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9465" w14:textId="77777777" w:rsidR="000D787C" w:rsidRPr="000D787C" w:rsidRDefault="000D787C" w:rsidP="001426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Breaking my full coding pipeline down into 3 main plans or ‘phases’…</w:t>
      </w:r>
    </w:p>
    <w:p w14:paraId="77D5E1F2" w14:textId="77777777" w:rsidR="000D787C" w:rsidRPr="000D787C" w:rsidRDefault="007F2800" w:rsidP="001426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GB"/>
        </w:rPr>
        <w:pict w14:anchorId="7A4DF740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6349F966" w14:textId="77777777" w:rsidR="000D787C" w:rsidRPr="000D787C" w:rsidRDefault="000D787C" w:rsidP="001426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Phase 1: Foundations – data, capabilities and splits</w:t>
      </w:r>
    </w:p>
    <w:p w14:paraId="27F19AE5" w14:textId="77777777" w:rsidR="000D787C" w:rsidRPr="000D787C" w:rsidRDefault="000D787C" w:rsidP="001426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Ingest the 2023 Big Data Bowl tracking and play-by-play data, slice each pass play from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ball release to arrival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and build a tidy “ball-in-air” dataset at the defender–play level.</w:t>
      </w:r>
    </w:p>
    <w:p w14:paraId="7ACFF8B0" w14:textId="77777777" w:rsidR="000D787C" w:rsidRPr="000D787C" w:rsidRDefault="000D787C" w:rsidP="001426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Create a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game-level train/validation/test split map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so that no game appears in more than one split, and wire this split map into every downstream dataset to avoid leakage.</w:t>
      </w:r>
    </w:p>
    <w:p w14:paraId="17846C4E" w14:textId="77777777" w:rsidR="000D787C" w:rsidRPr="000D787C" w:rsidRDefault="000D787C" w:rsidP="001426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Estimate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defender capability profiles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from tracking (maximum in-play speed, acceleration, and turn/latency). Use empirical-Bayes shrinkage so low-sample defenders borrow strength from league-wide priors, and sweep the shrinkage strength to pick a stable setting.</w:t>
      </w:r>
    </w:p>
    <w:p w14:paraId="4E3BA342" w14:textId="77777777" w:rsidR="000D787C" w:rsidRPr="000D787C" w:rsidRDefault="000D787C" w:rsidP="001426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Fit a simple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ball-timing model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to approximate throw-to-arrival time and ball path; this defines the time horizon for all reachability and envelope calculations.</w:t>
      </w:r>
    </w:p>
    <w:p w14:paraId="60F2FA49" w14:textId="77777777" w:rsidR="000D787C" w:rsidRPr="000D787C" w:rsidRDefault="007F2800" w:rsidP="001426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GB"/>
        </w:rPr>
        <w:pict w14:anchorId="1C134471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64789E28" w14:textId="77777777" w:rsidR="000D787C" w:rsidRPr="000D787C" w:rsidRDefault="000D787C" w:rsidP="001426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Phase 2: Start-of-flight decision modelling – contest and assignment</w:t>
      </w:r>
    </w:p>
    <w:p w14:paraId="025843FE" w14:textId="77777777" w:rsidR="000D787C" w:rsidRPr="000D787C" w:rsidRDefault="000D787C" w:rsidP="001426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Build a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contest dataset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that labels, at throw time, which defenders can realistically contest the catch (“primary” and “tight” contest labels). Train a calibrated tree-based classifier (Model 03) using distance, reachability, capability and angle features, and evaluate it with AUC, Brier score, ECE and F1 on the held-out games.</w:t>
      </w:r>
    </w:p>
    <w:p w14:paraId="0F352A7D" w14:textId="77777777" w:rsidR="000D787C" w:rsidRPr="000D787C" w:rsidRDefault="000D787C" w:rsidP="001426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Construct a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leverage / assignment dataset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by combining contest probabilities with spatial/context features and relative rankings between defenders. Train a second calibrated classifier (Model 04) that answers “which defender should go?” on each play.</w:t>
      </w:r>
    </w:p>
    <w:p w14:paraId="05ABAE45" w14:textId="77777777" w:rsidR="000D787C" w:rsidRPr="000D787C" w:rsidRDefault="000D787C" w:rsidP="001426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Run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threshold-sensitivity sweeps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and game-cluster bootstraps to choose robust operating points (p</w:t>
      </w:r>
      <w:r w:rsidRPr="000D787C"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GB"/>
          <w14:ligatures w14:val="none"/>
        </w:rPr>
        <w:t>★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) for both models. Package v2 models and calibration into a clean release bundle with a manifest, calibrator objects and a generic scoring entry point for new data.</w:t>
      </w:r>
    </w:p>
    <w:p w14:paraId="264941AB" w14:textId="77777777" w:rsidR="000D787C" w:rsidRPr="000D787C" w:rsidRDefault="007F2800" w:rsidP="001426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GB"/>
        </w:rPr>
        <w:pict w14:anchorId="2A357600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6369043A" w14:textId="77777777" w:rsidR="000D787C" w:rsidRPr="000D787C" w:rsidRDefault="000D787C" w:rsidP="0014260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Phase 3: Ball-in-air decision quality, counterfactuals and reporting</w:t>
      </w:r>
    </w:p>
    <w:p w14:paraId="4ED40D5F" w14:textId="77777777" w:rsidR="000D787C" w:rsidRPr="000D787C" w:rsidRDefault="000D787C" w:rsidP="001426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Combine capability profiles and ball timing into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eligibility envelopes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: the space–time regions each defender can reach by arrival. From these envelopes, derive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affordance metrics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such as reachability, leverage on the catch point, and backup value.</w:t>
      </w:r>
    </w:p>
    <w:p w14:paraId="3811C95B" w14:textId="77777777" w:rsidR="000D787C" w:rsidRPr="000D787C" w:rsidRDefault="000D787C" w:rsidP="001426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Implement a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direction finder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and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coordination search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that recommend the best action (and joint actions across defenders) by maximising expected value within the eligibility envelopes, while enforcing realistic spatial separation between defenders.</w:t>
      </w:r>
    </w:p>
    <w:p w14:paraId="1D668BB7" w14:textId="3EA932F8" w:rsidR="000D787C" w:rsidRPr="000D787C" w:rsidRDefault="000D787C" w:rsidP="001426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Train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outcome models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(EPA/YAC) and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propensity models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over defender actions, stabilise propensities via probability mixing, and use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doubly-robust estimators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to compute per-defender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Decision Quality Scores (DQS)</w:t>
      </w:r>
      <w:r w:rsidR="00B32AB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that compare observed decisions to recommended ones.</w:t>
      </w:r>
    </w:p>
    <w:p w14:paraId="020AB54A" w14:textId="77777777" w:rsidR="000D787C" w:rsidRDefault="000D787C" w:rsidP="001426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Aggregate these results into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missed-opportunity leaderboards</w:t>
      </w:r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and simple </w:t>
      </w:r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coach </w:t>
      </w:r>
      <w:proofErr w:type="spellStart"/>
      <w:r w:rsidRPr="000D787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rulecards</w:t>
      </w:r>
      <w:proofErr w:type="spellEnd"/>
      <w:r w:rsidRPr="000D787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then build a final reporting pack (figures, tables and status summaries) that feeds directly into the competition write-up. This structure mirrors the staged coding pipeline described in my project instructions document.</w:t>
      </w:r>
    </w:p>
    <w:p w14:paraId="0DD8A6F6" w14:textId="77777777" w:rsidR="00B32ABB" w:rsidRDefault="00B32ABB" w:rsidP="001426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B5E6083" w14:textId="77777777" w:rsidR="00B32ABB" w:rsidRPr="000D787C" w:rsidRDefault="00B32ABB" w:rsidP="00B3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443A200" w14:textId="4C56E6BE" w:rsidR="00CE2AAC" w:rsidRPr="000D787C" w:rsidRDefault="00CE2AAC" w:rsidP="000D787C">
      <w:pPr>
        <w:rPr>
          <w:rFonts w:ascii="Times New Roman" w:hAnsi="Times New Roman" w:cs="Times New Roman"/>
        </w:rPr>
      </w:pPr>
    </w:p>
    <w:sectPr w:rsidR="00CE2AAC" w:rsidRPr="000D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132F"/>
    <w:multiLevelType w:val="hybridMultilevel"/>
    <w:tmpl w:val="8D08D0DA"/>
    <w:lvl w:ilvl="0" w:tplc="AADE9BD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E4FD4"/>
    <w:multiLevelType w:val="hybridMultilevel"/>
    <w:tmpl w:val="B5064C0E"/>
    <w:lvl w:ilvl="0" w:tplc="EF6226C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875C6"/>
    <w:multiLevelType w:val="multilevel"/>
    <w:tmpl w:val="DC0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153C4"/>
    <w:multiLevelType w:val="hybridMultilevel"/>
    <w:tmpl w:val="2B409FD8"/>
    <w:lvl w:ilvl="0" w:tplc="D6DE9DD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67D71"/>
    <w:multiLevelType w:val="multilevel"/>
    <w:tmpl w:val="484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4243A"/>
    <w:multiLevelType w:val="multilevel"/>
    <w:tmpl w:val="214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19544">
    <w:abstractNumId w:val="1"/>
  </w:num>
  <w:num w:numId="2" w16cid:durableId="1417095353">
    <w:abstractNumId w:val="3"/>
  </w:num>
  <w:num w:numId="3" w16cid:durableId="626474236">
    <w:abstractNumId w:val="0"/>
  </w:num>
  <w:num w:numId="4" w16cid:durableId="12265870">
    <w:abstractNumId w:val="5"/>
  </w:num>
  <w:num w:numId="5" w16cid:durableId="1395081452">
    <w:abstractNumId w:val="2"/>
  </w:num>
  <w:num w:numId="6" w16cid:durableId="608045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AB"/>
    <w:rsid w:val="000D787C"/>
    <w:rsid w:val="00142605"/>
    <w:rsid w:val="007F2800"/>
    <w:rsid w:val="009443AB"/>
    <w:rsid w:val="0096447B"/>
    <w:rsid w:val="00B32ABB"/>
    <w:rsid w:val="00CE2AAC"/>
    <w:rsid w:val="00E301D6"/>
    <w:rsid w:val="00E84C81"/>
    <w:rsid w:val="00F6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88D8B"/>
  <w15:chartTrackingRefBased/>
  <w15:docId w15:val="{107E4307-9C30-D949-ACB8-13EBB4A5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D787C"/>
  </w:style>
  <w:style w:type="character" w:styleId="Strong">
    <w:name w:val="Strong"/>
    <w:basedOn w:val="DefaultParagraphFont"/>
    <w:uiPriority w:val="22"/>
    <w:qFormat/>
    <w:rsid w:val="000D78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</dc:creator>
  <cp:keywords/>
  <dc:description/>
  <cp:lastModifiedBy>Sam A</cp:lastModifiedBy>
  <cp:revision>5</cp:revision>
  <dcterms:created xsi:type="dcterms:W3CDTF">2025-11-11T02:07:00Z</dcterms:created>
  <dcterms:modified xsi:type="dcterms:W3CDTF">2025-12-08T13:52:00Z</dcterms:modified>
</cp:coreProperties>
</file>