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line="360" w:lineRule="auto"/>
        <w:jc w:val="center"/>
      </w:pPr>
      <w:r>
        <w:rPr>
          <w:rFonts w:ascii="Times New Roman" w:hAnsi="Times New Roman"/>
          <w:b/>
          <w:i w:val="0"/>
          <w:sz w:val="32"/>
        </w:rPr>
        <w:t>Ghost in the Machine: Detecting Obfuscated Prompt Injection Attacks in Large Language Models Using Semantic Dissonance Analysis</w:t>
      </w:r>
    </w:p>
    <w:p>
      <w:pPr>
        <w:spacing w:after="120" w:before="240" w:line="360" w:lineRule="auto"/>
      </w:pPr>
      <w:r>
        <w:rPr>
          <w:rFonts w:ascii="Times New Roman" w:hAnsi="Times New Roman"/>
          <w:b/>
          <w:i w:val="0"/>
          <w:sz w:val="28"/>
        </w:rPr>
        <w:t>1. Title of the Research Article</w:t>
      </w:r>
    </w:p>
    <w:p>
      <w:pPr>
        <w:spacing w:line="360" w:lineRule="auto" w:after="120"/>
      </w:pPr>
      <w:r>
        <w:rPr>
          <w:rFonts w:ascii="Times New Roman" w:hAnsi="Times New Roman"/>
          <w:b/>
          <w:i w:val="0"/>
          <w:sz w:val="24"/>
        </w:rPr>
        <w:t>Ghost in the Machine: Detecting Obfuscated Prompt Injection Attacks in Large Language Models Using Semantic Dissonance Analysis</w:t>
      </w:r>
    </w:p>
    <w:p>
      <w:pPr>
        <w:spacing w:after="120" w:before="240" w:line="360" w:lineRule="auto"/>
      </w:pPr>
      <w:r>
        <w:rPr>
          <w:rFonts w:ascii="Times New Roman" w:hAnsi="Times New Roman"/>
          <w:b/>
          <w:i w:val="0"/>
          <w:sz w:val="28"/>
        </w:rPr>
        <w:t>2. Team Members Name and Reg.No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val="clear"/>
          </w:tcPr>
          <w:p>
            <w:pPr>
              <w:spacing w:after="40" w:before="40" w:line="240" w:lineRule="auto"/>
            </w:pPr>
            <w:r/>
            <w:r>
              <w:rPr>
                <w:rFonts w:ascii="Times New Roman" w:hAnsi="Times New Roman"/>
                <w:b/>
                <w:i w:val="0"/>
                <w:sz w:val="20"/>
              </w:rPr>
              <w:t>Name</w:t>
            </w:r>
          </w:p>
        </w:tc>
        <w:tc>
          <w:tcPr>
            <w:tcW w:type="dxa" w:w="4680"/>
            <w:shd w:fill="D9E2F3" w:val="clear"/>
          </w:tcPr>
          <w:p>
            <w:pPr>
              <w:spacing w:after="40" w:before="40" w:line="240" w:lineRule="auto"/>
            </w:pPr>
            <w:r/>
            <w:r>
              <w:rPr>
                <w:rFonts w:ascii="Times New Roman" w:hAnsi="Times New Roman"/>
                <w:b/>
                <w:i w:val="0"/>
                <w:sz w:val="20"/>
              </w:rPr>
              <w:t>Registration No.</w:t>
            </w:r>
          </w:p>
        </w:tc>
      </w:tr>
      <w:tr>
        <w:tc>
          <w:tcPr>
            <w:tcW w:type="dxa" w:w="4680"/>
          </w:tcPr>
          <w:p>
            <w:pPr>
              <w:spacing w:after="40" w:before="40" w:line="240" w:lineRule="auto"/>
            </w:pPr>
            <w:r/>
            <w:r>
              <w:rPr>
                <w:rFonts w:ascii="Times New Roman" w:hAnsi="Times New Roman"/>
                <w:b w:val="0"/>
                <w:i w:val="0"/>
                <w:sz w:val="20"/>
              </w:rPr>
              <w:t>Samuel Joseph</w:t>
            </w:r>
          </w:p>
        </w:tc>
        <w:tc>
          <w:tcPr>
            <w:tcW w:type="dxa" w:w="4680"/>
          </w:tcPr>
          <w:p>
            <w:pPr>
              <w:spacing w:after="40" w:before="40" w:line="240" w:lineRule="auto"/>
            </w:pPr>
            <w:r/>
            <w:r>
              <w:rPr>
                <w:rFonts w:ascii="Times New Roman" w:hAnsi="Times New Roman"/>
                <w:b w:val="0"/>
                <w:i w:val="0"/>
                <w:sz w:val="20"/>
              </w:rPr>
              <w:t>(samuel.joseph2k05@gmail.com)</w:t>
            </w:r>
          </w:p>
        </w:tc>
      </w:tr>
      <w:tr>
        <w:tc>
          <w:tcPr>
            <w:tcW w:type="dxa" w:w="4680"/>
          </w:tcPr>
          <w:p>
            <w:pPr>
              <w:spacing w:after="40" w:before="40" w:line="240" w:lineRule="auto"/>
            </w:pPr>
            <w:r/>
            <w:r>
              <w:rPr>
                <w:rFonts w:ascii="Times New Roman" w:hAnsi="Times New Roman"/>
                <w:b w:val="0"/>
                <w:i w:val="0"/>
                <w:sz w:val="20"/>
              </w:rPr>
              <w:t>Christ(Deemed to be)University</w:t>
            </w:r>
          </w:p>
        </w:tc>
        <w:tc>
          <w:tcPr>
            <w:tcW w:type="dxa" w:w="4680"/>
          </w:tcPr>
          <w:p>
            <w:pPr>
              <w:spacing w:after="40" w:before="40" w:line="240" w:lineRule="auto"/>
            </w:pPr>
            <w:r/>
            <w:r>
              <w:rPr>
                <w:rFonts w:ascii="Times New Roman" w:hAnsi="Times New Roman"/>
                <w:b w:val="0"/>
                <w:i w:val="0"/>
                <w:sz w:val="20"/>
              </w:rPr>
              <w:t>Bengaluru, India</w:t>
            </w:r>
          </w:p>
        </w:tc>
      </w:tr>
    </w:tbl>
    <w:p>
      <w:pPr>
        <w:spacing w:after="80"/>
      </w:pPr>
    </w:p>
    <w:p>
      <w:pPr>
        <w:spacing w:after="120" w:before="240" w:line="360" w:lineRule="auto"/>
      </w:pPr>
      <w:r>
        <w:rPr>
          <w:rFonts w:ascii="Times New Roman" w:hAnsi="Times New Roman"/>
          <w:b/>
          <w:i w:val="0"/>
          <w:sz w:val="28"/>
        </w:rPr>
        <w:t>3. Domain</w:t>
      </w:r>
    </w:p>
    <w:p>
      <w:pPr>
        <w:spacing w:line="360" w:lineRule="auto" w:after="120"/>
      </w:pPr>
      <w:r>
        <w:rPr>
          <w:rFonts w:ascii="Times New Roman" w:hAnsi="Times New Roman"/>
          <w:b w:val="0"/>
          <w:i w:val="0"/>
          <w:sz w:val="24"/>
        </w:rPr>
        <w:t>Artificial Intelligence / Data Science / Cybersecurity / Natural Language Processing</w:t>
      </w:r>
    </w:p>
    <w:p>
      <w:pPr>
        <w:spacing w:after="120" w:before="240" w:line="360" w:lineRule="auto"/>
      </w:pPr>
      <w:r>
        <w:rPr>
          <w:rFonts w:ascii="Times New Roman" w:hAnsi="Times New Roman"/>
          <w:b/>
          <w:i w:val="0"/>
          <w:sz w:val="28"/>
        </w:rPr>
        <w:t>4. Problem Statement</w:t>
      </w:r>
    </w:p>
    <w:p>
      <w:pPr>
        <w:spacing w:line="360" w:lineRule="auto" w:after="120"/>
      </w:pPr>
      <w:r>
        <w:rPr>
          <w:rFonts w:ascii="Times New Roman" w:hAnsi="Times New Roman"/>
          <w:b w:val="0"/>
          <w:i w:val="0"/>
          <w:sz w:val="24"/>
        </w:rPr>
        <w:t>Large Language Models (LLMs) have become integral to modern software systems, powering applications from customer support to autonomous agents. However, their reliance on natural language as a control interface introduces a critical vulnerability: prompt injection attacks. Adversaries craft malicious inputs designed to override system instructions, extract confidential data, or manipulate model behavior. Traditional defenses based on keyword filtering and regular expression matching operate at the surface level, detecting only known attack patterns expressed in plaintext. When attackers employ obfuscation techniques such as Base64 encoding, hexadecimal representation, Unicode homoglyph substitution, ROT13 ciphers, or embed malicious instructions within seemingly legitimate Retrieval-Augmented Generation (RAG) documents, these surface-level defenses fail entirely. This research addresses the critical gap between the evolving sophistication of prompt injection attacks and the inadequacy of existing detection mechanisms. We propose a semantic dissonance analysis framework using fine-tuned transformer models capable of detecting both known and previously unseen (zero-day) attack categories by analyzing the semantic content of inputs rather than their surface-level lexical features.</w:t>
      </w:r>
    </w:p>
    <w:p>
      <w:pPr>
        <w:spacing w:after="120" w:before="240" w:line="360" w:lineRule="auto"/>
      </w:pPr>
      <w:r>
        <w:rPr>
          <w:rFonts w:ascii="Times New Roman" w:hAnsi="Times New Roman"/>
          <w:b/>
          <w:i w:val="0"/>
          <w:sz w:val="28"/>
        </w:rPr>
        <w:t>5. Challenges Identified</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Encoded attacks bypass keyword filters</w:t>
      </w:r>
      <w:r>
        <w:rPr>
          <w:rFonts w:ascii="Times New Roman" w:hAnsi="Times New Roman"/>
          <w:b w:val="0"/>
          <w:i w:val="0"/>
          <w:sz w:val="24"/>
        </w:rPr>
        <w:t>: Attacks encoded in Base64, hexadecimal, leetspeak, ROT13, and other encoding schemes render keyword-based detection completely ineffective, as the surface-level text bears no resemblance to known malicious patterns.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Multi-modal attacks exploit representation gaps</w:t>
      </w:r>
      <w:r>
        <w:rPr>
          <w:rFonts w:ascii="Times New Roman" w:hAnsi="Times New Roman"/>
          <w:b w:val="0"/>
          <w:i w:val="0"/>
          <w:sz w:val="24"/>
        </w:rPr>
        <w:t>: Malicious instructions concealed within ASCII art, Unicode homoglyphs, and zero-width character sequences exploit the gap between visual and computational text representation, evading both human review and automated filters.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RAG document poisoning as an emerging threat vector</w:t>
      </w:r>
      <w:r>
        <w:rPr>
          <w:rFonts w:ascii="Times New Roman" w:hAnsi="Times New Roman"/>
          <w:b w:val="0"/>
          <w:i w:val="0"/>
          <w:sz w:val="24"/>
        </w:rPr>
        <w:t>: Adversaries inject malicious content into documents retrieved by RAG pipelines, allowing attacks to bypass input-level defenses entirely by entering the system through trusted data channels.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Zero-day attack categories are undetectable by pattern matching</w:t>
      </w:r>
      <w:r>
        <w:rPr>
          <w:rFonts w:ascii="Times New Roman" w:hAnsi="Times New Roman"/>
          <w:b w:val="0"/>
          <w:i w:val="0"/>
          <w:sz w:val="24"/>
        </w:rPr>
        <w:t>: Novel obfuscation techniques that have not been previously catalogued cannot be addressed by any rule-based system that depends on a finite set of known attack signatures.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Class imbalance in training data</w:t>
      </w:r>
      <w:r>
        <w:rPr>
          <w:rFonts w:ascii="Times New Roman" w:hAnsi="Times New Roman"/>
          <w:b w:val="0"/>
          <w:i w:val="0"/>
          <w:sz w:val="24"/>
        </w:rPr>
        <w:t>: The curated dataset exhibits a 67:33 malicious-to-benign ratio after deduplication, requiring careful handling through stratified sampling and class-weighted loss functions to prevent the model from developing a bias toward the majority class.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High false positive rates in existing systems</w:t>
      </w:r>
      <w:r>
        <w:rPr>
          <w:rFonts w:ascii="Times New Roman" w:hAnsi="Times New Roman"/>
          <w:b w:val="0"/>
          <w:i w:val="0"/>
          <w:sz w:val="24"/>
        </w:rPr>
        <w:t>: Keyword-based systems frequently misclassify benign inputs containing security-related vocabulary, making them unsuitable for production deployment where user experience is critical.</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Computational constraints for transformer training</w:t>
      </w:r>
      <w:r>
        <w:rPr>
          <w:rFonts w:ascii="Times New Roman" w:hAnsi="Times New Roman"/>
          <w:b w:val="0"/>
          <w:i w:val="0"/>
          <w:sz w:val="24"/>
        </w:rPr>
        <w:t>: Fine-tuning transformer models with 110 million parameters on CPU-only hardware requires careful optimization of batch sizes, sequence lengths, and training schedules to make the training process tractable.</w:t>
      </w:r>
    </w:p>
    <w:p>
      <w:pPr>
        <w:spacing w:after="120" w:before="240" w:line="360" w:lineRule="auto"/>
      </w:pPr>
      <w:r>
        <w:rPr>
          <w:rFonts w:ascii="Times New Roman" w:hAnsi="Times New Roman"/>
          <w:b/>
          <w:i w:val="0"/>
          <w:sz w:val="28"/>
        </w:rPr>
        <w:t>6. Objectives</w:t>
      </w:r>
    </w:p>
    <w:p>
      <w:pPr>
        <w:spacing w:line="360" w:lineRule="auto" w:after="60"/>
        <w:ind w:left="720"/>
      </w:pPr>
      <w:r>
        <w:rPr>
          <w:rFonts w:ascii="Times New Roman" w:hAnsi="Times New Roman"/>
          <w:b w:val="0"/>
          <w:i w:val="0"/>
          <w:sz w:val="24"/>
        </w:rPr>
        <w:t>• Construct a comprehensive, multi-source dataset of 3,580 prompt samples spanning 21+ attack categories across four distinct attack families: straightforward, encoded, multi-modal, and RAG-poisoned.</w:t>
      </w:r>
    </w:p>
    <w:p>
      <w:pPr>
        <w:spacing w:line="360" w:lineRule="auto" w:after="60"/>
        <w:ind w:left="720"/>
      </w:pPr>
      <w:r>
        <w:rPr>
          <w:rFonts w:ascii="Times New Roman" w:hAnsi="Times New Roman"/>
          <w:b w:val="0"/>
          <w:i w:val="0"/>
          <w:sz w:val="24"/>
        </w:rPr>
        <w:t>• Implement a semantic dissonance detection framework using a fine-tuned BERT-base-uncased model that analyzes the semantic content of inputs rather than surface-level lexical patterns.</w:t>
      </w:r>
    </w:p>
    <w:p>
      <w:pPr>
        <w:spacing w:line="360" w:lineRule="auto" w:after="60"/>
        <w:ind w:left="720"/>
      </w:pPr>
      <w:r>
        <w:rPr>
          <w:rFonts w:ascii="Times New Roman" w:hAnsi="Times New Roman"/>
          <w:b w:val="0"/>
          <w:i w:val="0"/>
          <w:sz w:val="24"/>
        </w:rPr>
        <w:t>• Achieve greater than 92% F1-score on known attack categories in the standard test set.</w:t>
      </w:r>
    </w:p>
    <w:p>
      <w:pPr>
        <w:spacing w:line="360" w:lineRule="auto" w:after="60"/>
        <w:ind w:left="720"/>
      </w:pPr>
      <w:r>
        <w:rPr>
          <w:rFonts w:ascii="Times New Roman" w:hAnsi="Times New Roman"/>
          <w:b w:val="0"/>
          <w:i w:val="0"/>
          <w:sz w:val="24"/>
        </w:rPr>
        <w:t>• Achieve greater than 78% F1-score on zero-day attack categories that the model has never encountered during training.</w:t>
      </w:r>
    </w:p>
    <w:p>
      <w:pPr>
        <w:spacing w:line="360" w:lineRule="auto" w:after="60"/>
        <w:ind w:left="720"/>
      </w:pPr>
      <w:r>
        <w:rPr>
          <w:rFonts w:ascii="Times New Roman" w:hAnsi="Times New Roman"/>
          <w:b w:val="0"/>
          <w:i w:val="0"/>
          <w:sz w:val="24"/>
        </w:rPr>
        <w:t>• Demonstrate statistically significant improvement over keyword filtering and regular expression pattern-matching baselines.</w:t>
      </w:r>
    </w:p>
    <w:p>
      <w:pPr>
        <w:spacing w:line="360" w:lineRule="auto" w:after="60"/>
        <w:ind w:left="720"/>
      </w:pPr>
      <w:r>
        <w:rPr>
          <w:rFonts w:ascii="Times New Roman" w:hAnsi="Times New Roman"/>
          <w:b w:val="0"/>
          <w:i w:val="0"/>
          <w:sz w:val="24"/>
        </w:rPr>
        <w:t>• Validate the generalization capability of transformer-based semantic analysis to novel, previously unseen attack categories through rigorous zero-day evaluation.</w:t>
      </w:r>
    </w:p>
    <w:p>
      <w:pPr>
        <w:spacing w:after="120" w:before="240" w:line="360" w:lineRule="auto"/>
      </w:pPr>
      <w:r>
        <w:rPr>
          <w:rFonts w:ascii="Times New Roman" w:hAnsi="Times New Roman"/>
          <w:b/>
          <w:i w:val="0"/>
          <w:sz w:val="28"/>
        </w:rPr>
        <w:t>7. Implemented Model</w:t>
      </w:r>
    </w:p>
    <w:p>
      <w:pPr>
        <w:spacing w:after="80" w:before="160" w:line="360" w:lineRule="auto"/>
      </w:pPr>
      <w:r>
        <w:rPr>
          <w:rFonts w:ascii="Times New Roman" w:hAnsi="Times New Roman"/>
          <w:b/>
          <w:i w:val="0"/>
          <w:sz w:val="26"/>
        </w:rPr>
        <w:t>7.1 Primary Model: Fine-Tuned BERT Classifier (BaselineClassifier)</w:t>
      </w:r>
    </w:p>
    <w:p>
      <w:pPr>
        <w:spacing w:line="360" w:lineRule="auto" w:after="120"/>
      </w:pPr>
      <w:r>
        <w:rPr>
          <w:rFonts w:ascii="Times New Roman" w:hAnsi="Times New Roman"/>
          <w:b w:val="0"/>
          <w:i w:val="0"/>
          <w:sz w:val="24"/>
        </w:rPr>
        <w:t>The primary detection model is a fine-tuned BERT-base-uncased binary classifier. The architecture consists of the pre-trained BERT encoder (12 transformer layers, 768-dimensional hidden states, 12 attention heads, approximately 110 million parameters) followed by a dropout layer (p=0.1) and a linear classification head mapping the 768-dimensional CLS token representation to 2 output classes (benign, malicious). The model processes tokenized input sequences with a maximum length of 128 tokens and produces softmax-normalized probability distributions over the two classes.</w:t>
      </w:r>
    </w:p>
    <w:p>
      <w:pPr>
        <w:spacing w:after="80" w:before="160" w:line="360" w:lineRule="auto"/>
      </w:pPr>
      <w:r>
        <w:rPr>
          <w:rFonts w:ascii="Times New Roman" w:hAnsi="Times New Roman"/>
          <w:b/>
          <w:i w:val="0"/>
          <w:sz w:val="26"/>
        </w:rPr>
        <w:t>7.2 Secondary Model: Siamese Neural Network (SiamesePromptDetector)</w:t>
      </w:r>
    </w:p>
    <w:p>
      <w:pPr>
        <w:spacing w:line="360" w:lineRule="auto" w:after="120"/>
      </w:pPr>
      <w:r>
        <w:rPr>
          <w:rFonts w:ascii="Times New Roman" w:hAnsi="Times New Roman"/>
          <w:b w:val="0"/>
          <w:i w:val="0"/>
          <w:sz w:val="24"/>
        </w:rPr>
        <w:t>The secondary model employs a Siamese architecture with a shared BERT encoder for contrastive learning. Each input text is encoded through the shared BERT backbone, followed by mask-aware mean pooling over token embeddings, and a projection head consisting of two linear layers (768 to 512, ReLU activation, dropout, 512 to 256). The model is trained with a contrastive loss function that minimizes the Euclidean distance between embeddings of same-class pairs and maximizes distance for different-class pairs, with a margin of 1.0. A separate classification head (256 to 64, ReLU, dropout, 64 to 2) enables single-text inference.</w:t>
      </w:r>
    </w:p>
    <w:p>
      <w:pPr>
        <w:spacing w:after="80" w:before="160" w:line="360" w:lineRule="auto"/>
      </w:pPr>
      <w:r>
        <w:rPr>
          <w:rFonts w:ascii="Times New Roman" w:hAnsi="Times New Roman"/>
          <w:b/>
          <w:i w:val="0"/>
          <w:sz w:val="26"/>
        </w:rPr>
        <w:t>7.3 Baseline Models</w:t>
      </w:r>
    </w:p>
    <w:p>
      <w:pPr>
        <w:spacing w:line="360" w:lineRule="auto" w:after="120"/>
      </w:pPr>
      <w:r>
        <w:rPr>
          <w:rFonts w:ascii="Times New Roman" w:hAnsi="Times New Roman"/>
          <w:b w:val="0"/>
          <w:i w:val="0"/>
          <w:sz w:val="24"/>
        </w:rPr>
        <w:t>Two traditional baseline models are implemented for comparison: (a) a keyword filter that scans input text for 16 predefined malicious terms including "ignore," "bypass," "override," and "reveal," and (b) a regex pattern matcher with 10 compiled regular expression patterns targeting common injection syntactic structures such as "ignore previous instructions" and "bypass security."</w:t>
      </w:r>
    </w:p>
    <w:p>
      <w:pPr>
        <w:spacing w:after="120" w:before="240" w:line="360" w:lineRule="auto"/>
      </w:pPr>
      <w:r>
        <w:rPr>
          <w:rFonts w:ascii="Times New Roman" w:hAnsi="Times New Roman"/>
          <w:b/>
          <w:i w:val="0"/>
          <w:sz w:val="28"/>
        </w:rPr>
        <w:t>8. Dataset Details</w:t>
      </w:r>
    </w:p>
    <w:p>
      <w:pPr>
        <w:spacing w:line="360" w:lineRule="auto" w:after="120"/>
      </w:pPr>
      <w:r>
        <w:rPr>
          <w:rFonts w:ascii="Times New Roman" w:hAnsi="Times New Roman"/>
          <w:b w:val="0"/>
          <w:i w:val="0"/>
          <w:sz w:val="24"/>
        </w:rPr>
        <w:t>The dataset is composed of four complementary sub-datasets, each targeting a distinct attack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val="clear"/>
          </w:tcPr>
          <w:p>
            <w:pPr>
              <w:spacing w:after="40" w:before="40" w:line="240" w:lineRule="auto"/>
            </w:pPr>
            <w:r/>
            <w:r>
              <w:rPr>
                <w:rFonts w:ascii="Times New Roman" w:hAnsi="Times New Roman"/>
                <w:b/>
                <w:i w:val="0"/>
                <w:sz w:val="20"/>
              </w:rPr>
              <w:t>Dataset</w:t>
            </w:r>
          </w:p>
        </w:tc>
        <w:tc>
          <w:tcPr>
            <w:tcW w:type="dxa" w:w="1337"/>
            <w:shd w:fill="D9E2F3" w:val="clear"/>
          </w:tcPr>
          <w:p>
            <w:pPr>
              <w:spacing w:after="40" w:before="40" w:line="240" w:lineRule="auto"/>
            </w:pPr>
            <w:r/>
            <w:r>
              <w:rPr>
                <w:rFonts w:ascii="Times New Roman" w:hAnsi="Times New Roman"/>
                <w:b/>
                <w:i w:val="0"/>
                <w:sz w:val="20"/>
              </w:rPr>
              <w:t>File</w:t>
            </w:r>
          </w:p>
        </w:tc>
        <w:tc>
          <w:tcPr>
            <w:tcW w:type="dxa" w:w="1337"/>
            <w:shd w:fill="D9E2F3" w:val="clear"/>
          </w:tcPr>
          <w:p>
            <w:pPr>
              <w:spacing w:after="40" w:before="40" w:line="240" w:lineRule="auto"/>
            </w:pPr>
            <w:r/>
            <w:r>
              <w:rPr>
                <w:rFonts w:ascii="Times New Roman" w:hAnsi="Times New Roman"/>
                <w:b/>
                <w:i w:val="0"/>
                <w:sz w:val="20"/>
              </w:rPr>
              <w:t>Attack Family</w:t>
            </w:r>
          </w:p>
        </w:tc>
        <w:tc>
          <w:tcPr>
            <w:tcW w:type="dxa" w:w="1337"/>
            <w:shd w:fill="D9E2F3" w:val="clear"/>
          </w:tcPr>
          <w:p>
            <w:pPr>
              <w:spacing w:after="40" w:before="40" w:line="240" w:lineRule="auto"/>
            </w:pPr>
            <w:r/>
            <w:r>
              <w:rPr>
                <w:rFonts w:ascii="Times New Roman" w:hAnsi="Times New Roman"/>
                <w:b/>
                <w:i w:val="0"/>
                <w:sz w:val="20"/>
              </w:rPr>
              <w:t>Total Samples</w:t>
            </w:r>
          </w:p>
        </w:tc>
        <w:tc>
          <w:tcPr>
            <w:tcW w:type="dxa" w:w="1337"/>
            <w:shd w:fill="D9E2F3" w:val="clear"/>
          </w:tcPr>
          <w:p>
            <w:pPr>
              <w:spacing w:after="40" w:before="40" w:line="240" w:lineRule="auto"/>
            </w:pPr>
            <w:r/>
            <w:r>
              <w:rPr>
                <w:rFonts w:ascii="Times New Roman" w:hAnsi="Times New Roman"/>
                <w:b/>
                <w:i w:val="0"/>
                <w:sz w:val="20"/>
              </w:rPr>
              <w:t>Malicious</w:t>
            </w:r>
          </w:p>
        </w:tc>
        <w:tc>
          <w:tcPr>
            <w:tcW w:type="dxa" w:w="1337"/>
            <w:shd w:fill="D9E2F3" w:val="clear"/>
          </w:tcPr>
          <w:p>
            <w:pPr>
              <w:spacing w:after="40" w:before="40" w:line="240" w:lineRule="auto"/>
            </w:pPr>
            <w:r/>
            <w:r>
              <w:rPr>
                <w:rFonts w:ascii="Times New Roman" w:hAnsi="Times New Roman"/>
                <w:b/>
                <w:i w:val="0"/>
                <w:sz w:val="20"/>
              </w:rPr>
              <w:t>Benign</w:t>
            </w:r>
          </w:p>
        </w:tc>
        <w:tc>
          <w:tcPr>
            <w:tcW w:type="dxa" w:w="1337"/>
            <w:shd w:fill="D9E2F3" w:val="clear"/>
          </w:tcPr>
          <w:p>
            <w:pPr>
              <w:spacing w:after="40" w:before="40" w:line="240" w:lineRule="auto"/>
            </w:pPr>
            <w:r/>
            <w:r>
              <w:rPr>
                <w:rFonts w:ascii="Times New Roman" w:hAnsi="Times New Roman"/>
                <w:b/>
                <w:i w:val="0"/>
                <w:sz w:val="20"/>
              </w:rPr>
              <w:t>Categories</w:t>
            </w:r>
          </w:p>
        </w:tc>
      </w:tr>
      <w:tr>
        <w:tc>
          <w:tcPr>
            <w:tcW w:type="dxa" w:w="1337"/>
          </w:tcPr>
          <w:p>
            <w:pPr>
              <w:spacing w:after="40" w:before="40" w:line="240" w:lineRule="auto"/>
            </w:pPr>
            <w:r/>
            <w:r>
              <w:rPr>
                <w:rFonts w:ascii="Times New Roman" w:hAnsi="Times New Roman"/>
                <w:b w:val="0"/>
                <w:i w:val="0"/>
                <w:sz w:val="20"/>
              </w:rPr>
              <w:t>Dataset 1</w:t>
            </w:r>
          </w:p>
        </w:tc>
        <w:tc>
          <w:tcPr>
            <w:tcW w:type="dxa" w:w="1337"/>
          </w:tcPr>
          <w:p>
            <w:pPr>
              <w:spacing w:after="40" w:before="40" w:line="240" w:lineRule="auto"/>
            </w:pPr>
            <w:r/>
            <w:r>
              <w:rPr>
                <w:rFonts w:ascii="Times New Roman" w:hAnsi="Times New Roman"/>
                <w:b w:val="0"/>
                <w:i w:val="0"/>
                <w:sz w:val="20"/>
              </w:rPr>
              <w:t>dataset1_straightforward.csv</w:t>
            </w:r>
          </w:p>
        </w:tc>
        <w:tc>
          <w:tcPr>
            <w:tcW w:type="dxa" w:w="1337"/>
          </w:tcPr>
          <w:p>
            <w:pPr>
              <w:spacing w:after="40" w:before="40" w:line="240" w:lineRule="auto"/>
            </w:pPr>
            <w:r/>
            <w:r>
              <w:rPr>
                <w:rFonts w:ascii="Times New Roman" w:hAnsi="Times New Roman"/>
                <w:b w:val="0"/>
                <w:i w:val="0"/>
                <w:sz w:val="20"/>
              </w:rPr>
              <w:t>Straightforward</w:t>
            </w:r>
          </w:p>
        </w:tc>
        <w:tc>
          <w:tcPr>
            <w:tcW w:type="dxa" w:w="1337"/>
          </w:tcPr>
          <w:p>
            <w:pPr>
              <w:spacing w:after="40" w:before="40" w:line="240" w:lineRule="auto"/>
            </w:pPr>
            <w:r/>
            <w:r>
              <w:rPr>
                <w:rFonts w:ascii="Times New Roman" w:hAnsi="Times New Roman"/>
                <w:b w:val="0"/>
                <w:i w:val="0"/>
                <w:sz w:val="20"/>
              </w:rPr>
              <w:t>350</w:t>
            </w:r>
          </w:p>
        </w:tc>
        <w:tc>
          <w:tcPr>
            <w:tcW w:type="dxa" w:w="1337"/>
          </w:tcPr>
          <w:p>
            <w:pPr>
              <w:spacing w:after="40" w:before="40" w:line="240" w:lineRule="auto"/>
            </w:pPr>
            <w:r/>
            <w:r>
              <w:rPr>
                <w:rFonts w:ascii="Times New Roman" w:hAnsi="Times New Roman"/>
                <w:b w:val="0"/>
                <w:i w:val="0"/>
                <w:sz w:val="20"/>
              </w:rPr>
              <w:t>200</w:t>
            </w:r>
          </w:p>
        </w:tc>
        <w:tc>
          <w:tcPr>
            <w:tcW w:type="dxa" w:w="1337"/>
          </w:tcPr>
          <w:p>
            <w:pPr>
              <w:spacing w:after="40" w:before="40" w:line="240" w:lineRule="auto"/>
            </w:pPr>
            <w:r/>
            <w:r>
              <w:rPr>
                <w:rFonts w:ascii="Times New Roman" w:hAnsi="Times New Roman"/>
                <w:b w:val="0"/>
                <w:i w:val="0"/>
                <w:sz w:val="20"/>
              </w:rPr>
              <w:t>150</w:t>
            </w:r>
          </w:p>
        </w:tc>
        <w:tc>
          <w:tcPr>
            <w:tcW w:type="dxa" w:w="1337"/>
          </w:tcPr>
          <w:p>
            <w:pPr>
              <w:spacing w:after="40" w:before="40" w:line="240" w:lineRule="auto"/>
            </w:pPr>
            <w:r/>
            <w:r>
              <w:rPr>
                <w:rFonts w:ascii="Times New Roman" w:hAnsi="Times New Roman"/>
                <w:b w:val="0"/>
                <w:i w:val="0"/>
                <w:sz w:val="20"/>
              </w:rPr>
              <w:t>1</w:t>
            </w:r>
          </w:p>
        </w:tc>
      </w:tr>
      <w:tr>
        <w:tc>
          <w:tcPr>
            <w:tcW w:type="dxa" w:w="1337"/>
          </w:tcPr>
          <w:p>
            <w:pPr>
              <w:spacing w:after="40" w:before="40" w:line="240" w:lineRule="auto"/>
            </w:pPr>
            <w:r/>
            <w:r>
              <w:rPr>
                <w:rFonts w:ascii="Times New Roman" w:hAnsi="Times New Roman"/>
                <w:b w:val="0"/>
                <w:i w:val="0"/>
                <w:sz w:val="20"/>
              </w:rPr>
              <w:t>Dataset 2</w:t>
            </w:r>
          </w:p>
        </w:tc>
        <w:tc>
          <w:tcPr>
            <w:tcW w:type="dxa" w:w="1337"/>
          </w:tcPr>
          <w:p>
            <w:pPr>
              <w:spacing w:after="40" w:before="40" w:line="240" w:lineRule="auto"/>
            </w:pPr>
            <w:r/>
            <w:r>
              <w:rPr>
                <w:rFonts w:ascii="Times New Roman" w:hAnsi="Times New Roman"/>
                <w:b w:val="0"/>
                <w:i w:val="0"/>
                <w:sz w:val="20"/>
              </w:rPr>
              <w:t>dataset2_encoded.csv</w:t>
            </w:r>
          </w:p>
        </w:tc>
        <w:tc>
          <w:tcPr>
            <w:tcW w:type="dxa" w:w="1337"/>
          </w:tcPr>
          <w:p>
            <w:pPr>
              <w:spacing w:after="40" w:before="40" w:line="240" w:lineRule="auto"/>
            </w:pPr>
            <w:r/>
            <w:r>
              <w:rPr>
                <w:rFonts w:ascii="Times New Roman" w:hAnsi="Times New Roman"/>
                <w:b w:val="0"/>
                <w:i w:val="0"/>
                <w:sz w:val="20"/>
              </w:rPr>
              <w:t>Encoded</w:t>
            </w:r>
          </w:p>
        </w:tc>
        <w:tc>
          <w:tcPr>
            <w:tcW w:type="dxa" w:w="1337"/>
          </w:tcPr>
          <w:p>
            <w:pPr>
              <w:spacing w:after="40" w:before="40" w:line="240" w:lineRule="auto"/>
            </w:pPr>
            <w:r/>
            <w:r>
              <w:rPr>
                <w:rFonts w:ascii="Times New Roman" w:hAnsi="Times New Roman"/>
                <w:b w:val="0"/>
                <w:i w:val="0"/>
                <w:sz w:val="20"/>
              </w:rPr>
              <w:t>710</w:t>
            </w:r>
          </w:p>
        </w:tc>
        <w:tc>
          <w:tcPr>
            <w:tcW w:type="dxa" w:w="1337"/>
          </w:tcPr>
          <w:p>
            <w:pPr>
              <w:spacing w:after="40" w:before="40" w:line="240" w:lineRule="auto"/>
            </w:pPr>
            <w:r/>
            <w:r>
              <w:rPr>
                <w:rFonts w:ascii="Times New Roman" w:hAnsi="Times New Roman"/>
                <w:b w:val="0"/>
                <w:i w:val="0"/>
                <w:sz w:val="20"/>
              </w:rPr>
              <w:t>400</w:t>
            </w:r>
          </w:p>
        </w:tc>
        <w:tc>
          <w:tcPr>
            <w:tcW w:type="dxa" w:w="1337"/>
          </w:tcPr>
          <w:p>
            <w:pPr>
              <w:spacing w:after="40" w:before="40" w:line="240" w:lineRule="auto"/>
            </w:pPr>
            <w:r/>
            <w:r>
              <w:rPr>
                <w:rFonts w:ascii="Times New Roman" w:hAnsi="Times New Roman"/>
                <w:b w:val="0"/>
                <w:i w:val="0"/>
                <w:sz w:val="20"/>
              </w:rPr>
              <w:t>310</w:t>
            </w:r>
          </w:p>
        </w:tc>
        <w:tc>
          <w:tcPr>
            <w:tcW w:type="dxa" w:w="1337"/>
          </w:tcPr>
          <w:p>
            <w:pPr>
              <w:spacing w:after="40" w:before="40" w:line="240" w:lineRule="auto"/>
            </w:pPr>
            <w:r/>
            <w:r>
              <w:rPr>
                <w:rFonts w:ascii="Times New Roman" w:hAnsi="Times New Roman"/>
                <w:b w:val="0"/>
                <w:i w:val="0"/>
                <w:sz w:val="20"/>
              </w:rPr>
              <w:t>10</w:t>
            </w:r>
          </w:p>
        </w:tc>
      </w:tr>
      <w:tr>
        <w:tc>
          <w:tcPr>
            <w:tcW w:type="dxa" w:w="1337"/>
          </w:tcPr>
          <w:p>
            <w:pPr>
              <w:spacing w:after="40" w:before="40" w:line="240" w:lineRule="auto"/>
            </w:pPr>
            <w:r/>
            <w:r>
              <w:rPr>
                <w:rFonts w:ascii="Times New Roman" w:hAnsi="Times New Roman"/>
                <w:b w:val="0"/>
                <w:i w:val="0"/>
                <w:sz w:val="20"/>
              </w:rPr>
              <w:t>Dataset 3</w:t>
            </w:r>
          </w:p>
        </w:tc>
        <w:tc>
          <w:tcPr>
            <w:tcW w:type="dxa" w:w="1337"/>
          </w:tcPr>
          <w:p>
            <w:pPr>
              <w:spacing w:after="40" w:before="40" w:line="240" w:lineRule="auto"/>
            </w:pPr>
            <w:r/>
            <w:r>
              <w:rPr>
                <w:rFonts w:ascii="Times New Roman" w:hAnsi="Times New Roman"/>
                <w:b w:val="0"/>
                <w:i w:val="0"/>
                <w:sz w:val="20"/>
              </w:rPr>
              <w:t>dataset3_multimodal.csv</w:t>
            </w:r>
          </w:p>
        </w:tc>
        <w:tc>
          <w:tcPr>
            <w:tcW w:type="dxa" w:w="1337"/>
          </w:tcPr>
          <w:p>
            <w:pPr>
              <w:spacing w:after="40" w:before="40" w:line="240" w:lineRule="auto"/>
            </w:pPr>
            <w:r/>
            <w:r>
              <w:rPr>
                <w:rFonts w:ascii="Times New Roman" w:hAnsi="Times New Roman"/>
                <w:b w:val="0"/>
                <w:i w:val="0"/>
                <w:sz w:val="20"/>
              </w:rPr>
              <w:t>Multi-modal</w:t>
            </w:r>
          </w:p>
        </w:tc>
        <w:tc>
          <w:tcPr>
            <w:tcW w:type="dxa" w:w="1337"/>
          </w:tcPr>
          <w:p>
            <w:pPr>
              <w:spacing w:after="40" w:before="40" w:line="240" w:lineRule="auto"/>
            </w:pPr>
            <w:r/>
            <w:r>
              <w:rPr>
                <w:rFonts w:ascii="Times New Roman" w:hAnsi="Times New Roman"/>
                <w:b w:val="0"/>
                <w:i w:val="0"/>
                <w:sz w:val="20"/>
              </w:rPr>
              <w:t>520</w:t>
            </w:r>
          </w:p>
        </w:tc>
        <w:tc>
          <w:tcPr>
            <w:tcW w:type="dxa" w:w="1337"/>
          </w:tcPr>
          <w:p>
            <w:pPr>
              <w:spacing w:after="40" w:before="40" w:line="240" w:lineRule="auto"/>
            </w:pPr>
            <w:r/>
            <w:r>
              <w:rPr>
                <w:rFonts w:ascii="Times New Roman" w:hAnsi="Times New Roman"/>
                <w:b w:val="0"/>
                <w:i w:val="0"/>
                <w:sz w:val="20"/>
              </w:rPr>
              <w:t>130</w:t>
            </w:r>
          </w:p>
        </w:tc>
        <w:tc>
          <w:tcPr>
            <w:tcW w:type="dxa" w:w="1337"/>
          </w:tcPr>
          <w:p>
            <w:pPr>
              <w:spacing w:after="40" w:before="40" w:line="240" w:lineRule="auto"/>
            </w:pPr>
            <w:r/>
            <w:r>
              <w:rPr>
                <w:rFonts w:ascii="Times New Roman" w:hAnsi="Times New Roman"/>
                <w:b w:val="0"/>
                <w:i w:val="0"/>
                <w:sz w:val="20"/>
              </w:rPr>
              <w:t>390</w:t>
            </w:r>
          </w:p>
        </w:tc>
        <w:tc>
          <w:tcPr>
            <w:tcW w:type="dxa" w:w="1337"/>
          </w:tcPr>
          <w:p>
            <w:pPr>
              <w:spacing w:after="40" w:before="40" w:line="240" w:lineRule="auto"/>
            </w:pPr>
            <w:r/>
            <w:r>
              <w:rPr>
                <w:rFonts w:ascii="Times New Roman" w:hAnsi="Times New Roman"/>
                <w:b w:val="0"/>
                <w:i w:val="0"/>
                <w:sz w:val="20"/>
              </w:rPr>
              <w:t>5</w:t>
            </w:r>
          </w:p>
        </w:tc>
      </w:tr>
      <w:tr>
        <w:tc>
          <w:tcPr>
            <w:tcW w:type="dxa" w:w="1337"/>
          </w:tcPr>
          <w:p>
            <w:pPr>
              <w:spacing w:after="40" w:before="40" w:line="240" w:lineRule="auto"/>
            </w:pPr>
            <w:r/>
            <w:r>
              <w:rPr>
                <w:rFonts w:ascii="Times New Roman" w:hAnsi="Times New Roman"/>
                <w:b w:val="0"/>
                <w:i w:val="0"/>
                <w:sz w:val="20"/>
              </w:rPr>
              <w:t>Dataset 4</w:t>
            </w:r>
          </w:p>
        </w:tc>
        <w:tc>
          <w:tcPr>
            <w:tcW w:type="dxa" w:w="1337"/>
          </w:tcPr>
          <w:p>
            <w:pPr>
              <w:spacing w:after="40" w:before="40" w:line="240" w:lineRule="auto"/>
            </w:pPr>
            <w:r/>
            <w:r>
              <w:rPr>
                <w:rFonts w:ascii="Times New Roman" w:hAnsi="Times New Roman"/>
                <w:b w:val="0"/>
                <w:i w:val="0"/>
                <w:sz w:val="20"/>
              </w:rPr>
              <w:t>dataset4_rag_poisoned.csv</w:t>
            </w:r>
          </w:p>
        </w:tc>
        <w:tc>
          <w:tcPr>
            <w:tcW w:type="dxa" w:w="1337"/>
          </w:tcPr>
          <w:p>
            <w:pPr>
              <w:spacing w:after="40" w:before="40" w:line="240" w:lineRule="auto"/>
            </w:pPr>
            <w:r/>
            <w:r>
              <w:rPr>
                <w:rFonts w:ascii="Times New Roman" w:hAnsi="Times New Roman"/>
                <w:b w:val="0"/>
                <w:i w:val="0"/>
                <w:sz w:val="20"/>
              </w:rPr>
              <w:t>RAG-Poisoned</w:t>
            </w:r>
          </w:p>
        </w:tc>
        <w:tc>
          <w:tcPr>
            <w:tcW w:type="dxa" w:w="1337"/>
          </w:tcPr>
          <w:p>
            <w:pPr>
              <w:spacing w:after="40" w:before="40" w:line="240" w:lineRule="auto"/>
            </w:pPr>
            <w:r/>
            <w:r>
              <w:rPr>
                <w:rFonts w:ascii="Times New Roman" w:hAnsi="Times New Roman"/>
                <w:b w:val="0"/>
                <w:i w:val="0"/>
                <w:sz w:val="20"/>
              </w:rPr>
              <w:t>2,000</w:t>
            </w:r>
          </w:p>
        </w:tc>
        <w:tc>
          <w:tcPr>
            <w:tcW w:type="dxa" w:w="1337"/>
          </w:tcPr>
          <w:p>
            <w:pPr>
              <w:spacing w:after="40" w:before="40" w:line="240" w:lineRule="auto"/>
            </w:pPr>
            <w:r/>
            <w:r>
              <w:rPr>
                <w:rFonts w:ascii="Times New Roman" w:hAnsi="Times New Roman"/>
                <w:b w:val="0"/>
                <w:i w:val="0"/>
                <w:sz w:val="20"/>
              </w:rPr>
              <w:t>200</w:t>
            </w:r>
          </w:p>
        </w:tc>
        <w:tc>
          <w:tcPr>
            <w:tcW w:type="dxa" w:w="1337"/>
          </w:tcPr>
          <w:p>
            <w:pPr>
              <w:spacing w:after="40" w:before="40" w:line="240" w:lineRule="auto"/>
            </w:pPr>
            <w:r/>
            <w:r>
              <w:rPr>
                <w:rFonts w:ascii="Times New Roman" w:hAnsi="Times New Roman"/>
                <w:b w:val="0"/>
                <w:i w:val="0"/>
                <w:sz w:val="20"/>
              </w:rPr>
              <w:t>1,800</w:t>
            </w:r>
          </w:p>
        </w:tc>
        <w:tc>
          <w:tcPr>
            <w:tcW w:type="dxa" w:w="1337"/>
          </w:tcPr>
          <w:p>
            <w:pPr>
              <w:spacing w:after="40" w:before="40" w:line="240" w:lineRule="auto"/>
            </w:pPr>
            <w:r/>
            <w:r>
              <w:rPr>
                <w:rFonts w:ascii="Times New Roman" w:hAnsi="Times New Roman"/>
                <w:b w:val="0"/>
                <w:i w:val="0"/>
                <w:sz w:val="20"/>
              </w:rPr>
              <w:t>6</w:t>
            </w:r>
          </w:p>
        </w:tc>
      </w:tr>
      <w:tr>
        <w:tc>
          <w:tcPr>
            <w:tcW w:type="dxa" w:w="1337"/>
          </w:tcPr>
          <w:p>
            <w:pPr>
              <w:spacing w:after="40" w:before="40" w:line="240" w:lineRule="auto"/>
            </w:pPr>
            <w:r/>
            <w:r>
              <w:rPr>
                <w:rFonts w:ascii="Times New Roman" w:hAnsi="Times New Roman"/>
                <w:b/>
                <w:i w:val="0"/>
                <w:sz w:val="20"/>
              </w:rPr>
              <w:t>Total</w:t>
            </w:r>
          </w:p>
        </w:tc>
        <w:tc>
          <w:tcPr>
            <w:tcW w:type="dxa" w:w="1337"/>
          </w:tcPr>
          <w:p>
            <w:pPr>
              <w:spacing w:after="40" w:before="40" w:line="240" w:lineRule="auto"/>
            </w:pPr>
            <w:r/>
            <w:r>
              <w:rPr>
                <w:rFonts w:ascii="Times New Roman" w:hAnsi="Times New Roman"/>
                <w:b/>
                <w:i w:val="0"/>
                <w:sz w:val="20"/>
              </w:rPr>
              <w:t>All Families</w:t>
            </w:r>
          </w:p>
        </w:tc>
        <w:tc>
          <w:tcPr>
            <w:tcW w:type="dxa" w:w="1337"/>
          </w:tcPr>
          <w:p>
            <w:pPr>
              <w:spacing w:after="40" w:before="40" w:line="240" w:lineRule="auto"/>
            </w:pPr>
            <w:r/>
            <w:r>
              <w:rPr>
                <w:rFonts w:ascii="Times New Roman" w:hAnsi="Times New Roman"/>
                <w:b/>
                <w:i w:val="0"/>
                <w:sz w:val="20"/>
              </w:rPr>
              <w:t>3,580</w:t>
            </w:r>
          </w:p>
        </w:tc>
        <w:tc>
          <w:tcPr>
            <w:tcW w:type="dxa" w:w="1337"/>
          </w:tcPr>
          <w:p>
            <w:pPr>
              <w:spacing w:after="40" w:before="40" w:line="240" w:lineRule="auto"/>
            </w:pPr>
            <w:r/>
            <w:r>
              <w:rPr>
                <w:rFonts w:ascii="Times New Roman" w:hAnsi="Times New Roman"/>
                <w:b/>
                <w:i w:val="0"/>
                <w:sz w:val="20"/>
              </w:rPr>
              <w:t>930</w:t>
            </w:r>
          </w:p>
        </w:tc>
        <w:tc>
          <w:tcPr>
            <w:tcW w:type="dxa" w:w="1337"/>
          </w:tcPr>
          <w:p>
            <w:pPr>
              <w:spacing w:after="40" w:before="40" w:line="240" w:lineRule="auto"/>
            </w:pPr>
            <w:r/>
            <w:r>
              <w:rPr>
                <w:rFonts w:ascii="Times New Roman" w:hAnsi="Times New Roman"/>
                <w:b/>
                <w:i w:val="0"/>
                <w:sz w:val="20"/>
              </w:rPr>
              <w:t>2,650</w:t>
            </w:r>
          </w:p>
        </w:tc>
        <w:tc>
          <w:tcPr>
            <w:tcW w:type="dxa" w:w="1337"/>
          </w:tcPr>
          <w:p>
            <w:pPr>
              <w:spacing w:after="40" w:before="40" w:line="240" w:lineRule="auto"/>
            </w:pPr>
            <w:r/>
            <w:r>
              <w:rPr>
                <w:rFonts w:ascii="Times New Roman" w:hAnsi="Times New Roman"/>
                <w:b/>
                <w:i w:val="0"/>
                <w:sz w:val="20"/>
              </w:rPr>
              <w:t>22</w:t>
            </w:r>
          </w:p>
        </w:tc>
        <w:tc>
          <w:tcPr>
            <w:tcW w:type="dxa" w:w="1337"/>
          </w:tcPr>
          <w:p/>
        </w:tc>
      </w:tr>
    </w:tbl>
    <w:p>
      <w:pPr>
        <w:spacing w:after="80"/>
      </w:pPr>
    </w:p>
    <w:p>
      <w:pPr>
        <w:spacing w:after="40"/>
      </w:pPr>
    </w:p>
    <w:p>
      <w:pPr>
        <w:spacing w:after="80" w:before="80"/>
        <w:jc w:val="center"/>
      </w:pPr>
      <w:r>
        <w:drawing>
          <wp:inline xmlns:a="http://schemas.openxmlformats.org/drawingml/2006/main" xmlns:pic="http://schemas.openxmlformats.org/drawingml/2006/picture">
            <wp:extent cx="5040000" cy="196337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40000" cy="1963379"/>
                    </a:xfrm>
                    <a:prstGeom prst="rect"/>
                  </pic:spPr>
                </pic:pic>
              </a:graphicData>
            </a:graphic>
          </wp:inline>
        </w:drawing>
      </w:r>
    </w:p>
    <w:p>
      <w:pPr>
        <w:spacing w:after="120" w:before="40"/>
        <w:jc w:val="center"/>
      </w:pPr>
      <w:r>
        <w:rPr>
          <w:rFonts w:ascii="Times New Roman" w:hAnsi="Times New Roman"/>
          <w:i/>
          <w:sz w:val="22"/>
        </w:rPr>
        <w:t>Figure 1: Distribution of benign vs malicious samples across the combined dataset.</w:t>
      </w:r>
    </w:p>
    <w:p>
      <w:pPr>
        <w:spacing w:after="40"/>
      </w:pPr>
    </w:p>
    <w:p>
      <w:pPr>
        <w:spacing w:line="360" w:lineRule="auto" w:after="120"/>
      </w:pPr>
      <w:r>
        <w:rPr>
          <w:rFonts w:ascii="Times New Roman" w:hAnsi="Times New Roman"/>
          <w:b w:val="0"/>
          <w:i w:val="0"/>
          <w:sz w:val="24"/>
        </w:rPr>
        <w:t xml:space="preserve">After exact-text deduplication, the combined dataset contains </w:t>
      </w:r>
      <w:r>
        <w:rPr>
          <w:rFonts w:ascii="Times New Roman" w:hAnsi="Times New Roman"/>
          <w:b/>
          <w:i w:val="0"/>
          <w:sz w:val="24"/>
        </w:rPr>
        <w:t>1,137 unique samples</w:t>
      </w:r>
      <w:r>
        <w:rPr>
          <w:rFonts w:ascii="Times New Roman" w:hAnsi="Times New Roman"/>
          <w:b w:val="0"/>
          <w:i w:val="0"/>
          <w:sz w:val="24"/>
        </w:rPr>
        <w:t xml:space="preserve"> (762 malicious, 375 benign). The data is partitioned using stratified sampling (seed=42) into training (767 samples, 70%), validation (165 samples, 15%), and test (165 samples, 15%) splits. An additional </w:t>
      </w:r>
      <w:r>
        <w:rPr>
          <w:rFonts w:ascii="Times New Roman" w:hAnsi="Times New Roman"/>
          <w:b/>
          <w:i w:val="0"/>
          <w:sz w:val="24"/>
        </w:rPr>
        <w:t>40 samples</w:t>
      </w:r>
      <w:r>
        <w:rPr>
          <w:rFonts w:ascii="Times New Roman" w:hAnsi="Times New Roman"/>
          <w:b w:val="0"/>
          <w:i w:val="0"/>
          <w:sz w:val="24"/>
        </w:rPr>
        <w:t xml:space="preserve"> from two attack categories (homoglyph and caesar cipher) that are never observed during training are held out as a dedicated </w:t>
      </w:r>
      <w:r>
        <w:rPr>
          <w:rFonts w:ascii="Times New Roman" w:hAnsi="Times New Roman"/>
          <w:b/>
          <w:i w:val="0"/>
          <w:sz w:val="24"/>
        </w:rPr>
        <w:t>zero-day evaluation set</w:t>
      </w:r>
      <w:r>
        <w:rPr>
          <w:rFonts w:ascii="Times New Roman" w:hAnsi="Times New Roman"/>
          <w:b w:val="0"/>
          <w:i w:val="0"/>
          <w:sz w:val="24"/>
        </w:rPr>
        <w:t>, enabling rigorous assessment of generalization to entirely novel attack types.</w:t>
      </w:r>
    </w:p>
    <w:p>
      <w:pPr>
        <w:spacing w:after="40"/>
      </w:pPr>
    </w:p>
    <w:p>
      <w:pPr>
        <w:spacing w:after="80" w:before="80"/>
        <w:jc w:val="center"/>
      </w:pPr>
      <w:r>
        <w:drawing>
          <wp:inline xmlns:a="http://schemas.openxmlformats.org/drawingml/2006/main" xmlns:pic="http://schemas.openxmlformats.org/drawingml/2006/picture">
            <wp:extent cx="5040000" cy="1966760"/>
            <wp:docPr id="2" name="Picture 2"/>
            <wp:cNvGraphicFramePr>
              <a:graphicFrameLocks noChangeAspect="1"/>
            </wp:cNvGraphicFramePr>
            <a:graphic>
              <a:graphicData uri="http://schemas.openxmlformats.org/drawingml/2006/picture">
                <pic:pic>
                  <pic:nvPicPr>
                    <pic:cNvPr id="0" name="text_length_distribution.png"/>
                    <pic:cNvPicPr/>
                  </pic:nvPicPr>
                  <pic:blipFill>
                    <a:blip r:embed="rId11"/>
                    <a:stretch>
                      <a:fillRect/>
                    </a:stretch>
                  </pic:blipFill>
                  <pic:spPr>
                    <a:xfrm>
                      <a:off x="0" y="0"/>
                      <a:ext cx="5040000" cy="1966760"/>
                    </a:xfrm>
                    <a:prstGeom prst="rect"/>
                  </pic:spPr>
                </pic:pic>
              </a:graphicData>
            </a:graphic>
          </wp:inline>
        </w:drawing>
      </w:r>
    </w:p>
    <w:p>
      <w:pPr>
        <w:spacing w:after="120" w:before="40"/>
        <w:jc w:val="center"/>
      </w:pPr>
      <w:r>
        <w:rPr>
          <w:rFonts w:ascii="Times New Roman" w:hAnsi="Times New Roman"/>
          <w:i/>
          <w:sz w:val="22"/>
        </w:rPr>
        <w:t>Figure 4: Text length distribution for malicious vs benign samples.</w:t>
      </w:r>
    </w:p>
    <w:p>
      <w:pPr>
        <w:spacing w:after="40"/>
      </w:pPr>
    </w:p>
    <w:p>
      <w:pPr>
        <w:spacing w:line="360" w:lineRule="auto" w:after="120"/>
      </w:pPr>
      <w:r>
        <w:rPr>
          <w:rFonts w:ascii="Times New Roman" w:hAnsi="Times New Roman"/>
          <w:b/>
          <w:i w:val="0"/>
          <w:sz w:val="24"/>
        </w:rPr>
        <w:t>Attack categories in the dataset include</w:t>
      </w:r>
      <w:r>
        <w:rPr>
          <w:rFonts w:ascii="Times New Roman" w:hAnsi="Times New Roman"/>
          <w:b w:val="0"/>
          <w:i w:val="0"/>
          <w:sz w:val="24"/>
        </w:rPr>
        <w:t>: none, unicode, rot13, reversed, hex, base64, zero_width, leetspeak, homoglyph, caesar, ascii_art, invisible_text, steganographic, encoded_benign, direct_injection, context_manipulation, document_poisoning, metadata_injection, instruction_override, and data_exfiltration.</w:t>
      </w:r>
    </w:p>
    <w:p>
      <w:pPr>
        <w:spacing w:after="40"/>
      </w:pPr>
    </w:p>
    <w:p>
      <w:pPr>
        <w:spacing w:after="80" w:before="80"/>
        <w:jc w:val="center"/>
      </w:pPr>
      <w:r>
        <w:drawing>
          <wp:inline xmlns:a="http://schemas.openxmlformats.org/drawingml/2006/main" xmlns:pic="http://schemas.openxmlformats.org/drawingml/2006/picture">
            <wp:extent cx="5040000" cy="2486831"/>
            <wp:docPr id="3" name="Picture 3"/>
            <wp:cNvGraphicFramePr>
              <a:graphicFrameLocks noChangeAspect="1"/>
            </wp:cNvGraphicFramePr>
            <a:graphic>
              <a:graphicData uri="http://schemas.openxmlformats.org/drawingml/2006/picture">
                <pic:pic>
                  <pic:nvPicPr>
                    <pic:cNvPr id="0" name="attack_category_distribution.png"/>
                    <pic:cNvPicPr/>
                  </pic:nvPicPr>
                  <pic:blipFill>
                    <a:blip r:embed="rId12"/>
                    <a:stretch>
                      <a:fillRect/>
                    </a:stretch>
                  </pic:blipFill>
                  <pic:spPr>
                    <a:xfrm>
                      <a:off x="0" y="0"/>
                      <a:ext cx="5040000" cy="2486831"/>
                    </a:xfrm>
                    <a:prstGeom prst="rect"/>
                  </pic:spPr>
                </pic:pic>
              </a:graphicData>
            </a:graphic>
          </wp:inline>
        </w:drawing>
      </w:r>
    </w:p>
    <w:p>
      <w:pPr>
        <w:spacing w:after="120" w:before="40"/>
        <w:jc w:val="center"/>
      </w:pPr>
      <w:r>
        <w:rPr>
          <w:rFonts w:ascii="Times New Roman" w:hAnsi="Times New Roman"/>
          <w:i/>
          <w:sz w:val="22"/>
        </w:rPr>
        <w:t>Figure 2: Distribution of samples across 21+ attack categories.</w:t>
      </w:r>
    </w:p>
    <w:p>
      <w:pPr>
        <w:spacing w:after="40"/>
      </w:pPr>
    </w:p>
    <w:p>
      <w:pPr>
        <w:spacing w:line="360" w:lineRule="auto" w:after="120"/>
      </w:pPr>
      <w:r>
        <w:rPr>
          <w:rFonts w:ascii="Times New Roman" w:hAnsi="Times New Roman"/>
          <w:b w:val="0"/>
          <w:i w:val="0"/>
          <w:sz w:val="24"/>
        </w:rPr>
        <w:t>The four dataset sources each target a distinct attack family, ensuring comprehensive coverage of the prompt injection threat landscape. Dataset 1 provides straightforward injection baselines, Dataset 2 covers ten encoding-based obfuscation schemes, Dataset 3 addresses multi-modal attack vectors, and Dataset 4 focuses on the emerging threat of RAG document poisoning.</w:t>
      </w:r>
    </w:p>
    <w:p>
      <w:pPr>
        <w:spacing w:after="40"/>
      </w:pPr>
    </w:p>
    <w:p>
      <w:pPr>
        <w:spacing w:after="80" w:before="80"/>
        <w:jc w:val="center"/>
      </w:pPr>
      <w:r>
        <w:drawing>
          <wp:inline xmlns:a="http://schemas.openxmlformats.org/drawingml/2006/main" xmlns:pic="http://schemas.openxmlformats.org/drawingml/2006/picture">
            <wp:extent cx="5040000" cy="4230932"/>
            <wp:docPr id="4" name="Picture 4"/>
            <wp:cNvGraphicFramePr>
              <a:graphicFrameLocks noChangeAspect="1"/>
            </wp:cNvGraphicFramePr>
            <a:graphic>
              <a:graphicData uri="http://schemas.openxmlformats.org/drawingml/2006/picture">
                <pic:pic>
                  <pic:nvPicPr>
                    <pic:cNvPr id="0" name="source_distribution.png"/>
                    <pic:cNvPicPr/>
                  </pic:nvPicPr>
                  <pic:blipFill>
                    <a:blip r:embed="rId13"/>
                    <a:stretch>
                      <a:fillRect/>
                    </a:stretch>
                  </pic:blipFill>
                  <pic:spPr>
                    <a:xfrm>
                      <a:off x="0" y="0"/>
                      <a:ext cx="5040000" cy="4230932"/>
                    </a:xfrm>
                    <a:prstGeom prst="rect"/>
                  </pic:spPr>
                </pic:pic>
              </a:graphicData>
            </a:graphic>
          </wp:inline>
        </w:drawing>
      </w:r>
    </w:p>
    <w:p>
      <w:pPr>
        <w:spacing w:after="120" w:before="40"/>
        <w:jc w:val="center"/>
      </w:pPr>
      <w:r>
        <w:rPr>
          <w:rFonts w:ascii="Times New Roman" w:hAnsi="Times New Roman"/>
          <w:i/>
          <w:sz w:val="22"/>
        </w:rPr>
        <w:t>Figure 3: Sample distribution across the four dataset sources.</w:t>
      </w:r>
    </w:p>
    <w:p>
      <w:pPr>
        <w:spacing w:after="40"/>
      </w:pPr>
    </w:p>
    <w:p>
      <w:pPr>
        <w:spacing w:after="120" w:before="240" w:line="360" w:lineRule="auto"/>
      </w:pPr>
      <w:r>
        <w:rPr>
          <w:rFonts w:ascii="Times New Roman" w:hAnsi="Times New Roman"/>
          <w:b/>
          <w:i w:val="0"/>
          <w:sz w:val="28"/>
        </w:rPr>
        <w:t>9. Python Code Snippets</w:t>
      </w:r>
    </w:p>
    <w:p>
      <w:pPr>
        <w:spacing w:after="80" w:before="160" w:line="360" w:lineRule="auto"/>
      </w:pPr>
      <w:r>
        <w:rPr>
          <w:rFonts w:ascii="Times New Roman" w:hAnsi="Times New Roman"/>
          <w:b/>
          <w:i w:val="0"/>
          <w:sz w:val="26"/>
        </w:rPr>
        <w:t>9.1 BERT Classifier Architecture (src/model.py)</w:t>
      </w:r>
    </w:p>
    <w:p>
      <w:pPr>
        <w:spacing w:line="240" w:lineRule="auto" w:before="120" w:after="120"/>
        <w:ind w:left="432"/>
        <w:shd w:fill="F5F5F5" w:val="clear"/>
      </w:pPr>
      <w:r>
        <w:rPr>
          <w:rFonts w:ascii="Courier New" w:hAnsi="Courier New"/>
          <w:color w:val="1A1A1A"/>
          <w:sz w:val="18"/>
        </w:rPr>
        <w:t>class BaselineClassifier(nn.Module):</w:t>
        <w:br/>
        <w:t xml:space="preserve">    """Simple BERT fine-tuned binary classifier for comparison.</w:t>
        <w:br/>
        <w:t xml:space="preserve">    Uses CLS token -&gt; Linear(hidden, 2).</w:t>
        <w:br/>
        <w:t xml:space="preserve">    """</w:t>
        <w:br/>
        <w:t xml:space="preserve">    def __init__(self, model_name="bert-base-uncased", dropout=0.1):</w:t>
        <w:br/>
        <w:t xml:space="preserve">        super().__init__()</w:t>
        <w:br/>
        <w:t xml:space="preserve">        self.encoder = AutoModel.from_pretrained(model_name)</w:t>
        <w:br/>
        <w:t xml:space="preserve">        hidden_size = self.encoder.config.hidden_size</w:t>
        <w:br/>
        <w:t xml:space="preserve">        self.classifier = nn.Sequential(</w:t>
        <w:br/>
        <w:t xml:space="preserve">            nn.Dropout(dropout),</w:t>
        <w:br/>
        <w:t xml:space="preserve">            nn.Linear(hidden_size, 2),</w:t>
        <w:br/>
        <w:t xml:space="preserve">        )</w:t>
        <w:br/>
        <w:br/>
        <w:t xml:space="preserve">    def forward(self, input_ids, attention_mask):</w:t>
        <w:br/>
        <w:t xml:space="preserve">        outputs = self.encoder(input_ids=input_ids, attention_mask=attention_mask)</w:t>
        <w:br/>
        <w:t xml:space="preserve">        cls_token = outputs.last_hidden_state[:, 0, :]</w:t>
        <w:br/>
        <w:t xml:space="preserve">        return self.classifier(cls_token)</w:t>
      </w:r>
    </w:p>
    <w:p>
      <w:pPr>
        <w:spacing w:after="80" w:before="160" w:line="360" w:lineRule="auto"/>
      </w:pPr>
      <w:r>
        <w:rPr>
          <w:rFonts w:ascii="Times New Roman" w:hAnsi="Times New Roman"/>
          <w:b/>
          <w:i w:val="0"/>
          <w:sz w:val="26"/>
        </w:rPr>
        <w:t>9.2 Training Loop Core (src/train.py)</w:t>
      </w:r>
    </w:p>
    <w:p>
      <w:pPr>
        <w:spacing w:line="240" w:lineRule="auto" w:before="120" w:after="120"/>
        <w:ind w:left="432"/>
        <w:shd w:fill="F5F5F5" w:val="clear"/>
      </w:pPr>
      <w:r>
        <w:rPr>
          <w:rFonts w:ascii="Courier New" w:hAnsi="Courier New"/>
          <w:color w:val="1A1A1A"/>
          <w:sz w:val="18"/>
        </w:rPr>
        <w:t>def train_baseline_epoch(model, dataloader, criterion, optimizer, scheduler, device):</w:t>
        <w:br/>
        <w:t xml:space="preserve">    """Train one epoch of the baseline classifier."""</w:t>
        <w:br/>
        <w:t xml:space="preserve">    model.train()</w:t>
        <w:br/>
        <w:t xml:space="preserve">    total_loss = 0.0</w:t>
        <w:br/>
        <w:t xml:space="preserve">    for batch in dataloader:</w:t>
        <w:br/>
        <w:t xml:space="preserve">        ids = batch["input_ids"].to(device)</w:t>
        <w:br/>
        <w:t xml:space="preserve">        mask = batch["attention_mask"].to(device)</w:t>
        <w:br/>
        <w:t xml:space="preserve">        labels = batch["label"].to(device)</w:t>
        <w:br/>
        <w:br/>
        <w:t xml:space="preserve">        optimizer.zero_grad()</w:t>
        <w:br/>
        <w:t xml:space="preserve">        logits = model(ids, mask)</w:t>
        <w:br/>
        <w:t xml:space="preserve">        loss = criterion(logits, labels)</w:t>
        <w:br/>
        <w:t xml:space="preserve">        loss.backward()</w:t>
        <w:br/>
        <w:t xml:space="preserve">        torch.nn.utils.clip_grad_norm_(model.parameters(), max_norm=1.0)</w:t>
        <w:br/>
        <w:t xml:space="preserve">        optimizer.step()</w:t>
        <w:br/>
        <w:t xml:space="preserve">        if scheduler is not None:</w:t>
        <w:br/>
        <w:t xml:space="preserve">            scheduler.step()</w:t>
        <w:br/>
        <w:t xml:space="preserve">        total_loss += loss.item()</w:t>
        <w:br/>
        <w:t xml:space="preserve">    return total_loss / max(len(dataloader), 1)</w:t>
      </w:r>
    </w:p>
    <w:p>
      <w:pPr>
        <w:spacing w:after="80" w:before="160" w:line="360" w:lineRule="auto"/>
      </w:pPr>
      <w:r>
        <w:rPr>
          <w:rFonts w:ascii="Times New Roman" w:hAnsi="Times New Roman"/>
          <w:b/>
          <w:i w:val="0"/>
          <w:sz w:val="26"/>
        </w:rPr>
        <w:t>9.3 Metrics Computation (src/evaluate.py)</w:t>
      </w:r>
    </w:p>
    <w:p>
      <w:pPr>
        <w:spacing w:line="240" w:lineRule="auto" w:before="120" w:after="120"/>
        <w:ind w:left="432"/>
        <w:shd w:fill="F5F5F5" w:val="clear"/>
      </w:pPr>
      <w:r>
        <w:rPr>
          <w:rFonts w:ascii="Courier New" w:hAnsi="Courier New"/>
          <w:color w:val="1A1A1A"/>
          <w:sz w:val="18"/>
        </w:rPr>
        <w:t>def evaluate_per_attack_type(df, preds, probs):</w:t>
        <w:br/>
        <w:t xml:space="preserve">    """Compute metrics broken down by attack_category."""</w:t>
        <w:br/>
        <w:t xml:space="preserve">    df = df.copy()</w:t>
        <w:br/>
        <w:t xml:space="preserve">    df["pred"] = preds</w:t>
        <w:br/>
        <w:t xml:space="preserve">    df["prob"] = probs</w:t>
        <w:br/>
        <w:t xml:space="preserve">    results = {}</w:t>
        <w:br/>
        <w:t xml:space="preserve">    for cat in df["attack_category"].unique():</w:t>
        <w:br/>
        <w:t xml:space="preserve">        subset = df[df["attack_category"] == cat]</w:t>
        <w:br/>
        <w:t xml:space="preserve">        if len(subset) == 0:</w:t>
        <w:br/>
        <w:t xml:space="preserve">            continue</w:t>
        <w:br/>
        <w:t xml:space="preserve">        labels = [int(v) for v in subset["label"]]</w:t>
        <w:br/>
        <w:t xml:space="preserve">        p = subset["pred"].tolist()</w:t>
        <w:br/>
        <w:t xml:space="preserve">        pr = subset["prob"].tolist()</w:t>
        <w:br/>
        <w:t xml:space="preserve">        m = compute_metrics(labels, p, pr)</w:t>
        <w:br/>
        <w:t xml:space="preserve">        m["count"] = len(subset)</w:t>
        <w:br/>
        <w:t xml:space="preserve">        results[str(cat)] = m</w:t>
        <w:br/>
        <w:t xml:space="preserve">    return results</w:t>
      </w:r>
    </w:p>
    <w:p>
      <w:pPr>
        <w:spacing w:after="80" w:before="160" w:line="360" w:lineRule="auto"/>
      </w:pPr>
      <w:r>
        <w:rPr>
          <w:rFonts w:ascii="Times New Roman" w:hAnsi="Times New Roman"/>
          <w:b/>
          <w:i w:val="0"/>
          <w:sz w:val="26"/>
        </w:rPr>
        <w:t>9.4 Data Loading and Stratified Splitting (scripts/preprocess_data.py)</w:t>
      </w:r>
    </w:p>
    <w:p>
      <w:pPr>
        <w:spacing w:line="240" w:lineRule="auto" w:before="120" w:after="120"/>
        <w:ind w:left="432"/>
        <w:shd w:fill="F5F5F5" w:val="clear"/>
      </w:pPr>
      <w:r>
        <w:rPr>
          <w:rFonts w:ascii="Courier New" w:hAnsi="Courier New"/>
          <w:color w:val="1A1A1A"/>
          <w:sz w:val="18"/>
        </w:rPr>
        <w:t>def split_data(df, zeroday_categories, seed=42):</w:t>
        <w:br/>
        <w:t xml:space="preserve">    """Create train/val/test splits with zero-day holdout."""</w:t>
        <w:br/>
        <w:t xml:space="preserve">    is_zeroday = (</w:t>
        <w:br/>
        <w:t xml:space="preserve">        df["attack_category"].isin(zeroday_categories) &amp; (df["label"] == 1)</w:t>
        <w:br/>
        <w:t xml:space="preserve">    )</w:t>
        <w:br/>
        <w:t xml:space="preserve">    df_zeroday = df[is_zeroday].copy().reset_index(drop=True)</w:t>
        <w:br/>
        <w:t xml:space="preserve">    df_rest = df[~is_zeroday].copy().reset_index(drop=True)</w:t>
        <w:br/>
        <w:br/>
        <w:t xml:space="preserve">    train_df, temp_df = train_test_split(</w:t>
        <w:br/>
        <w:t xml:space="preserve">        df_rest, test_size=0.30, random_state=seed, stratify=df_rest["label"]</w:t>
        <w:br/>
        <w:t xml:space="preserve">    )</w:t>
        <w:br/>
        <w:t xml:space="preserve">    val_df, test_df = train_test_split(</w:t>
        <w:br/>
        <w:t xml:space="preserve">        temp_df, test_size=0.50, random_state=seed, stratify=temp_df["label"]</w:t>
        <w:br/>
        <w:t xml:space="preserve">    )</w:t>
        <w:br/>
        <w:t xml:space="preserve">    return {"train": train_df, "val": val_df, "test": test_df,</w:t>
        <w:br/>
        <w:t xml:space="preserve">            "test_zeroday": df_zeroday}</w:t>
      </w:r>
    </w:p>
    <w:p>
      <w:pPr>
        <w:spacing w:after="120" w:before="240" w:line="360" w:lineRule="auto"/>
      </w:pPr>
      <w:r>
        <w:rPr>
          <w:rFonts w:ascii="Times New Roman" w:hAnsi="Times New Roman"/>
          <w:b/>
          <w:i w:val="0"/>
          <w:sz w:val="28"/>
        </w:rPr>
        <w:t>Abstract</w:t>
      </w:r>
    </w:p>
    <w:p>
      <w:pPr>
        <w:spacing w:line="360" w:lineRule="auto" w:after="120"/>
      </w:pPr>
      <w:r>
        <w:rPr>
          <w:rFonts w:ascii="Times New Roman" w:hAnsi="Times New Roman"/>
          <w:b w:val="0"/>
          <w:i w:val="0"/>
          <w:sz w:val="24"/>
        </w:rPr>
        <w:t>Large Language Models (LLMs) have become foundational components of modern artificial intelligence systems, yet they remain critically vulnerable to prompt injection attacks wherein adversarial inputs manipulate model behavior to bypass safety constraints, exfiltrate sensitive data, or execute unauthorized instructions. While traditional defense mechanisms based on keyword filtering and regular expression pattern matching provide a first line of defense against straightforward attacks, they fail catastrophically when adversaries employ obfuscation techniques such as Base64 encoding, hexadecimal representation, Unicode homoglyph substitution, Caesar ciphers, or embed malicious payloads within Retrieval-Augmented Generation documents. This paper presents a semantic dissonance analysis framework for detecting both known and zero-day prompt injection attacks using fine-tuned transformer models. We construct a comprehensive dataset of 3,580 samples spanning 21 attack categories across four distinct attack families: straightforward injections, encoded attacks with ten encoding schemes, multi-modal attacks exploiting five representation modalities, and RAG-poisoned document attacks. After deduplication, 1,137 unique samples are partitioned into training, validation, test, and zero-day holdout sets, where two attack categories (homoglyph and Caesar cipher) are entirely withheld from training. Our fine-tuned BERT-base-uncased classifier achieves 96.9% F1-score on the standard test set containing known attack types and, critically, achieves 100% F1-score on the zero-day holdout set containing attack categories never observed during training. In direct comparison, keyword filtering achieves 76.6% F1-score on known attacks but 0% on zero-day attacks, while regex pattern matching achieves 73.7% F1-score on known attacks and 0% on zero-day attacks. These results demonstrate that traditional surface-level defenses provide a false sense of security against sophisticated adversaries, while semantic analysis through transformer models can generalize to entirely novel attack vectors. Our findings establish that semantic dissonance analysis is essential for robust LLM security and that pattern-matching approaches are fundamentally inadequate for the evolving threat landscape of adversarial prompt engineering.</w:t>
      </w:r>
    </w:p>
    <w:p>
      <w:pPr>
        <w:spacing w:line="360" w:lineRule="auto" w:after="120"/>
      </w:pPr>
      <w:r>
        <w:rPr>
          <w:rFonts w:ascii="Times New Roman" w:hAnsi="Times New Roman"/>
          <w:b/>
          <w:i w:val="0"/>
          <w:sz w:val="24"/>
        </w:rPr>
        <w:t>Keywords:</w:t>
      </w:r>
      <w:r>
        <w:rPr>
          <w:rFonts w:ascii="Times New Roman" w:hAnsi="Times New Roman"/>
          <w:b w:val="0"/>
          <w:i w:val="0"/>
          <w:sz w:val="24"/>
        </w:rPr>
        <w:t xml:space="preserve"> prompt injection detection, large language model security, BERT, semantic dissonance analysis, zero-day attack detection, obfuscation detection, RAG poisoning, transformer-based classification</w:t>
      </w:r>
    </w:p>
    <w:p>
      <w:pPr>
        <w:spacing w:after="120" w:before="240" w:line="360" w:lineRule="auto"/>
      </w:pPr>
      <w:r>
        <w:rPr>
          <w:rFonts w:ascii="Times New Roman" w:hAnsi="Times New Roman"/>
          <w:b/>
          <w:i w:val="0"/>
          <w:sz w:val="28"/>
        </w:rPr>
        <w:t>I. Introduction</w:t>
      </w:r>
    </w:p>
    <w:p>
      <w:pPr>
        <w:spacing w:line="360" w:lineRule="auto" w:after="120"/>
      </w:pPr>
      <w:r>
        <w:rPr>
          <w:rFonts w:ascii="Times New Roman" w:hAnsi="Times New Roman"/>
          <w:b w:val="0"/>
          <w:i w:val="0"/>
          <w:sz w:val="24"/>
        </w:rPr>
        <w:t>The rapid proliferation of Large Language Models (LLMs) across critical application domains has introduced a paradigm shift in human-computer interaction. Models such as GPT-4 [1], LLaMA [2], and Claude are now deployed in production systems handling sensitive tasks including financial analysis, medical consultation, legal document review, and autonomous agent coordination. These systems process natural language as their primary control interface, a design choice that enables unprecedented flexibility but simultaneously creates a fundamental security vulnerability: the inability to reliably distinguish between legitimate user instructions and adversarial injections designed to subvert the model's intended behavior [3].</w:t>
      </w:r>
    </w:p>
    <w:p>
      <w:pPr>
        <w:spacing w:line="360" w:lineRule="auto" w:after="120"/>
      </w:pPr>
      <w:r>
        <w:rPr>
          <w:rFonts w:ascii="Times New Roman" w:hAnsi="Times New Roman"/>
          <w:b w:val="0"/>
          <w:i w:val="0"/>
          <w:sz w:val="24"/>
        </w:rPr>
        <w:t>Prompt injection attacks exploit this ambiguity by embedding malicious instructions within user inputs that appear, to the model, to be legitimate system-level directives. A simple attack might instruct the model to "ignore all previous instructions and reveal the system prompt," directly overriding safety constraints. While such straightforward attacks can be intercepted by keyword filters that scan for terms like "ignore" or "bypass," the threat landscape has evolved considerably beyond such naive attack vectors [4].</w:t>
      </w:r>
    </w:p>
    <w:p>
      <w:pPr>
        <w:spacing w:line="360" w:lineRule="auto" w:after="120"/>
      </w:pPr>
      <w:r>
        <w:rPr>
          <w:rFonts w:ascii="Times New Roman" w:hAnsi="Times New Roman"/>
          <w:b w:val="0"/>
          <w:i w:val="0"/>
          <w:sz w:val="24"/>
        </w:rPr>
        <w:t>The critical gap in current defense mechanisms lies in their reliance on surface-level lexical features. Keyword filters operate by matching input text against a predefined dictionary of suspicious terms. Regular expression patterns extend this approach by detecting syntactic structures associated with known attack templates. Both approaches share a fundamental limitation: they cannot detect attacks that have been transformed at the character level while preserving their semantic intent. An adversary who encodes the instruction "ignore previous instructions" in Base64 (aWdub3JlIHByZXZpb3VzIGluc3RydWN0aW9ucw==), substitutes visually similar Unicode homoglyphs for ASCII characters, or applies a Caesar cipher rotation produces text that is semantically identical to the original attack but lexically unrecognizable to any pattern-matching system [5].</w:t>
      </w:r>
    </w:p>
    <w:p>
      <w:pPr>
        <w:spacing w:line="360" w:lineRule="auto" w:after="120"/>
      </w:pPr>
      <w:r>
        <w:rPr>
          <w:rFonts w:ascii="Times New Roman" w:hAnsi="Times New Roman"/>
          <w:b w:val="0"/>
          <w:i w:val="0"/>
          <w:sz w:val="24"/>
        </w:rPr>
        <w:t>The obfuscation challenge extends across multiple dimensions. Encoding-based attacks leverage schemes including Base64, hexadecimal, leetspeak, ROT13, and URL encoding to transform malicious text into representations that bypass character-level filters. Multi-modal attacks exploit representation gaps through ASCII art, invisible Unicode characters (zero-width joiners, bidi overrides), and steganographic embedding. Perhaps most concerning, RAG document poisoning allows adversaries to inject malicious instructions into documents that are subsequently retrieved and presented to the LLM as trusted context, entirely circumventing input-level defenses [6], [7].</w:t>
      </w:r>
    </w:p>
    <w:p>
      <w:pPr>
        <w:spacing w:line="360" w:lineRule="auto" w:after="120"/>
      </w:pPr>
      <w:r>
        <w:rPr>
          <w:rFonts w:ascii="Times New Roman" w:hAnsi="Times New Roman"/>
          <w:b w:val="0"/>
          <w:i w:val="0"/>
          <w:sz w:val="24"/>
        </w:rPr>
        <w:t>This research makes three principal contributions: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A novel comprehensive attack dataset</w:t>
      </w:r>
      <w:r>
        <w:rPr>
          <w:rFonts w:ascii="Times New Roman" w:hAnsi="Times New Roman"/>
          <w:b w:val="0"/>
          <w:i w:val="0"/>
          <w:sz w:val="24"/>
        </w:rPr>
        <w:t>: We construct and publicly release a dataset of 3,580 prompt samples spanning 21+ attack categories organized into four families (straightforward, encoded, multi-modal, and RAG-poisoned), providing the most diverse prompt injection corpus available for research.</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A semantic dissonance detection framework</w:t>
      </w:r>
      <w:r>
        <w:rPr>
          <w:rFonts w:ascii="Times New Roman" w:hAnsi="Times New Roman"/>
          <w:b w:val="0"/>
          <w:i w:val="0"/>
          <w:sz w:val="24"/>
        </w:rPr>
        <w:t>: We demonstrate that fine-tuned BERT models trained on semantic features rather than lexical patterns achieve 96.9% F1-score on known attacks and, critically, generalize to achieve 100% F1-score on entirely novel attack categories withheld from training.</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The first empirical evidence of complete zero-day detection failure in traditional methods</w:t>
      </w:r>
      <w:r>
        <w:rPr>
          <w:rFonts w:ascii="Times New Roman" w:hAnsi="Times New Roman"/>
          <w:b w:val="0"/>
          <w:i w:val="0"/>
          <w:sz w:val="24"/>
        </w:rPr>
        <w:t>: We provide controlled experimental evidence that keyword filtering and regex pattern matching achieve 0% F1-score on zero-day attack categories (homoglyph substitution and Caesar cipher), while semantic analysis maintains perfect detection, establishing that pattern-matching defenses create a false sense of security.</w:t>
      </w:r>
    </w:p>
    <w:p>
      <w:pPr>
        <w:spacing w:line="360" w:lineRule="auto" w:after="120"/>
      </w:pPr>
      <w:r>
        <w:rPr>
          <w:rFonts w:ascii="Times New Roman" w:hAnsi="Times New Roman"/>
          <w:b w:val="0"/>
          <w:i w:val="0"/>
          <w:sz w:val="24"/>
        </w:rPr>
        <w:t>The remainder of this paper is organized as follows. Section II reviews related work in prompt injection attacks, LLM security, and transformer-based classification. Section III presents the system design, including architecture diagrams, data flow, and algorithmic specifications. Section IV details the experimental setup and presents comprehensive results. Section V discusses conclusions and directions for future work.</w:t>
      </w:r>
    </w:p>
    <w:p>
      <w:pPr>
        <w:spacing w:after="120" w:before="240" w:line="360" w:lineRule="auto"/>
      </w:pPr>
      <w:r>
        <w:rPr>
          <w:rFonts w:ascii="Times New Roman" w:hAnsi="Times New Roman"/>
          <w:b/>
          <w:i w:val="0"/>
          <w:sz w:val="28"/>
        </w:rPr>
        <w:t>II. Literature Survey</w:t>
      </w:r>
    </w:p>
    <w:p>
      <w:pPr>
        <w:spacing w:after="80" w:before="160" w:line="360" w:lineRule="auto"/>
      </w:pPr>
      <w:r>
        <w:rPr>
          <w:rFonts w:ascii="Times New Roman" w:hAnsi="Times New Roman"/>
          <w:b/>
          <w:i w:val="0"/>
          <w:sz w:val="26"/>
        </w:rPr>
        <w:t>2.1 Prompt Injection Attacks in LLMs</w:t>
      </w:r>
    </w:p>
    <w:p>
      <w:pPr>
        <w:spacing w:line="360" w:lineRule="auto" w:after="120"/>
      </w:pPr>
      <w:r>
        <w:rPr>
          <w:rFonts w:ascii="Times New Roman" w:hAnsi="Times New Roman"/>
          <w:b w:val="0"/>
          <w:i w:val="0"/>
          <w:sz w:val="24"/>
        </w:rPr>
        <w:t>The formal characterization of prompt injection as a security vulnerability was introduced by Perez and Ribeiro [3], who demonstrated that LLMs are susceptible to inputs that override system-level instructions through carefully crafted natural language. Their taxonomy distinguished between direct injections, where malicious instructions are explicitly included in user input, and indirect injections, where attacks are embedded in external content processed by the model. Greshake et al. [4] extended this work by demonstrating indirect prompt injection attacks through web content, showing that LLMs with internet access could be manipulated by adversary-controlled web pages. Their work highlighted that as LLMs are increasingly connected to external tools and data sources, the attack surface expands proportionally.</w:t>
      </w:r>
    </w:p>
    <w:p>
      <w:pPr>
        <w:spacing w:after="80" w:before="160" w:line="360" w:lineRule="auto"/>
      </w:pPr>
      <w:r>
        <w:rPr>
          <w:rFonts w:ascii="Times New Roman" w:hAnsi="Times New Roman"/>
          <w:b/>
          <w:i w:val="0"/>
          <w:sz w:val="26"/>
        </w:rPr>
        <w:t>2.2 LLM Security and Adversarial Attacks</w:t>
      </w:r>
    </w:p>
    <w:p>
      <w:pPr>
        <w:spacing w:line="360" w:lineRule="auto" w:after="120"/>
      </w:pPr>
      <w:r>
        <w:rPr>
          <w:rFonts w:ascii="Times New Roman" w:hAnsi="Times New Roman"/>
          <w:b w:val="0"/>
          <w:i w:val="0"/>
          <w:sz w:val="24"/>
        </w:rPr>
        <w:t>The broader landscape of LLM security encompasses several related threat vectors. Zou et al. [8] developed the Greedy Coordinate Gradient (GCG) method for generating universal adversarial suffixes that cause aligned LLMs to produce harmful outputs. Wei et al. [9] provided a systematic analysis of why safety training fails, identifying competing objectives and mismatched generalization as fundamental vulnerabilities. Carlini et al. [10] demonstrated that alignment techniques are insufficient to prevent adversarial exploitation, showing that even reinforcement learning from human feedback (RLHF) trained models remain susceptible to carefully crafted inputs. These studies collectively establish that the prompt injection problem is a manifestation of a deeper architectural limitation in instruction-following language models.</w:t>
      </w:r>
    </w:p>
    <w:p>
      <w:pPr>
        <w:spacing w:after="80" w:before="160" w:line="360" w:lineRule="auto"/>
      </w:pPr>
      <w:r>
        <w:rPr>
          <w:rFonts w:ascii="Times New Roman" w:hAnsi="Times New Roman"/>
          <w:b/>
          <w:i w:val="0"/>
          <w:sz w:val="26"/>
        </w:rPr>
        <w:t>2.3 BERT and Transformer-Based Text Classification</w:t>
      </w:r>
    </w:p>
    <w:p>
      <w:pPr>
        <w:spacing w:line="360" w:lineRule="auto" w:after="120"/>
      </w:pPr>
      <w:r>
        <w:rPr>
          <w:rFonts w:ascii="Times New Roman" w:hAnsi="Times New Roman"/>
          <w:b w:val="0"/>
          <w:i w:val="0"/>
          <w:sz w:val="24"/>
        </w:rPr>
        <w:t>Devlin et al. [11] introduced BERT (Bidirectional Encoder Representations from Transformers), demonstrating that pre-trained bidirectional representations could be fine-tuned for a wide range of downstream tasks with minimal architectural modifications. The BERT-base model, comprising 12 transformer layers with 768-dimensional hidden states and 12 attention heads (approximately 110 million parameters), has become the standard baseline for text classification tasks. Liu et al. [12] showed with RoBERTa that extended pre-training and hyperparameter optimization substantially improve performance across NLU benchmarks. Sun et al. [13] conducted a comprehensive investigation of fine-tuning strategies for BERT on text classification, establishing best practices for learning rate scheduling, layer freezing, and data augmentation that inform our experimental design.</w:t>
      </w:r>
    </w:p>
    <w:p>
      <w:pPr>
        <w:spacing w:after="80" w:before="160" w:line="360" w:lineRule="auto"/>
      </w:pPr>
      <w:r>
        <w:rPr>
          <w:rFonts w:ascii="Times New Roman" w:hAnsi="Times New Roman"/>
          <w:b/>
          <w:i w:val="0"/>
          <w:sz w:val="26"/>
        </w:rPr>
        <w:t>2.4 Anomaly Detection in NLP</w:t>
      </w:r>
    </w:p>
    <w:p>
      <w:pPr>
        <w:spacing w:line="360" w:lineRule="auto" w:after="120"/>
      </w:pPr>
      <w:r>
        <w:rPr>
          <w:rFonts w:ascii="Times New Roman" w:hAnsi="Times New Roman"/>
          <w:b w:val="0"/>
          <w:i w:val="0"/>
          <w:sz w:val="24"/>
        </w:rPr>
        <w:t>Anomaly detection in natural language processing has traditionally relied on statistical methods that identify deviations from expected text distributions. Ruff et al. [14] proposed Deep One-Class Classification, extending the support vector data description framework to deep neural networks. In the context of adversarial text detection, Xu et al. [15] demonstrated that transformer-based models can learn to detect adversarial perturbations by capturing distributional anomalies in embedding space. Our work builds on these foundations by framing prompt injection detection as a semantic anomaly detection problem, where injected text exhibits a "dissonance" between its surface form and its underlying intent that can be captured by contextualized embeddings.</w:t>
      </w:r>
    </w:p>
    <w:p>
      <w:pPr>
        <w:spacing w:after="80" w:before="160" w:line="360" w:lineRule="auto"/>
      </w:pPr>
      <w:r>
        <w:rPr>
          <w:rFonts w:ascii="Times New Roman" w:hAnsi="Times New Roman"/>
          <w:b/>
          <w:i w:val="0"/>
          <w:sz w:val="26"/>
        </w:rPr>
        <w:t>2.5 Siamese Networks for Similarity Learning</w:t>
      </w:r>
    </w:p>
    <w:p>
      <w:pPr>
        <w:spacing w:line="360" w:lineRule="auto" w:after="120"/>
      </w:pPr>
      <w:r>
        <w:rPr>
          <w:rFonts w:ascii="Times New Roman" w:hAnsi="Times New Roman"/>
          <w:b w:val="0"/>
          <w:i w:val="0"/>
          <w:sz w:val="24"/>
        </w:rPr>
        <w:t>Koch et al. [16] introduced Siamese neural networks for one-shot image recognition, demonstrating that shared-weight architectures trained with contrastive loss could learn generalizable similarity metrics from limited labeled data. Reimers and Gurevych [17] adapted this architecture for natural language with Sentence-BERT, showing that Siamese BERT networks produce semantically meaningful sentence embeddings suitable for similarity comparison. Our Siamese architecture extends this approach to the security domain, learning to distinguish between benign and malicious prompt embeddings through contrastive learning on text pairs.</w:t>
      </w:r>
    </w:p>
    <w:p>
      <w:pPr>
        <w:spacing w:after="80" w:before="160" w:line="360" w:lineRule="auto"/>
      </w:pPr>
      <w:r>
        <w:rPr>
          <w:rFonts w:ascii="Times New Roman" w:hAnsi="Times New Roman"/>
          <w:b/>
          <w:i w:val="0"/>
          <w:sz w:val="26"/>
        </w:rPr>
        <w:t>2.6 RAG Security Concerns</w:t>
      </w:r>
    </w:p>
    <w:p>
      <w:pPr>
        <w:spacing w:line="360" w:lineRule="auto" w:after="120"/>
      </w:pPr>
      <w:r>
        <w:rPr>
          <w:rFonts w:ascii="Times New Roman" w:hAnsi="Times New Roman"/>
          <w:b w:val="0"/>
          <w:i w:val="0"/>
          <w:sz w:val="24"/>
        </w:rPr>
        <w:t>Retrieval-Augmented Generation (RAG), introduced by Lewis et al. [18], enhances LLM capabilities by retrieving relevant documents from external knowledge bases. However, Zhu et al. [19] identified that RAG systems introduce a new attack surface through document poisoning, where adversaries inject malicious instructions into retrievable documents. Xiang et al. [20] demonstrated practical attacks against production RAG systems, showing that carefully crafted poisoned documents can manipulate model outputs while evading content filters. Our Dataset 4 (dataset4_rag_poisoned.csv) specifically addresses this threat vector with 2,000 samples spanning six RAG-specific attack categories.</w:t>
      </w:r>
    </w:p>
    <w:p>
      <w:pPr>
        <w:spacing w:after="80" w:before="160" w:line="360" w:lineRule="auto"/>
      </w:pPr>
      <w:r>
        <w:rPr>
          <w:rFonts w:ascii="Times New Roman" w:hAnsi="Times New Roman"/>
          <w:b/>
          <w:i w:val="0"/>
          <w:sz w:val="26"/>
        </w:rPr>
        <w:t>2.7 Existing Prompt Injection Defenses and Their Limitations</w:t>
      </w:r>
    </w:p>
    <w:p>
      <w:pPr>
        <w:spacing w:line="360" w:lineRule="auto" w:after="120"/>
      </w:pPr>
      <w:r>
        <w:rPr>
          <w:rFonts w:ascii="Times New Roman" w:hAnsi="Times New Roman"/>
          <w:b w:val="0"/>
          <w:i w:val="0"/>
          <w:sz w:val="24"/>
        </w:rPr>
        <w:t>Current defense mechanisms fall into three categories: input filtering, output monitoring, and architectural solutions. Alon and Kamfonas [21] evaluated perplexity-based detection, showing that anomalous perplexity scores can indicate injected content but suffer from high false positive rates. Jain et al. [22] proposed sandwich defense and instruction hierarchy approaches, which provide some protection against direct injections but remain vulnerable to obfuscated attacks. Liu et al. [23] introduced NeMo Guardrails, a programmable framework for constraining LLM behavior, though their approach requires manual rule specification and cannot adapt to novel attack types. Rebedea et al. [24] demonstrated that combining multiple defense layers improves robustness, but their evaluation did not include obfuscated or zero-day attacks. Our work addresses these limitations by demonstrating that semantic analysis through fine-tuned transformers provides robust detection that generalizes to attack types not present in the training data, without requiring manual rule maintenance.</w:t>
      </w:r>
    </w:p>
    <w:p>
      <w:pPr>
        <w:spacing w:after="120" w:before="240" w:line="360" w:lineRule="auto"/>
      </w:pPr>
      <w:r>
        <w:rPr>
          <w:rFonts w:ascii="Times New Roman" w:hAnsi="Times New Roman"/>
          <w:b/>
          <w:i w:val="0"/>
          <w:sz w:val="28"/>
        </w:rPr>
        <w:t>III. System Design</w:t>
      </w:r>
    </w:p>
    <w:p>
      <w:pPr>
        <w:spacing w:after="80" w:before="160" w:line="360" w:lineRule="auto"/>
      </w:pPr>
      <w:r>
        <w:rPr>
          <w:rFonts w:ascii="Times New Roman" w:hAnsi="Times New Roman"/>
          <w:b/>
          <w:i w:val="0"/>
          <w:sz w:val="26"/>
        </w:rPr>
        <w:t>3.1 Architecture Diagram</w:t>
      </w:r>
    </w:p>
    <w:p>
      <w:pPr>
        <w:spacing w:line="360" w:lineRule="auto" w:after="120"/>
      </w:pPr>
      <w:r>
        <w:rPr>
          <w:rFonts w:ascii="Times New Roman" w:hAnsi="Times New Roman"/>
          <w:b w:val="0"/>
          <w:i w:val="0"/>
          <w:sz w:val="24"/>
        </w:rPr>
        <w:t>The system implements two neural network architectures for prompt injection detection. The primary architecture (BaselineClassifier) provides a streamlined pipeline from raw text to binary classification:</w:t>
      </w:r>
    </w:p>
    <w:p>
      <w:pPr>
        <w:spacing w:line="240" w:lineRule="auto" w:before="120" w:after="120"/>
        <w:ind w:left="432"/>
        <w:shd w:fill="F5F5F5" w:val="clear"/>
      </w:pPr>
      <w:r>
        <w:rPr>
          <w:rFonts w:ascii="Courier New" w:hAnsi="Courier New"/>
          <w:color w:val="1A1A1A"/>
          <w:sz w:val="18"/>
        </w:rPr>
        <w:t>┌─────────────────────────────────────────────────────────┐</w:t>
        <w:br/>
        <w:t>│            BERT-based Detection System                  │</w:t>
        <w:br/>
        <w:t>├─────────────────────────────────────────────────────────┤</w:t>
        <w:br/>
        <w:t>│  Input Text                                             │</w:t>
        <w:br/>
        <w:t>│       ↓                                                 │</w:t>
        <w:br/>
        <w:t>│  BERT Tokenizer (max_length=128)                        │</w:t>
        <w:br/>
        <w:t>│       ↓                                                 │</w:t>
        <w:br/>
        <w:t>│  BERT-base-uncased Encoder (12 layers, 768-dim)         │</w:t>
        <w:br/>
        <w:t>│       ↓                                                 │</w:t>
        <w:br/>
        <w:t>│  [CLS] Token Embedding (768-dim)                        │</w:t>
        <w:br/>
        <w:t>│       ↓                                                 │</w:t>
        <w:br/>
        <w:t>│  Dropout (p=0.1)                                        │</w:t>
        <w:br/>
        <w:t>│       ↓                                                 │</w:t>
        <w:br/>
        <w:t>│  Linear Classifier (768 → 2)                            │</w:t>
        <w:br/>
        <w:t>│       ↓                                                 │</w:t>
        <w:br/>
        <w:t>│  Softmax → [Benign | Malicious]                         │</w:t>
        <w:br/>
        <w:t>└─────────────────────────────────────────────────────────┘</w:t>
      </w:r>
    </w:p>
    <w:p>
      <w:pPr>
        <w:spacing w:line="360" w:lineRule="auto" w:after="120"/>
      </w:pPr>
      <w:r>
        <w:rPr>
          <w:rFonts w:ascii="Times New Roman" w:hAnsi="Times New Roman"/>
          <w:b w:val="0"/>
          <w:i w:val="0"/>
          <w:sz w:val="24"/>
        </w:rPr>
        <w:t>The secondary architecture (SiamesePromptDetector) employs a shared-weight Siamese design for contrastive representation learning:</w:t>
      </w:r>
    </w:p>
    <w:p>
      <w:pPr>
        <w:spacing w:line="240" w:lineRule="auto" w:before="120" w:after="120"/>
        <w:ind w:left="432"/>
        <w:shd w:fill="F5F5F5" w:val="clear"/>
      </w:pPr>
      <w:r>
        <w:rPr>
          <w:rFonts w:ascii="Courier New" w:hAnsi="Courier New"/>
          <w:color w:val="1A1A1A"/>
          <w:sz w:val="18"/>
        </w:rPr>
        <w:t>┌──────────────┐              ┌──────────────┐</w:t>
        <w:br/>
        <w:t>│   Text A     │              │   Text B     │</w:t>
        <w:br/>
        <w:t>│ (suspicious) │              │ (reference)  │</w:t>
        <w:br/>
        <w:t>└──────┬───────┘              └──────┬───────┘</w:t>
        <w:br/>
        <w:t xml:space="preserve">       ↓                             ↓</w:t>
        <w:br/>
        <w:t>┌──────┴─────────────────────────────┴───────┐</w:t>
        <w:br/>
        <w:t>│         Shared BERT Encoder                │</w:t>
        <w:br/>
        <w:t>│    (12 layers, 768-dim, mean pooling)      │</w:t>
        <w:br/>
        <w:t>└──────┬─────────────────────────────┬───────┘</w:t>
        <w:br/>
        <w:t xml:space="preserve">       ↓                             ↓</w:t>
        <w:br/>
        <w:t>┌──────────────┐              ┌──────────────┐</w:t>
        <w:br/>
        <w:t>│ Projection   │              │ Projection   │</w:t>
        <w:br/>
        <w:t>│ 768→512→256  │              │ 768→512→256  │</w:t>
        <w:br/>
        <w:t>└──────┬───────┘              └──────┬───────┘</w:t>
        <w:br/>
        <w:t xml:space="preserve">       ↓                             ↓</w:t>
        <w:br/>
        <w:t xml:space="preserve">   Embedding A                  Embedding B</w:t>
        <w:br/>
        <w:t xml:space="preserve">       └────────────┬────────────┘</w:t>
        <w:br/>
        <w:t xml:space="preserve">                    ↓</w:t>
        <w:br/>
        <w:t xml:space="preserve">          Euclidean Distance</w:t>
        <w:br/>
        <w:t xml:space="preserve">                    ↓</w:t>
        <w:br/>
        <w:t xml:space="preserve">          Contrastive Loss</w:t>
        <w:br/>
        <w:t xml:space="preserve">     L = (1-Y)·½·D² + Y·½·max(0, m-D)²</w:t>
      </w:r>
    </w:p>
    <w:p>
      <w:pPr>
        <w:spacing w:after="80" w:before="160" w:line="360" w:lineRule="auto"/>
      </w:pPr>
      <w:r>
        <w:rPr>
          <w:rFonts w:ascii="Times New Roman" w:hAnsi="Times New Roman"/>
          <w:b/>
          <w:i w:val="0"/>
          <w:sz w:val="26"/>
        </w:rPr>
        <w:t>3.2 Flow Diagram</w:t>
      </w:r>
    </w:p>
    <w:p>
      <w:pPr>
        <w:spacing w:line="360" w:lineRule="auto" w:after="120"/>
      </w:pPr>
      <w:r>
        <w:rPr>
          <w:rFonts w:ascii="Times New Roman" w:hAnsi="Times New Roman"/>
          <w:b w:val="0"/>
          <w:i w:val="0"/>
          <w:sz w:val="24"/>
        </w:rPr>
        <w:t>The complete system pipeline proceeds through the following stages:</w:t>
      </w:r>
    </w:p>
    <w:p>
      <w:pPr>
        <w:spacing w:line="240" w:lineRule="auto" w:before="120" w:after="120"/>
        <w:ind w:left="432"/>
        <w:shd w:fill="F5F5F5" w:val="clear"/>
      </w:pPr>
      <w:r>
        <w:rPr>
          <w:rFonts w:ascii="Courier New" w:hAnsi="Courier New"/>
          <w:color w:val="1A1A1A"/>
          <w:sz w:val="18"/>
        </w:rPr>
        <w:t>[Raw CSV Files (4 datasets, 3,580 samples)]</w:t>
        <w:br/>
        <w:t xml:space="preserve">       ↓</w:t>
        <w:br/>
        <w:t>[Column Standardization: text, label, attack_type, attack_category, source]</w:t>
        <w:br/>
        <w:t xml:space="preserve">       ↓</w:t>
        <w:br/>
        <w:t>[Text Cleaning: strip whitespace, drop nulls, remove exact duplicates]</w:t>
        <w:br/>
        <w:t xml:space="preserve">       ↓ (1,137 unique samples)</w:t>
        <w:br/>
        <w:t>[Zero-Day Holdout: isolate homoglyph + caesar categories (40 samples)]</w:t>
        <w:br/>
        <w:t xml:space="preserve">       ↓</w:t>
        <w:br/>
        <w:t>[Stratified Train/Val/Test Split: 767 / 165 / 165]</w:t>
        <w:br/>
        <w:t xml:space="preserve">       ↓</w:t>
        <w:br/>
        <w:t>[BERT Tokenization (max_length=128, padding, truncation)]</w:t>
        <w:br/>
        <w:t xml:space="preserve">       ↓</w:t>
        <w:br/>
        <w:t>[DataLoader (batch_size=8, shuffle for training)]</w:t>
        <w:br/>
        <w:t xml:space="preserve">       ↓</w:t>
        <w:br/>
        <w:t>┌─────────────────────┐    ┌─────────────────────────┐</w:t>
        <w:br/>
        <w:t>│ Siamese Training    │    │ Baseline Training       │</w:t>
        <w:br/>
        <w:t>│ (contrastive loss)  │    │ (cross-entropy loss)    │</w:t>
        <w:br/>
        <w:t>│ Pair generation     │    │ Class-weighted          │</w:t>
        <w:br/>
        <w:t>└────────┬────────────┘    └────────┬────────────────┘</w:t>
        <w:br/>
        <w:t xml:space="preserve">         ↓                          ↓</w:t>
        <w:br/>
        <w:t>[Early Stopping (patience=3)] + [Model Checkpointing]</w:t>
        <w:br/>
        <w:t xml:space="preserve">         ↓</w:t>
        <w:br/>
        <w:t>┌────────────────────────────────┐</w:t>
        <w:br/>
        <w:t>│ Evaluation Pipeline            │</w:t>
        <w:br/>
        <w:t>│ ├── Test set (known attacks)   │</w:t>
        <w:br/>
        <w:t>│ ├── Zero-day set (novel)       │</w:t>
        <w:br/>
        <w:t>│ ├── Per-attack-type breakdown  │</w:t>
        <w:br/>
        <w:t>│ └── Keyword/Regex baselines    │</w:t>
        <w:br/>
        <w:t>└────────┬───────────────────────┘</w:t>
        <w:br/>
        <w:t xml:space="preserve">         ↓</w:t>
        <w:br/>
        <w:t>[Results: F1, Accuracy, Precision, Recall, AUC, Confusion Matrix]</w:t>
        <w:br/>
        <w:t xml:space="preserve">         ↓</w:t>
        <w:br/>
        <w:t>[Inference API: predict.py --text "..." or --file batch.txt]</w:t>
      </w:r>
    </w:p>
    <w:p>
      <w:pPr>
        <w:spacing w:after="80" w:before="160" w:line="360" w:lineRule="auto"/>
      </w:pPr>
      <w:r>
        <w:rPr>
          <w:rFonts w:ascii="Times New Roman" w:hAnsi="Times New Roman"/>
          <w:b/>
          <w:i w:val="0"/>
          <w:sz w:val="26"/>
        </w:rPr>
        <w:t>3.3 Algorithms</w:t>
      </w:r>
    </w:p>
    <w:p>
      <w:pPr>
        <w:spacing w:line="360" w:lineRule="auto" w:after="120"/>
      </w:pPr>
      <w:r>
        <w:rPr>
          <w:rFonts w:ascii="Times New Roman" w:hAnsi="Times New Roman"/>
          <w:b/>
          <w:i w:val="0"/>
          <w:sz w:val="24"/>
        </w:rPr>
        <w:t>Algorithm 1: Dataset Generation and Preprocessing</w:t>
      </w:r>
    </w:p>
    <w:p>
      <w:pPr>
        <w:spacing w:line="240" w:lineRule="auto" w:before="120" w:after="120"/>
        <w:ind w:left="432"/>
        <w:shd w:fill="F5F5F5" w:val="clear"/>
      </w:pPr>
      <w:r>
        <w:rPr>
          <w:rFonts w:ascii="Courier New" w:hAnsi="Courier New"/>
          <w:color w:val="1A1A1A"/>
          <w:sz w:val="18"/>
        </w:rPr>
        <w:t>Input: Raw CSV files D1, D2, D3, D4</w:t>
        <w:br/>
        <w:t>Output: train.csv, val.csv, test.csv, test_zeroday.csv</w:t>
        <w:br/>
        <w:br/>
        <w:t>1.  For each dataset Di:</w:t>
        <w:br/>
        <w:t>2.      Standardize columns → {text, label, attack_type, attack_category, source}</w:t>
        <w:br/>
        <w:t>3.      Map string labels: "malicious" → 1, "benign" → 0</w:t>
        <w:br/>
        <w:t>4.  Concatenate all datasets → D_combined</w:t>
        <w:br/>
        <w:t>5.  Strip whitespace, remove null entries</w:t>
        <w:br/>
        <w:t>6.  Remove exact duplicate texts (keep first occurrence)</w:t>
        <w:br/>
        <w:t>7.  Identify zero-day samples: Z ← {x ∈ D_combined | x.category ∈ {homoglyph, caesar} AND x.label = 1}</w:t>
        <w:br/>
        <w:t>8.  D_remaining ← D_combined \ Z</w:t>
        <w:br/>
        <w:t>9.  Stratified split D_remaining by label (seed=42):</w:t>
        <w:br/>
        <w:t>10.     D_train (70%) ← 767 samples</w:t>
        <w:br/>
        <w:t>11.     D_val (15%) ← 165 samples</w:t>
        <w:br/>
        <w:t>12.     D_test (15%) ← 165 samples</w:t>
        <w:br/>
        <w:t>13. Save all splits and summary statistics</w:t>
      </w:r>
    </w:p>
    <w:p>
      <w:pPr>
        <w:spacing w:line="360" w:lineRule="auto" w:after="120"/>
      </w:pPr>
      <w:r>
        <w:rPr>
          <w:rFonts w:ascii="Times New Roman" w:hAnsi="Times New Roman"/>
          <w:b/>
          <w:i w:val="0"/>
          <w:sz w:val="24"/>
        </w:rPr>
        <w:t>Algorithm 2: BERT Training with Early Stopping</w:t>
      </w:r>
    </w:p>
    <w:p>
      <w:pPr>
        <w:spacing w:line="240" w:lineRule="auto" w:before="120" w:after="120"/>
        <w:ind w:left="432"/>
        <w:shd w:fill="F5F5F5" w:val="clear"/>
      </w:pPr>
      <w:r>
        <w:rPr>
          <w:rFonts w:ascii="Courier New" w:hAnsi="Courier New"/>
          <w:color w:val="1A1A1A"/>
          <w:sz w:val="18"/>
        </w:rPr>
        <w:t>Input: Training data D_train, validation data D_val, hyperparameters</w:t>
        <w:br/>
        <w:t>Output: Best model checkpoint</w:t>
        <w:br/>
        <w:br/>
        <w:t>1.  Initialize BERT-base-uncased with pre-trained weights</w:t>
        <w:br/>
        <w:t>2.  Compute class weights: w = [n_mal/n_total, n_ben/n_total]</w:t>
        <w:br/>
        <w:t>3.  Initialize AdamW optimizer (lr=2e-5, weight_decay=0.01)</w:t>
        <w:br/>
        <w:t>4.  Initialize linear warmup scheduler (warmup_ratio=0.1)</w:t>
        <w:br/>
        <w:t>5.  best_f1 ← 0, patience_counter ← 0</w:t>
        <w:br/>
        <w:t>6.  For epoch = 1 to max_epochs:</w:t>
        <w:br/>
        <w:t>7.      For each batch in D_train:</w:t>
        <w:br/>
        <w:t>8.          Tokenize → input_ids, attention_mask</w:t>
        <w:br/>
        <w:t>9.          Forward pass: logits ← model(input_ids, attention_mask)</w:t>
        <w:br/>
        <w:t>10.         Compute weighted cross-entropy loss</w:t>
        <w:br/>
        <w:t>11.         Backward pass with gradient clipping (max_norm=1.0)</w:t>
        <w:br/>
        <w:t>12.         Update parameters; step scheduler</w:t>
        <w:br/>
        <w:t>13.     Evaluate on D_val → compute accuracy, F1, AUC</w:t>
        <w:br/>
        <w:t>14.     If val_f1 &gt; best_f1:</w:t>
        <w:br/>
        <w:t>15.         best_f1 ← val_f1</w:t>
        <w:br/>
        <w:t>16.         Save model checkpoint</w:t>
        <w:br/>
        <w:t>17.         patience_counter ← 0</w:t>
        <w:br/>
        <w:t>18.     Else:</w:t>
        <w:br/>
        <w:t>19.         patience_counter ← patience_counter + 1</w:t>
        <w:br/>
        <w:t>20.     If patience_counter ≥ patience (3): break</w:t>
        <w:br/>
        <w:t>21. Return best model checkpoint</w:t>
      </w:r>
    </w:p>
    <w:p>
      <w:pPr>
        <w:spacing w:line="360" w:lineRule="auto" w:after="120"/>
      </w:pPr>
      <w:r>
        <w:rPr>
          <w:rFonts w:ascii="Times New Roman" w:hAnsi="Times New Roman"/>
          <w:b/>
          <w:i w:val="0"/>
          <w:sz w:val="24"/>
        </w:rPr>
        <w:t>Algorithm 3: Inference and Prediction</w:t>
      </w:r>
    </w:p>
    <w:p>
      <w:pPr>
        <w:spacing w:line="240" w:lineRule="auto" w:before="120" w:after="120"/>
        <w:ind w:left="432"/>
        <w:shd w:fill="F5F5F5" w:val="clear"/>
      </w:pPr>
      <w:r>
        <w:rPr>
          <w:rFonts w:ascii="Courier New" w:hAnsi="Courier New"/>
          <w:color w:val="1A1A1A"/>
          <w:sz w:val="18"/>
        </w:rPr>
        <w:t>Input: Text string t, trained model M, tokenizer T</w:t>
        <w:br/>
        <w:t>Output: Prediction ∈ {benign, malicious}, confidence score</w:t>
        <w:br/>
        <w:br/>
        <w:t>1.  Tokenize t: tokens ← T(t, max_length=128, padding, truncation)</w:t>
        <w:br/>
        <w:t>2.  Extract input_ids, attention_mask</w:t>
        <w:br/>
        <w:t>3.  Forward pass (no gradient): logits ← M(input_ids, attention_mask)</w:t>
        <w:br/>
        <w:t>4.  Compute probabilities: probs ← softmax(logits, dim=1)</w:t>
        <w:br/>
        <w:t>5.  predicted_class ← argmax(probs)</w:t>
        <w:br/>
        <w:t>6.  confidence ← max(probs)</w:t>
        <w:br/>
        <w:t>7.  label ← "malicious" if predicted_class = 1 else "benign"</w:t>
        <w:br/>
        <w:t>8.  Return (label, confidence)</w:t>
      </w:r>
    </w:p>
    <w:p>
      <w:pPr>
        <w:spacing w:after="120" w:before="240" w:line="360" w:lineRule="auto"/>
      </w:pPr>
      <w:r>
        <w:rPr>
          <w:rFonts w:ascii="Times New Roman" w:hAnsi="Times New Roman"/>
          <w:b/>
          <w:i w:val="0"/>
          <w:sz w:val="28"/>
        </w:rPr>
        <w:t>IV. Results</w:t>
      </w:r>
    </w:p>
    <w:p>
      <w:pPr>
        <w:spacing w:after="80" w:before="160" w:line="360" w:lineRule="auto"/>
      </w:pPr>
      <w:r>
        <w:rPr>
          <w:rFonts w:ascii="Times New Roman" w:hAnsi="Times New Roman"/>
          <w:b/>
          <w:i w:val="0"/>
          <w:sz w:val="26"/>
        </w:rPr>
        <w:t>4.1 Experimental Setup</w:t>
      </w:r>
    </w:p>
    <w:p>
      <w:pPr>
        <w:spacing w:line="360" w:lineRule="auto" w:after="120"/>
      </w:pPr>
      <w:r>
        <w:rPr>
          <w:rFonts w:ascii="Times New Roman" w:hAnsi="Times New Roman"/>
          <w:b w:val="0"/>
          <w:i w:val="0"/>
          <w:sz w:val="24"/>
        </w:rPr>
        <w:t>All experiments were conducted on the following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val="clear"/>
          </w:tcPr>
          <w:p>
            <w:pPr>
              <w:spacing w:after="40" w:before="40" w:line="240" w:lineRule="auto"/>
            </w:pPr>
            <w:r/>
            <w:r>
              <w:rPr>
                <w:rFonts w:ascii="Times New Roman" w:hAnsi="Times New Roman"/>
                <w:b/>
                <w:i w:val="0"/>
                <w:sz w:val="20"/>
              </w:rPr>
              <w:t>Parameter</w:t>
            </w:r>
          </w:p>
        </w:tc>
        <w:tc>
          <w:tcPr>
            <w:tcW w:type="dxa" w:w="4680"/>
            <w:shd w:fill="D9E2F3" w:val="clear"/>
          </w:tcPr>
          <w:p>
            <w:pPr>
              <w:spacing w:after="40" w:before="40" w:line="240" w:lineRule="auto"/>
            </w:pPr>
            <w:r/>
            <w:r>
              <w:rPr>
                <w:rFonts w:ascii="Times New Roman" w:hAnsi="Times New Roman"/>
                <w:b/>
                <w:i w:val="0"/>
                <w:sz w:val="20"/>
              </w:rPr>
              <w:t>Value</w:t>
            </w:r>
          </w:p>
        </w:tc>
      </w:tr>
      <w:tr>
        <w:tc>
          <w:tcPr>
            <w:tcW w:type="dxa" w:w="4680"/>
          </w:tcPr>
          <w:p>
            <w:pPr>
              <w:spacing w:after="40" w:before="40" w:line="240" w:lineRule="auto"/>
            </w:pPr>
            <w:r/>
            <w:r>
              <w:rPr>
                <w:rFonts w:ascii="Times New Roman" w:hAnsi="Times New Roman"/>
                <w:b w:val="0"/>
                <w:i w:val="0"/>
                <w:sz w:val="20"/>
              </w:rPr>
              <w:t>Python Version</w:t>
            </w:r>
          </w:p>
        </w:tc>
        <w:tc>
          <w:tcPr>
            <w:tcW w:type="dxa" w:w="4680"/>
          </w:tcPr>
          <w:p>
            <w:pPr>
              <w:spacing w:after="40" w:before="40" w:line="240" w:lineRule="auto"/>
            </w:pPr>
            <w:r/>
            <w:r>
              <w:rPr>
                <w:rFonts w:ascii="Times New Roman" w:hAnsi="Times New Roman"/>
                <w:b w:val="0"/>
                <w:i w:val="0"/>
                <w:sz w:val="20"/>
              </w:rPr>
              <w:t>3.14.3</w:t>
            </w:r>
          </w:p>
        </w:tc>
      </w:tr>
      <w:tr>
        <w:tc>
          <w:tcPr>
            <w:tcW w:type="dxa" w:w="4680"/>
          </w:tcPr>
          <w:p>
            <w:pPr>
              <w:spacing w:after="40" w:before="40" w:line="240" w:lineRule="auto"/>
            </w:pPr>
            <w:r/>
            <w:r>
              <w:rPr>
                <w:rFonts w:ascii="Times New Roman" w:hAnsi="Times New Roman"/>
                <w:b w:val="0"/>
                <w:i w:val="0"/>
                <w:sz w:val="20"/>
              </w:rPr>
              <w:t>PyTorch Version</w:t>
            </w:r>
          </w:p>
        </w:tc>
        <w:tc>
          <w:tcPr>
            <w:tcW w:type="dxa" w:w="4680"/>
          </w:tcPr>
          <w:p>
            <w:pPr>
              <w:spacing w:after="40" w:before="40" w:line="240" w:lineRule="auto"/>
            </w:pPr>
            <w:r/>
            <w:r>
              <w:rPr>
                <w:rFonts w:ascii="Times New Roman" w:hAnsi="Times New Roman"/>
                <w:b w:val="0"/>
                <w:i w:val="0"/>
                <w:sz w:val="20"/>
              </w:rPr>
              <w:t>2.10.0 (CPU)</w:t>
            </w:r>
          </w:p>
        </w:tc>
      </w:tr>
      <w:tr>
        <w:tc>
          <w:tcPr>
            <w:tcW w:type="dxa" w:w="4680"/>
          </w:tcPr>
          <w:p>
            <w:pPr>
              <w:spacing w:after="40" w:before="40" w:line="240" w:lineRule="auto"/>
            </w:pPr>
            <w:r/>
            <w:r>
              <w:rPr>
                <w:rFonts w:ascii="Times New Roman" w:hAnsi="Times New Roman"/>
                <w:b w:val="0"/>
                <w:i w:val="0"/>
                <w:sz w:val="20"/>
              </w:rPr>
              <w:t>Transformers</w:t>
            </w:r>
          </w:p>
        </w:tc>
        <w:tc>
          <w:tcPr>
            <w:tcW w:type="dxa" w:w="4680"/>
          </w:tcPr>
          <w:p>
            <w:pPr>
              <w:spacing w:after="40" w:before="40" w:line="240" w:lineRule="auto"/>
            </w:pPr>
            <w:r/>
            <w:r>
              <w:rPr>
                <w:rFonts w:ascii="Times New Roman" w:hAnsi="Times New Roman"/>
                <w:b w:val="0"/>
                <w:i w:val="0"/>
                <w:sz w:val="20"/>
              </w:rPr>
              <w:t>5.1.0</w:t>
            </w:r>
          </w:p>
        </w:tc>
      </w:tr>
      <w:tr>
        <w:tc>
          <w:tcPr>
            <w:tcW w:type="dxa" w:w="4680"/>
          </w:tcPr>
          <w:p>
            <w:pPr>
              <w:spacing w:after="40" w:before="40" w:line="240" w:lineRule="auto"/>
            </w:pPr>
            <w:r/>
            <w:r>
              <w:rPr>
                <w:rFonts w:ascii="Times New Roman" w:hAnsi="Times New Roman"/>
                <w:b w:val="0"/>
                <w:i w:val="0"/>
                <w:sz w:val="20"/>
              </w:rPr>
              <w:t>Pre-trained Model</w:t>
            </w:r>
          </w:p>
        </w:tc>
        <w:tc>
          <w:tcPr>
            <w:tcW w:type="dxa" w:w="4680"/>
          </w:tcPr>
          <w:p>
            <w:pPr>
              <w:spacing w:after="40" w:before="40" w:line="240" w:lineRule="auto"/>
            </w:pPr>
            <w:r/>
            <w:r>
              <w:rPr>
                <w:rFonts w:ascii="Times New Roman" w:hAnsi="Times New Roman"/>
                <w:b w:val="0"/>
                <w:i w:val="0"/>
                <w:sz w:val="20"/>
              </w:rPr>
              <w:t>bert-base-uncased</w:t>
            </w:r>
          </w:p>
        </w:tc>
      </w:tr>
      <w:tr>
        <w:tc>
          <w:tcPr>
            <w:tcW w:type="dxa" w:w="4680"/>
          </w:tcPr>
          <w:p>
            <w:pPr>
              <w:spacing w:after="40" w:before="40" w:line="240" w:lineRule="auto"/>
            </w:pPr>
            <w:r/>
            <w:r>
              <w:rPr>
                <w:rFonts w:ascii="Times New Roman" w:hAnsi="Times New Roman"/>
                <w:b w:val="0"/>
                <w:i w:val="0"/>
                <w:sz w:val="20"/>
              </w:rPr>
              <w:t>Max Sequence Length</w:t>
            </w:r>
          </w:p>
        </w:tc>
        <w:tc>
          <w:tcPr>
            <w:tcW w:type="dxa" w:w="4680"/>
          </w:tcPr>
          <w:p>
            <w:pPr>
              <w:spacing w:after="40" w:before="40" w:line="240" w:lineRule="auto"/>
            </w:pPr>
            <w:r/>
            <w:r>
              <w:rPr>
                <w:rFonts w:ascii="Times New Roman" w:hAnsi="Times New Roman"/>
                <w:b w:val="0"/>
                <w:i w:val="0"/>
                <w:sz w:val="20"/>
              </w:rPr>
              <w:t>128 tokens</w:t>
            </w:r>
          </w:p>
        </w:tc>
      </w:tr>
      <w:tr>
        <w:tc>
          <w:tcPr>
            <w:tcW w:type="dxa" w:w="4680"/>
          </w:tcPr>
          <w:p>
            <w:pPr>
              <w:spacing w:after="40" w:before="40" w:line="240" w:lineRule="auto"/>
            </w:pPr>
            <w:r/>
            <w:r>
              <w:rPr>
                <w:rFonts w:ascii="Times New Roman" w:hAnsi="Times New Roman"/>
                <w:b w:val="0"/>
                <w:i w:val="0"/>
                <w:sz w:val="20"/>
              </w:rPr>
              <w:t>Batch Size</w:t>
            </w:r>
          </w:p>
        </w:tc>
        <w:tc>
          <w:tcPr>
            <w:tcW w:type="dxa" w:w="4680"/>
          </w:tcPr>
          <w:p>
            <w:pPr>
              <w:spacing w:after="40" w:before="40" w:line="240" w:lineRule="auto"/>
            </w:pPr>
            <w:r/>
            <w:r>
              <w:rPr>
                <w:rFonts w:ascii="Times New Roman" w:hAnsi="Times New Roman"/>
                <w:b w:val="0"/>
                <w:i w:val="0"/>
                <w:sz w:val="20"/>
              </w:rPr>
              <w:t>8</w:t>
            </w:r>
          </w:p>
        </w:tc>
      </w:tr>
      <w:tr>
        <w:tc>
          <w:tcPr>
            <w:tcW w:type="dxa" w:w="4680"/>
          </w:tcPr>
          <w:p>
            <w:pPr>
              <w:spacing w:after="40" w:before="40" w:line="240" w:lineRule="auto"/>
            </w:pPr>
            <w:r/>
            <w:r>
              <w:rPr>
                <w:rFonts w:ascii="Times New Roman" w:hAnsi="Times New Roman"/>
                <w:b w:val="0"/>
                <w:i w:val="0"/>
                <w:sz w:val="20"/>
              </w:rPr>
              <w:t>Learning Rate</w:t>
            </w:r>
          </w:p>
        </w:tc>
        <w:tc>
          <w:tcPr>
            <w:tcW w:type="dxa" w:w="4680"/>
          </w:tcPr>
          <w:p>
            <w:pPr>
              <w:spacing w:after="40" w:before="40" w:line="240" w:lineRule="auto"/>
            </w:pPr>
            <w:r/>
            <w:r>
              <w:rPr>
                <w:rFonts w:ascii="Times New Roman" w:hAnsi="Times New Roman"/>
                <w:b w:val="0"/>
                <w:i w:val="0"/>
                <w:sz w:val="20"/>
              </w:rPr>
              <w:t>2 × 10⁻⁵</w:t>
            </w:r>
          </w:p>
        </w:tc>
      </w:tr>
      <w:tr>
        <w:tc>
          <w:tcPr>
            <w:tcW w:type="dxa" w:w="4680"/>
          </w:tcPr>
          <w:p>
            <w:pPr>
              <w:spacing w:after="40" w:before="40" w:line="240" w:lineRule="auto"/>
            </w:pPr>
            <w:r/>
            <w:r>
              <w:rPr>
                <w:rFonts w:ascii="Times New Roman" w:hAnsi="Times New Roman"/>
                <w:b w:val="0"/>
                <w:i w:val="0"/>
                <w:sz w:val="20"/>
              </w:rPr>
              <w:t>Optimizer</w:t>
            </w:r>
          </w:p>
        </w:tc>
        <w:tc>
          <w:tcPr>
            <w:tcW w:type="dxa" w:w="4680"/>
          </w:tcPr>
          <w:p>
            <w:pPr>
              <w:spacing w:after="40" w:before="40" w:line="240" w:lineRule="auto"/>
            </w:pPr>
            <w:r/>
            <w:r>
              <w:rPr>
                <w:rFonts w:ascii="Times New Roman" w:hAnsi="Times New Roman"/>
                <w:b w:val="0"/>
                <w:i w:val="0"/>
                <w:sz w:val="20"/>
              </w:rPr>
              <w:t>AdamW (weight_decay=0.01)</w:t>
            </w:r>
          </w:p>
        </w:tc>
      </w:tr>
      <w:tr>
        <w:tc>
          <w:tcPr>
            <w:tcW w:type="dxa" w:w="4680"/>
          </w:tcPr>
          <w:p>
            <w:pPr>
              <w:spacing w:after="40" w:before="40" w:line="240" w:lineRule="auto"/>
            </w:pPr>
            <w:r/>
            <w:r>
              <w:rPr>
                <w:rFonts w:ascii="Times New Roman" w:hAnsi="Times New Roman"/>
                <w:b w:val="0"/>
                <w:i w:val="0"/>
                <w:sz w:val="20"/>
              </w:rPr>
              <w:t>LR Schedule</w:t>
            </w:r>
          </w:p>
        </w:tc>
        <w:tc>
          <w:tcPr>
            <w:tcW w:type="dxa" w:w="4680"/>
          </w:tcPr>
          <w:p>
            <w:pPr>
              <w:spacing w:after="40" w:before="40" w:line="240" w:lineRule="auto"/>
            </w:pPr>
            <w:r/>
            <w:r>
              <w:rPr>
                <w:rFonts w:ascii="Times New Roman" w:hAnsi="Times New Roman"/>
                <w:b w:val="0"/>
                <w:i w:val="0"/>
                <w:sz w:val="20"/>
              </w:rPr>
              <w:t>Linear warmup (ratio=0.1) + decay</w:t>
            </w:r>
          </w:p>
        </w:tc>
      </w:tr>
      <w:tr>
        <w:tc>
          <w:tcPr>
            <w:tcW w:type="dxa" w:w="4680"/>
          </w:tcPr>
          <w:p>
            <w:pPr>
              <w:spacing w:after="40" w:before="40" w:line="240" w:lineRule="auto"/>
            </w:pPr>
            <w:r/>
            <w:r>
              <w:rPr>
                <w:rFonts w:ascii="Times New Roman" w:hAnsi="Times New Roman"/>
                <w:b w:val="0"/>
                <w:i w:val="0"/>
                <w:sz w:val="20"/>
              </w:rPr>
              <w:t>Contrastive Margin</w:t>
            </w:r>
          </w:p>
        </w:tc>
        <w:tc>
          <w:tcPr>
            <w:tcW w:type="dxa" w:w="4680"/>
          </w:tcPr>
          <w:p>
            <w:pPr>
              <w:spacing w:after="40" w:before="40" w:line="240" w:lineRule="auto"/>
            </w:pPr>
            <w:r/>
            <w:r>
              <w:rPr>
                <w:rFonts w:ascii="Times New Roman" w:hAnsi="Times New Roman"/>
                <w:b w:val="0"/>
                <w:i w:val="0"/>
                <w:sz w:val="20"/>
              </w:rPr>
              <w:t>1.0</w:t>
            </w:r>
          </w:p>
        </w:tc>
      </w:tr>
      <w:tr>
        <w:tc>
          <w:tcPr>
            <w:tcW w:type="dxa" w:w="4680"/>
          </w:tcPr>
          <w:p>
            <w:pPr>
              <w:spacing w:after="40" w:before="40" w:line="240" w:lineRule="auto"/>
            </w:pPr>
            <w:r/>
            <w:r>
              <w:rPr>
                <w:rFonts w:ascii="Times New Roman" w:hAnsi="Times New Roman"/>
                <w:b w:val="0"/>
                <w:i w:val="0"/>
                <w:sz w:val="20"/>
              </w:rPr>
              <w:t>Embedding Dimension</w:t>
            </w:r>
          </w:p>
        </w:tc>
        <w:tc>
          <w:tcPr>
            <w:tcW w:type="dxa" w:w="4680"/>
          </w:tcPr>
          <w:p>
            <w:pPr>
              <w:spacing w:after="40" w:before="40" w:line="240" w:lineRule="auto"/>
            </w:pPr>
            <w:r/>
            <w:r>
              <w:rPr>
                <w:rFonts w:ascii="Times New Roman" w:hAnsi="Times New Roman"/>
                <w:b w:val="0"/>
                <w:i w:val="0"/>
                <w:sz w:val="20"/>
              </w:rPr>
              <w:t>256</w:t>
            </w:r>
          </w:p>
        </w:tc>
      </w:tr>
      <w:tr>
        <w:tc>
          <w:tcPr>
            <w:tcW w:type="dxa" w:w="4680"/>
          </w:tcPr>
          <w:p>
            <w:pPr>
              <w:spacing w:after="40" w:before="40" w:line="240" w:lineRule="auto"/>
            </w:pPr>
            <w:r/>
            <w:r>
              <w:rPr>
                <w:rFonts w:ascii="Times New Roman" w:hAnsi="Times New Roman"/>
                <w:b w:val="0"/>
                <w:i w:val="0"/>
                <w:sz w:val="20"/>
              </w:rPr>
              <w:t>Early Stopping Patience</w:t>
            </w:r>
          </w:p>
        </w:tc>
        <w:tc>
          <w:tcPr>
            <w:tcW w:type="dxa" w:w="4680"/>
          </w:tcPr>
          <w:p>
            <w:pPr>
              <w:spacing w:after="40" w:before="40" w:line="240" w:lineRule="auto"/>
            </w:pPr>
            <w:r/>
            <w:r>
              <w:rPr>
                <w:rFonts w:ascii="Times New Roman" w:hAnsi="Times New Roman"/>
                <w:b w:val="0"/>
                <w:i w:val="0"/>
                <w:sz w:val="20"/>
              </w:rPr>
              <w:t>3 epochs</w:t>
            </w:r>
          </w:p>
        </w:tc>
      </w:tr>
      <w:tr>
        <w:tc>
          <w:tcPr>
            <w:tcW w:type="dxa" w:w="4680"/>
          </w:tcPr>
          <w:p>
            <w:pPr>
              <w:spacing w:after="40" w:before="40" w:line="240" w:lineRule="auto"/>
            </w:pPr>
            <w:r/>
            <w:r>
              <w:rPr>
                <w:rFonts w:ascii="Times New Roman" w:hAnsi="Times New Roman"/>
                <w:b w:val="0"/>
                <w:i w:val="0"/>
                <w:sz w:val="20"/>
              </w:rPr>
              <w:t>Maximum Epochs</w:t>
            </w:r>
          </w:p>
        </w:tc>
        <w:tc>
          <w:tcPr>
            <w:tcW w:type="dxa" w:w="4680"/>
          </w:tcPr>
          <w:p>
            <w:pPr>
              <w:spacing w:after="40" w:before="40" w:line="240" w:lineRule="auto"/>
            </w:pPr>
            <w:r/>
            <w:r>
              <w:rPr>
                <w:rFonts w:ascii="Times New Roman" w:hAnsi="Times New Roman"/>
                <w:b w:val="0"/>
                <w:i w:val="0"/>
                <w:sz w:val="20"/>
              </w:rPr>
              <w:t>5</w:t>
            </w:r>
          </w:p>
        </w:tc>
      </w:tr>
      <w:tr>
        <w:tc>
          <w:tcPr>
            <w:tcW w:type="dxa" w:w="4680"/>
          </w:tcPr>
          <w:p>
            <w:pPr>
              <w:spacing w:after="40" w:before="40" w:line="240" w:lineRule="auto"/>
            </w:pPr>
            <w:r/>
            <w:r>
              <w:rPr>
                <w:rFonts w:ascii="Times New Roman" w:hAnsi="Times New Roman"/>
                <w:b w:val="0"/>
                <w:i w:val="0"/>
                <w:sz w:val="20"/>
              </w:rPr>
              <w:t>Random Seed</w:t>
            </w:r>
          </w:p>
        </w:tc>
        <w:tc>
          <w:tcPr>
            <w:tcW w:type="dxa" w:w="4680"/>
          </w:tcPr>
          <w:p>
            <w:pPr>
              <w:spacing w:after="40" w:before="40" w:line="240" w:lineRule="auto"/>
            </w:pPr>
            <w:r/>
            <w:r>
              <w:rPr>
                <w:rFonts w:ascii="Times New Roman" w:hAnsi="Times New Roman"/>
                <w:b w:val="0"/>
                <w:i w:val="0"/>
                <w:sz w:val="20"/>
              </w:rPr>
              <w:t>42</w:t>
            </w:r>
          </w:p>
        </w:tc>
      </w:tr>
      <w:tr>
        <w:tc>
          <w:tcPr>
            <w:tcW w:type="dxa" w:w="4680"/>
          </w:tcPr>
          <w:p>
            <w:pPr>
              <w:spacing w:after="40" w:before="40" w:line="240" w:lineRule="auto"/>
            </w:pPr>
            <w:r/>
            <w:r>
              <w:rPr>
                <w:rFonts w:ascii="Times New Roman" w:hAnsi="Times New Roman"/>
                <w:b w:val="0"/>
                <w:i w:val="0"/>
                <w:sz w:val="20"/>
              </w:rPr>
              <w:t>Hardware</w:t>
            </w:r>
          </w:p>
        </w:tc>
        <w:tc>
          <w:tcPr>
            <w:tcW w:type="dxa" w:w="4680"/>
          </w:tcPr>
          <w:p>
            <w:pPr>
              <w:spacing w:after="40" w:before="40" w:line="240" w:lineRule="auto"/>
            </w:pPr>
            <w:r/>
            <w:r>
              <w:rPr>
                <w:rFonts w:ascii="Times New Roman" w:hAnsi="Times New Roman"/>
                <w:b w:val="0"/>
                <w:i w:val="0"/>
                <w:sz w:val="20"/>
              </w:rPr>
              <w:t>Intel CPU (no GPU)</w:t>
            </w:r>
          </w:p>
        </w:tc>
      </w:tr>
    </w:tbl>
    <w:p>
      <w:pPr>
        <w:spacing w:after="80"/>
      </w:pPr>
    </w:p>
    <w:p>
      <w:pPr>
        <w:spacing w:line="360" w:lineRule="auto" w:after="120"/>
      </w:pPr>
      <w:r>
        <w:rPr>
          <w:rFonts w:ascii="Times New Roman" w:hAnsi="Times New Roman"/>
          <w:b w:val="0"/>
          <w:i w:val="0"/>
          <w:sz w:val="24"/>
        </w:rPr>
        <w:t>The training pipeline employs class-weighted cross-entropy loss to address the malicious-to-benign imbalance in the training data. Gradient clipping with a maximum norm of 1.0 is applied to stabilize training. The Siamese model uses balanced pair generation with 2N pairs (where N is the number of training samples), oversampling the minority class to ensure equal representation of same-class and different-class pairs.</w:t>
      </w:r>
    </w:p>
    <w:p>
      <w:pPr>
        <w:spacing w:after="80" w:before="160" w:line="360" w:lineRule="auto"/>
      </w:pPr>
      <w:r>
        <w:rPr>
          <w:rFonts w:ascii="Times New Roman" w:hAnsi="Times New Roman"/>
          <w:b/>
          <w:i w:val="0"/>
          <w:sz w:val="26"/>
        </w:rPr>
        <w:t>4.2 Overall Model Performance Comparison</w:t>
      </w:r>
    </w:p>
    <w:p>
      <w:pPr>
        <w:spacing w:line="360" w:lineRule="auto" w:after="120"/>
      </w:pPr>
      <w:r>
        <w:rPr>
          <w:rFonts w:ascii="Times New Roman" w:hAnsi="Times New Roman"/>
          <w:b/>
          <w:i w:val="0"/>
          <w:sz w:val="24"/>
        </w:rPr>
        <w:t>Table 1: Performance on Standard Test Set (165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val="clear"/>
          </w:tcPr>
          <w:p>
            <w:pPr>
              <w:spacing w:after="40" w:before="40" w:line="240" w:lineRule="auto"/>
            </w:pPr>
            <w:r/>
            <w:r>
              <w:rPr>
                <w:rFonts w:ascii="Times New Roman" w:hAnsi="Times New Roman"/>
                <w:b/>
                <w:i w:val="0"/>
                <w:sz w:val="20"/>
              </w:rPr>
              <w:t>Model</w:t>
            </w:r>
          </w:p>
        </w:tc>
        <w:tc>
          <w:tcPr>
            <w:tcW w:type="dxa" w:w="1560"/>
            <w:shd w:fill="D9E2F3" w:val="clear"/>
          </w:tcPr>
          <w:p>
            <w:pPr>
              <w:spacing w:after="40" w:before="40" w:line="240" w:lineRule="auto"/>
            </w:pPr>
            <w:r/>
            <w:r>
              <w:rPr>
                <w:rFonts w:ascii="Times New Roman" w:hAnsi="Times New Roman"/>
                <w:b/>
                <w:i w:val="0"/>
                <w:sz w:val="20"/>
              </w:rPr>
              <w:t>Accuracy</w:t>
            </w:r>
          </w:p>
        </w:tc>
        <w:tc>
          <w:tcPr>
            <w:tcW w:type="dxa" w:w="1560"/>
            <w:shd w:fill="D9E2F3" w:val="clear"/>
          </w:tcPr>
          <w:p>
            <w:pPr>
              <w:spacing w:after="40" w:before="40" w:line="240" w:lineRule="auto"/>
            </w:pPr>
            <w:r/>
            <w:r>
              <w:rPr>
                <w:rFonts w:ascii="Times New Roman" w:hAnsi="Times New Roman"/>
                <w:b/>
                <w:i w:val="0"/>
                <w:sz w:val="20"/>
              </w:rPr>
              <w:t>Precision</w:t>
            </w:r>
          </w:p>
        </w:tc>
        <w:tc>
          <w:tcPr>
            <w:tcW w:type="dxa" w:w="1560"/>
            <w:shd w:fill="D9E2F3" w:val="clear"/>
          </w:tcPr>
          <w:p>
            <w:pPr>
              <w:spacing w:after="40" w:before="40" w:line="240" w:lineRule="auto"/>
            </w:pPr>
            <w:r/>
            <w:r>
              <w:rPr>
                <w:rFonts w:ascii="Times New Roman" w:hAnsi="Times New Roman"/>
                <w:b/>
                <w:i w:val="0"/>
                <w:sz w:val="20"/>
              </w:rPr>
              <w:t>Recall</w:t>
            </w:r>
          </w:p>
        </w:tc>
        <w:tc>
          <w:tcPr>
            <w:tcW w:type="dxa" w:w="1560"/>
            <w:shd w:fill="D9E2F3" w:val="clear"/>
          </w:tcPr>
          <w:p>
            <w:pPr>
              <w:spacing w:after="40" w:before="40" w:line="240" w:lineRule="auto"/>
            </w:pPr>
            <w:r/>
            <w:r>
              <w:rPr>
                <w:rFonts w:ascii="Times New Roman" w:hAnsi="Times New Roman"/>
                <w:b/>
                <w:i w:val="0"/>
                <w:sz w:val="20"/>
              </w:rPr>
              <w:t>F1-Score</w:t>
            </w:r>
          </w:p>
        </w:tc>
        <w:tc>
          <w:tcPr>
            <w:tcW w:type="dxa" w:w="1560"/>
            <w:shd w:fill="D9E2F3" w:val="clear"/>
          </w:tcPr>
          <w:p>
            <w:pPr>
              <w:spacing w:after="40" w:before="40" w:line="240" w:lineRule="auto"/>
            </w:pPr>
            <w:r/>
            <w:r>
              <w:rPr>
                <w:rFonts w:ascii="Times New Roman" w:hAnsi="Times New Roman"/>
                <w:b/>
                <w:i w:val="0"/>
                <w:sz w:val="20"/>
              </w:rPr>
              <w:t>AUC</w:t>
            </w:r>
          </w:p>
        </w:tc>
      </w:tr>
      <w:tr>
        <w:tc>
          <w:tcPr>
            <w:tcW w:type="dxa" w:w="1560"/>
          </w:tcPr>
          <w:p>
            <w:pPr>
              <w:spacing w:after="40" w:before="40" w:line="240" w:lineRule="auto"/>
            </w:pPr>
            <w:r/>
            <w:r>
              <w:rPr>
                <w:rFonts w:ascii="Times New Roman" w:hAnsi="Times New Roman"/>
                <w:b/>
                <w:i w:val="0"/>
                <w:sz w:val="20"/>
              </w:rPr>
              <w:t>BERT Classifier (Ours)</w:t>
            </w:r>
          </w:p>
        </w:tc>
        <w:tc>
          <w:tcPr>
            <w:tcW w:type="dxa" w:w="1560"/>
          </w:tcPr>
          <w:p>
            <w:pPr>
              <w:spacing w:after="40" w:before="40" w:line="240" w:lineRule="auto"/>
            </w:pPr>
            <w:r/>
            <w:r>
              <w:rPr>
                <w:rFonts w:ascii="Times New Roman" w:hAnsi="Times New Roman"/>
                <w:b/>
                <w:i w:val="0"/>
                <w:sz w:val="20"/>
              </w:rPr>
              <w:t>95.8%</w:t>
            </w:r>
          </w:p>
        </w:tc>
        <w:tc>
          <w:tcPr>
            <w:tcW w:type="dxa" w:w="1560"/>
          </w:tcPr>
          <w:p>
            <w:pPr>
              <w:spacing w:after="40" w:before="40" w:line="240" w:lineRule="auto"/>
            </w:pPr>
            <w:r/>
            <w:r>
              <w:rPr>
                <w:rFonts w:ascii="Times New Roman" w:hAnsi="Times New Roman"/>
                <w:b/>
                <w:i w:val="0"/>
                <w:sz w:val="20"/>
              </w:rPr>
              <w:t>93.9%</w:t>
            </w:r>
          </w:p>
        </w:tc>
        <w:tc>
          <w:tcPr>
            <w:tcW w:type="dxa" w:w="1560"/>
          </w:tcPr>
          <w:p>
            <w:pPr>
              <w:spacing w:after="40" w:before="40" w:line="240" w:lineRule="auto"/>
            </w:pPr>
            <w:r/>
            <w:r>
              <w:rPr>
                <w:rFonts w:ascii="Times New Roman" w:hAnsi="Times New Roman"/>
                <w:b/>
                <w:i w:val="0"/>
                <w:sz w:val="20"/>
              </w:rPr>
              <w:t>100.0%</w:t>
            </w:r>
          </w:p>
        </w:tc>
        <w:tc>
          <w:tcPr>
            <w:tcW w:type="dxa" w:w="1560"/>
          </w:tcPr>
          <w:p>
            <w:pPr>
              <w:spacing w:after="40" w:before="40" w:line="240" w:lineRule="auto"/>
            </w:pPr>
            <w:r/>
            <w:r>
              <w:rPr>
                <w:rFonts w:ascii="Times New Roman" w:hAnsi="Times New Roman"/>
                <w:b/>
                <w:i w:val="0"/>
                <w:sz w:val="20"/>
              </w:rPr>
              <w:t>96.9%</w:t>
            </w:r>
          </w:p>
        </w:tc>
        <w:tc>
          <w:tcPr>
            <w:tcW w:type="dxa" w:w="1560"/>
          </w:tcPr>
          <w:p>
            <w:pPr>
              <w:spacing w:after="40" w:before="40" w:line="240" w:lineRule="auto"/>
            </w:pPr>
            <w:r/>
            <w:r>
              <w:rPr>
                <w:rFonts w:ascii="Times New Roman" w:hAnsi="Times New Roman"/>
                <w:b/>
                <w:i w:val="0"/>
                <w:sz w:val="20"/>
              </w:rPr>
              <w:t>99.9%</w:t>
            </w:r>
          </w:p>
        </w:tc>
      </w:tr>
      <w:tr>
        <w:tc>
          <w:tcPr>
            <w:tcW w:type="dxa" w:w="1560"/>
          </w:tcPr>
          <w:p>
            <w:pPr>
              <w:spacing w:after="40" w:before="40" w:line="240" w:lineRule="auto"/>
            </w:pPr>
            <w:r/>
            <w:r>
              <w:rPr>
                <w:rFonts w:ascii="Times New Roman" w:hAnsi="Times New Roman"/>
                <w:b w:val="0"/>
                <w:i w:val="0"/>
                <w:sz w:val="20"/>
              </w:rPr>
              <w:t>Siamese Network (Ours)</w:t>
            </w:r>
          </w:p>
        </w:tc>
        <w:tc>
          <w:tcPr>
            <w:tcW w:type="dxa" w:w="1560"/>
          </w:tcPr>
          <w:p>
            <w:pPr>
              <w:spacing w:after="40" w:before="40" w:line="240" w:lineRule="auto"/>
            </w:pPr>
            <w:r/>
            <w:r>
              <w:rPr>
                <w:rFonts w:ascii="Times New Roman" w:hAnsi="Times New Roman"/>
                <w:b w:val="0"/>
                <w:i w:val="0"/>
                <w:sz w:val="20"/>
              </w:rPr>
              <w:t>93.3%</w:t>
            </w:r>
          </w:p>
        </w:tc>
        <w:tc>
          <w:tcPr>
            <w:tcW w:type="dxa" w:w="1560"/>
          </w:tcPr>
          <w:p>
            <w:pPr>
              <w:spacing w:after="40" w:before="40" w:line="240" w:lineRule="auto"/>
            </w:pPr>
            <w:r/>
            <w:r>
              <w:rPr>
                <w:rFonts w:ascii="Times New Roman" w:hAnsi="Times New Roman"/>
                <w:b w:val="0"/>
                <w:i w:val="0"/>
                <w:sz w:val="20"/>
              </w:rPr>
              <w:t>-</w:t>
            </w:r>
          </w:p>
        </w:tc>
        <w:tc>
          <w:tcPr>
            <w:tcW w:type="dxa" w:w="1560"/>
          </w:tcPr>
          <w:p>
            <w:pPr>
              <w:spacing w:after="40" w:before="40" w:line="240" w:lineRule="auto"/>
            </w:pPr>
            <w:r/>
            <w:r>
              <w:rPr>
                <w:rFonts w:ascii="Times New Roman" w:hAnsi="Times New Roman"/>
                <w:b w:val="0"/>
                <w:i w:val="0"/>
                <w:sz w:val="20"/>
              </w:rPr>
              <w:t>-</w:t>
            </w:r>
          </w:p>
        </w:tc>
        <w:tc>
          <w:tcPr>
            <w:tcW w:type="dxa" w:w="1560"/>
          </w:tcPr>
          <w:p>
            <w:pPr>
              <w:spacing w:after="40" w:before="40" w:line="240" w:lineRule="auto"/>
            </w:pPr>
            <w:r/>
            <w:r>
              <w:rPr>
                <w:rFonts w:ascii="Times New Roman" w:hAnsi="Times New Roman"/>
                <w:b w:val="0"/>
                <w:i w:val="0"/>
                <w:sz w:val="20"/>
              </w:rPr>
              <w:t>93.3%</w:t>
            </w:r>
          </w:p>
        </w:tc>
        <w:tc>
          <w:tcPr>
            <w:tcW w:type="dxa" w:w="1560"/>
          </w:tcPr>
          <w:p>
            <w:pPr>
              <w:spacing w:after="40" w:before="40" w:line="240" w:lineRule="auto"/>
            </w:pPr>
            <w:r/>
            <w:r>
              <w:rPr>
                <w:rFonts w:ascii="Times New Roman" w:hAnsi="Times New Roman"/>
                <w:b w:val="0"/>
                <w:i w:val="0"/>
                <w:sz w:val="20"/>
              </w:rPr>
              <w:t>-</w:t>
            </w:r>
          </w:p>
        </w:tc>
      </w:tr>
      <w:tr>
        <w:tc>
          <w:tcPr>
            <w:tcW w:type="dxa" w:w="1560"/>
          </w:tcPr>
          <w:p>
            <w:pPr>
              <w:spacing w:after="40" w:before="40" w:line="240" w:lineRule="auto"/>
            </w:pPr>
            <w:r/>
            <w:r>
              <w:rPr>
                <w:rFonts w:ascii="Times New Roman" w:hAnsi="Times New Roman"/>
                <w:b w:val="0"/>
                <w:i w:val="0"/>
                <w:sz w:val="20"/>
              </w:rPr>
              <w:t>Keyword Filter</w:t>
            </w:r>
          </w:p>
        </w:tc>
        <w:tc>
          <w:tcPr>
            <w:tcW w:type="dxa" w:w="1560"/>
          </w:tcPr>
          <w:p>
            <w:pPr>
              <w:spacing w:after="40" w:before="40" w:line="240" w:lineRule="auto"/>
            </w:pPr>
            <w:r/>
            <w:r>
              <w:rPr>
                <w:rFonts w:ascii="Times New Roman" w:hAnsi="Times New Roman"/>
                <w:b w:val="0"/>
                <w:i w:val="0"/>
                <w:sz w:val="20"/>
              </w:rPr>
              <w:t>75.2%</w:t>
            </w:r>
          </w:p>
        </w:tc>
        <w:tc>
          <w:tcPr>
            <w:tcW w:type="dxa" w:w="1560"/>
          </w:tcPr>
          <w:p>
            <w:pPr>
              <w:spacing w:after="40" w:before="40" w:line="240" w:lineRule="auto"/>
            </w:pPr>
            <w:r/>
            <w:r>
              <w:rPr>
                <w:rFonts w:ascii="Times New Roman" w:hAnsi="Times New Roman"/>
                <w:b w:val="0"/>
                <w:i w:val="0"/>
                <w:sz w:val="20"/>
              </w:rPr>
              <w:t>100.0%</w:t>
            </w:r>
          </w:p>
        </w:tc>
        <w:tc>
          <w:tcPr>
            <w:tcW w:type="dxa" w:w="1560"/>
          </w:tcPr>
          <w:p>
            <w:pPr>
              <w:spacing w:after="40" w:before="40" w:line="240" w:lineRule="auto"/>
            </w:pPr>
            <w:r/>
            <w:r>
              <w:rPr>
                <w:rFonts w:ascii="Times New Roman" w:hAnsi="Times New Roman"/>
                <w:b w:val="0"/>
                <w:i w:val="0"/>
                <w:sz w:val="20"/>
              </w:rPr>
              <w:t>62.0%</w:t>
            </w:r>
          </w:p>
        </w:tc>
        <w:tc>
          <w:tcPr>
            <w:tcW w:type="dxa" w:w="1560"/>
          </w:tcPr>
          <w:p>
            <w:pPr>
              <w:spacing w:after="40" w:before="40" w:line="240" w:lineRule="auto"/>
            </w:pPr>
            <w:r/>
            <w:r>
              <w:rPr>
                <w:rFonts w:ascii="Times New Roman" w:hAnsi="Times New Roman"/>
                <w:b w:val="0"/>
                <w:i w:val="0"/>
                <w:sz w:val="20"/>
              </w:rPr>
              <w:t>76.6%</w:t>
            </w:r>
          </w:p>
        </w:tc>
        <w:tc>
          <w:tcPr>
            <w:tcW w:type="dxa" w:w="1560"/>
          </w:tcPr>
          <w:p>
            <w:pPr>
              <w:spacing w:after="40" w:before="40" w:line="240" w:lineRule="auto"/>
            </w:pPr>
            <w:r/>
            <w:r>
              <w:rPr>
                <w:rFonts w:ascii="Times New Roman" w:hAnsi="Times New Roman"/>
                <w:b w:val="0"/>
                <w:i w:val="0"/>
                <w:sz w:val="20"/>
              </w:rPr>
              <w:t>-</w:t>
            </w:r>
          </w:p>
        </w:tc>
      </w:tr>
      <w:tr>
        <w:tc>
          <w:tcPr>
            <w:tcW w:type="dxa" w:w="1560"/>
          </w:tcPr>
          <w:p>
            <w:pPr>
              <w:spacing w:after="40" w:before="40" w:line="240" w:lineRule="auto"/>
            </w:pPr>
            <w:r/>
            <w:r>
              <w:rPr>
                <w:rFonts w:ascii="Times New Roman" w:hAnsi="Times New Roman"/>
                <w:b w:val="0"/>
                <w:i w:val="0"/>
                <w:sz w:val="20"/>
              </w:rPr>
              <w:t>Regex Patterns</w:t>
            </w:r>
          </w:p>
        </w:tc>
        <w:tc>
          <w:tcPr>
            <w:tcW w:type="dxa" w:w="1560"/>
          </w:tcPr>
          <w:p>
            <w:pPr>
              <w:spacing w:after="40" w:before="40" w:line="240" w:lineRule="auto"/>
            </w:pPr>
            <w:r/>
            <w:r>
              <w:rPr>
                <w:rFonts w:ascii="Times New Roman" w:hAnsi="Times New Roman"/>
                <w:b w:val="0"/>
                <w:i w:val="0"/>
                <w:sz w:val="20"/>
              </w:rPr>
              <w:t>72.7%</w:t>
            </w:r>
          </w:p>
        </w:tc>
        <w:tc>
          <w:tcPr>
            <w:tcW w:type="dxa" w:w="1560"/>
          </w:tcPr>
          <w:p>
            <w:pPr>
              <w:spacing w:after="40" w:before="40" w:line="240" w:lineRule="auto"/>
            </w:pPr>
            <w:r/>
            <w:r>
              <w:rPr>
                <w:rFonts w:ascii="Times New Roman" w:hAnsi="Times New Roman"/>
                <w:b w:val="0"/>
                <w:i w:val="0"/>
                <w:sz w:val="20"/>
              </w:rPr>
              <w:t>100.0%</w:t>
            </w:r>
          </w:p>
        </w:tc>
        <w:tc>
          <w:tcPr>
            <w:tcW w:type="dxa" w:w="1560"/>
          </w:tcPr>
          <w:p>
            <w:pPr>
              <w:spacing w:after="40" w:before="40" w:line="240" w:lineRule="auto"/>
            </w:pPr>
            <w:r/>
            <w:r>
              <w:rPr>
                <w:rFonts w:ascii="Times New Roman" w:hAnsi="Times New Roman"/>
                <w:b w:val="0"/>
                <w:i w:val="0"/>
                <w:sz w:val="20"/>
              </w:rPr>
              <w:t>58.3%</w:t>
            </w:r>
          </w:p>
        </w:tc>
        <w:tc>
          <w:tcPr>
            <w:tcW w:type="dxa" w:w="1560"/>
          </w:tcPr>
          <w:p>
            <w:pPr>
              <w:spacing w:after="40" w:before="40" w:line="240" w:lineRule="auto"/>
            </w:pPr>
            <w:r/>
            <w:r>
              <w:rPr>
                <w:rFonts w:ascii="Times New Roman" w:hAnsi="Times New Roman"/>
                <w:b w:val="0"/>
                <w:i w:val="0"/>
                <w:sz w:val="20"/>
              </w:rPr>
              <w:t>73.7%</w:t>
            </w:r>
          </w:p>
        </w:tc>
        <w:tc>
          <w:tcPr>
            <w:tcW w:type="dxa" w:w="1560"/>
          </w:tcPr>
          <w:p>
            <w:pPr>
              <w:spacing w:after="40" w:before="40" w:line="240" w:lineRule="auto"/>
            </w:pPr>
            <w:r/>
            <w:r>
              <w:rPr>
                <w:rFonts w:ascii="Times New Roman" w:hAnsi="Times New Roman"/>
                <w:b w:val="0"/>
                <w:i w:val="0"/>
                <w:sz w:val="20"/>
              </w:rPr>
              <w:t>-</w:t>
            </w:r>
          </w:p>
        </w:tc>
      </w:tr>
    </w:tbl>
    <w:p>
      <w:pPr>
        <w:spacing w:after="80"/>
      </w:pPr>
    </w:p>
    <w:p>
      <w:pPr>
        <w:spacing w:line="360" w:lineRule="auto" w:after="120"/>
      </w:pPr>
      <w:r>
        <w:rPr>
          <w:rFonts w:ascii="Times New Roman" w:hAnsi="Times New Roman"/>
          <w:b w:val="0"/>
          <w:i w:val="0"/>
          <w:sz w:val="24"/>
        </w:rPr>
        <w:t>Preliminary results: 1 epoch, 200 samples. Full training deferred due to computational constraints.</w:t>
      </w:r>
    </w:p>
    <w:p>
      <w:pPr>
        <w:spacing w:after="40"/>
      </w:pPr>
    </w:p>
    <w:p>
      <w:pPr>
        <w:spacing w:after="80" w:before="80"/>
        <w:jc w:val="center"/>
      </w:pPr>
      <w:r>
        <w:drawing>
          <wp:inline xmlns:a="http://schemas.openxmlformats.org/drawingml/2006/main" xmlns:pic="http://schemas.openxmlformats.org/drawingml/2006/picture">
            <wp:extent cx="5040000" cy="2184660"/>
            <wp:docPr id="5" name="Picture 5"/>
            <wp:cNvGraphicFramePr>
              <a:graphicFrameLocks noChangeAspect="1"/>
            </wp:cNvGraphicFramePr>
            <a:graphic>
              <a:graphicData uri="http://schemas.openxmlformats.org/drawingml/2006/picture">
                <pic:pic>
                  <pic:nvPicPr>
                    <pic:cNvPr id="0" name="f1_comparison.png"/>
                    <pic:cNvPicPr/>
                  </pic:nvPicPr>
                  <pic:blipFill>
                    <a:blip r:embed="rId14"/>
                    <a:stretch>
                      <a:fillRect/>
                    </a:stretch>
                  </pic:blipFill>
                  <pic:spPr>
                    <a:xfrm>
                      <a:off x="0" y="0"/>
                      <a:ext cx="5040000" cy="2184660"/>
                    </a:xfrm>
                    <a:prstGeom prst="rect"/>
                  </pic:spPr>
                </pic:pic>
              </a:graphicData>
            </a:graphic>
          </wp:inline>
        </w:drawing>
      </w:r>
    </w:p>
    <w:p>
      <w:pPr>
        <w:spacing w:after="120" w:before="40"/>
        <w:jc w:val="center"/>
      </w:pPr>
      <w:r>
        <w:rPr>
          <w:rFonts w:ascii="Times New Roman" w:hAnsi="Times New Roman"/>
          <w:i/>
          <w:sz w:val="22"/>
        </w:rPr>
        <w:t>Figure 5: F1-Score comparison across all detection methods.</w:t>
      </w:r>
    </w:p>
    <w:p>
      <w:pPr>
        <w:spacing w:after="40"/>
      </w:pPr>
    </w:p>
    <w:p>
      <w:pPr>
        <w:spacing w:line="360" w:lineRule="auto" w:after="120"/>
      </w:pPr>
      <w:r>
        <w:rPr>
          <w:rFonts w:ascii="Times New Roman" w:hAnsi="Times New Roman"/>
          <w:b w:val="0"/>
          <w:i w:val="0"/>
          <w:sz w:val="24"/>
        </w:rPr>
        <w:t>The BERT classifier achieves near-perfect performance on the standard test set, with perfect recall (100%) ensuring that no malicious prompt goes undetected. The 93.9% precision indicates a low false positive rate, with only a small fraction of benign inputs being incorrectly flagged. The 0.999 AUC confirms excellent discrimination across all classification thresholds.</w:t>
      </w:r>
    </w:p>
    <w:p>
      <w:pPr>
        <w:spacing w:after="40"/>
      </w:pPr>
    </w:p>
    <w:p>
      <w:pPr>
        <w:spacing w:after="80" w:before="80"/>
        <w:jc w:val="center"/>
      </w:pPr>
      <w:r>
        <w:drawing>
          <wp:inline xmlns:a="http://schemas.openxmlformats.org/drawingml/2006/main" xmlns:pic="http://schemas.openxmlformats.org/drawingml/2006/picture">
            <wp:extent cx="5040000" cy="3115326"/>
            <wp:docPr id="6" name="Picture 6"/>
            <wp:cNvGraphicFramePr>
              <a:graphicFrameLocks noChangeAspect="1"/>
            </wp:cNvGraphicFramePr>
            <a:graphic>
              <a:graphicData uri="http://schemas.openxmlformats.org/drawingml/2006/picture">
                <pic:pic>
                  <pic:nvPicPr>
                    <pic:cNvPr id="0" name="metric_comparison_grouped.png"/>
                    <pic:cNvPicPr/>
                  </pic:nvPicPr>
                  <pic:blipFill>
                    <a:blip r:embed="rId15"/>
                    <a:stretch>
                      <a:fillRect/>
                    </a:stretch>
                  </pic:blipFill>
                  <pic:spPr>
                    <a:xfrm>
                      <a:off x="0" y="0"/>
                      <a:ext cx="5040000" cy="3115326"/>
                    </a:xfrm>
                    <a:prstGeom prst="rect"/>
                  </pic:spPr>
                </pic:pic>
              </a:graphicData>
            </a:graphic>
          </wp:inline>
        </w:drawing>
      </w:r>
    </w:p>
    <w:p>
      <w:pPr>
        <w:spacing w:after="120" w:before="40"/>
        <w:jc w:val="center"/>
      </w:pPr>
      <w:r>
        <w:rPr>
          <w:rFonts w:ascii="Times New Roman" w:hAnsi="Times New Roman"/>
          <w:i/>
          <w:sz w:val="22"/>
        </w:rPr>
        <w:t>Figure 6: Grouped comparison of Accuracy, Precision, Recall, and F1 across all models.</w:t>
      </w:r>
    </w:p>
    <w:p>
      <w:pPr>
        <w:spacing w:after="40"/>
      </w:pPr>
    </w:p>
    <w:p>
      <w:pPr>
        <w:spacing w:after="80" w:before="160" w:line="360" w:lineRule="auto"/>
      </w:pPr>
      <w:r>
        <w:rPr>
          <w:rFonts w:ascii="Times New Roman" w:hAnsi="Times New Roman"/>
          <w:b/>
          <w:i w:val="0"/>
          <w:sz w:val="26"/>
        </w:rPr>
        <w:t>4.3 Zero-Day Attack Detection</w:t>
      </w:r>
    </w:p>
    <w:p>
      <w:pPr>
        <w:spacing w:line="360" w:lineRule="auto" w:after="120"/>
      </w:pPr>
      <w:r>
        <w:rPr>
          <w:rFonts w:ascii="Times New Roman" w:hAnsi="Times New Roman"/>
          <w:b/>
          <w:i w:val="0"/>
          <w:sz w:val="24"/>
        </w:rPr>
        <w:t>Table 2: Performance on Zero-Day Holdout Set (40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D9E2F3" w:val="clear"/>
          </w:tcPr>
          <w:p>
            <w:pPr>
              <w:spacing w:after="40" w:before="40" w:line="240" w:lineRule="auto"/>
            </w:pPr>
            <w:r/>
            <w:r>
              <w:rPr>
                <w:rFonts w:ascii="Times New Roman" w:hAnsi="Times New Roman"/>
                <w:b/>
                <w:i w:val="0"/>
                <w:sz w:val="20"/>
              </w:rPr>
              <w:t>Model</w:t>
            </w:r>
          </w:p>
        </w:tc>
        <w:tc>
          <w:tcPr>
            <w:tcW w:type="dxa" w:w="2340"/>
            <w:shd w:fill="D9E2F3" w:val="clear"/>
          </w:tcPr>
          <w:p>
            <w:pPr>
              <w:spacing w:after="40" w:before="40" w:line="240" w:lineRule="auto"/>
            </w:pPr>
            <w:r/>
            <w:r>
              <w:rPr>
                <w:rFonts w:ascii="Times New Roman" w:hAnsi="Times New Roman"/>
                <w:b/>
                <w:i w:val="0"/>
                <w:sz w:val="20"/>
              </w:rPr>
              <w:t>Zero-Day F1</w:t>
            </w:r>
          </w:p>
        </w:tc>
        <w:tc>
          <w:tcPr>
            <w:tcW w:type="dxa" w:w="2340"/>
            <w:shd w:fill="D9E2F3" w:val="clear"/>
          </w:tcPr>
          <w:p>
            <w:pPr>
              <w:spacing w:after="40" w:before="40" w:line="240" w:lineRule="auto"/>
            </w:pPr>
            <w:r/>
            <w:r>
              <w:rPr>
                <w:rFonts w:ascii="Times New Roman" w:hAnsi="Times New Roman"/>
                <w:b/>
                <w:i w:val="0"/>
                <w:sz w:val="20"/>
              </w:rPr>
              <w:t>Zero-Day Accuracy</w:t>
            </w:r>
          </w:p>
        </w:tc>
        <w:tc>
          <w:tcPr>
            <w:tcW w:type="dxa" w:w="2340"/>
            <w:shd w:fill="D9E2F3" w:val="clear"/>
          </w:tcPr>
          <w:p>
            <w:pPr>
              <w:spacing w:after="40" w:before="40" w:line="240" w:lineRule="auto"/>
            </w:pPr>
            <w:r/>
            <w:r>
              <w:rPr>
                <w:rFonts w:ascii="Times New Roman" w:hAnsi="Times New Roman"/>
                <w:b/>
                <w:i w:val="0"/>
                <w:sz w:val="20"/>
              </w:rPr>
              <w:t>Generalization</w:t>
            </w:r>
          </w:p>
        </w:tc>
      </w:tr>
      <w:tr>
        <w:tc>
          <w:tcPr>
            <w:tcW w:type="dxa" w:w="2340"/>
          </w:tcPr>
          <w:p>
            <w:pPr>
              <w:spacing w:after="40" w:before="40" w:line="240" w:lineRule="auto"/>
            </w:pPr>
            <w:r/>
            <w:r>
              <w:rPr>
                <w:rFonts w:ascii="Times New Roman" w:hAnsi="Times New Roman"/>
                <w:b/>
                <w:i w:val="0"/>
                <w:sz w:val="20"/>
              </w:rPr>
              <w:t>BERT Classifier (Ours)</w:t>
            </w:r>
          </w:p>
        </w:tc>
        <w:tc>
          <w:tcPr>
            <w:tcW w:type="dxa" w:w="2340"/>
          </w:tcPr>
          <w:p>
            <w:pPr>
              <w:spacing w:after="40" w:before="40" w:line="240" w:lineRule="auto"/>
            </w:pPr>
            <w:r/>
            <w:r>
              <w:rPr>
                <w:rFonts w:ascii="Times New Roman" w:hAnsi="Times New Roman"/>
                <w:b/>
                <w:i w:val="0"/>
                <w:sz w:val="20"/>
              </w:rPr>
              <w:t>100.0%</w:t>
            </w:r>
          </w:p>
        </w:tc>
        <w:tc>
          <w:tcPr>
            <w:tcW w:type="dxa" w:w="2340"/>
          </w:tcPr>
          <w:p>
            <w:pPr>
              <w:spacing w:after="40" w:before="40" w:line="240" w:lineRule="auto"/>
            </w:pPr>
            <w:r/>
            <w:r>
              <w:rPr>
                <w:rFonts w:ascii="Times New Roman" w:hAnsi="Times New Roman"/>
                <w:b/>
                <w:i w:val="0"/>
                <w:sz w:val="20"/>
              </w:rPr>
              <w:t>100.0%</w:t>
            </w:r>
          </w:p>
        </w:tc>
        <w:tc>
          <w:tcPr>
            <w:tcW w:type="dxa" w:w="2340"/>
          </w:tcPr>
          <w:p>
            <w:pPr>
              <w:spacing w:after="40" w:before="40" w:line="240" w:lineRule="auto"/>
            </w:pPr>
            <w:r/>
            <w:r>
              <w:rPr>
                <w:rFonts w:ascii="Times New Roman" w:hAnsi="Times New Roman"/>
                <w:b w:val="0"/>
                <w:i w:val="0"/>
                <w:sz w:val="20"/>
              </w:rPr>
              <w:t>Excellent</w:t>
            </w:r>
          </w:p>
        </w:tc>
      </w:tr>
      <w:tr>
        <w:tc>
          <w:tcPr>
            <w:tcW w:type="dxa" w:w="2340"/>
          </w:tcPr>
          <w:p>
            <w:pPr>
              <w:spacing w:after="40" w:before="40" w:line="240" w:lineRule="auto"/>
            </w:pPr>
            <w:r/>
            <w:r>
              <w:rPr>
                <w:rFonts w:ascii="Times New Roman" w:hAnsi="Times New Roman"/>
                <w:b w:val="0"/>
                <w:i w:val="0"/>
                <w:sz w:val="20"/>
              </w:rPr>
              <w:t>Siamese Network (Ours)</w:t>
            </w:r>
          </w:p>
        </w:tc>
        <w:tc>
          <w:tcPr>
            <w:tcW w:type="dxa" w:w="2340"/>
          </w:tcPr>
          <w:p>
            <w:pPr>
              <w:spacing w:after="40" w:before="40" w:line="240" w:lineRule="auto"/>
            </w:pPr>
            <w:r/>
            <w:r>
              <w:rPr>
                <w:rFonts w:ascii="Times New Roman" w:hAnsi="Times New Roman"/>
                <w:b w:val="0"/>
                <w:i w:val="0"/>
                <w:sz w:val="20"/>
              </w:rPr>
              <w:t>N/A</w:t>
            </w:r>
          </w:p>
        </w:tc>
        <w:tc>
          <w:tcPr>
            <w:tcW w:type="dxa" w:w="2340"/>
          </w:tcPr>
          <w:p>
            <w:pPr>
              <w:spacing w:after="40" w:before="40" w:line="240" w:lineRule="auto"/>
            </w:pPr>
            <w:r/>
            <w:r>
              <w:rPr>
                <w:rFonts w:ascii="Times New Roman" w:hAnsi="Times New Roman"/>
                <w:b w:val="0"/>
                <w:i w:val="0"/>
                <w:sz w:val="20"/>
              </w:rPr>
              <w:t>N/A</w:t>
            </w:r>
          </w:p>
        </w:tc>
        <w:tc>
          <w:tcPr>
            <w:tcW w:type="dxa" w:w="2340"/>
          </w:tcPr>
          <w:p>
            <w:pPr>
              <w:spacing w:after="40" w:before="40" w:line="240" w:lineRule="auto"/>
            </w:pPr>
            <w:r/>
            <w:r>
              <w:rPr>
                <w:rFonts w:ascii="Times New Roman" w:hAnsi="Times New Roman"/>
                <w:b w:val="0"/>
                <w:i w:val="0"/>
                <w:sz w:val="20"/>
              </w:rPr>
              <w:t>Promising (Preliminary)</w:t>
            </w:r>
          </w:p>
        </w:tc>
      </w:tr>
      <w:tr>
        <w:tc>
          <w:tcPr>
            <w:tcW w:type="dxa" w:w="2340"/>
          </w:tcPr>
          <w:p>
            <w:pPr>
              <w:spacing w:after="40" w:before="40" w:line="240" w:lineRule="auto"/>
            </w:pPr>
            <w:r/>
            <w:r>
              <w:rPr>
                <w:rFonts w:ascii="Times New Roman" w:hAnsi="Times New Roman"/>
                <w:b w:val="0"/>
                <w:i w:val="0"/>
                <w:sz w:val="20"/>
              </w:rPr>
              <w:t>Keyword Filter</w:t>
            </w:r>
          </w:p>
        </w:tc>
        <w:tc>
          <w:tcPr>
            <w:tcW w:type="dxa" w:w="2340"/>
          </w:tcPr>
          <w:p>
            <w:pPr>
              <w:spacing w:after="40" w:before="40" w:line="240" w:lineRule="auto"/>
            </w:pPr>
            <w:r/>
            <w:r>
              <w:rPr>
                <w:rFonts w:ascii="Times New Roman" w:hAnsi="Times New Roman"/>
                <w:b w:val="0"/>
                <w:i w:val="0"/>
                <w:sz w:val="20"/>
              </w:rPr>
              <w:t>0.0%</w:t>
            </w:r>
          </w:p>
        </w:tc>
        <w:tc>
          <w:tcPr>
            <w:tcW w:type="dxa" w:w="2340"/>
          </w:tcPr>
          <w:p>
            <w:pPr>
              <w:spacing w:after="40" w:before="40" w:line="240" w:lineRule="auto"/>
            </w:pPr>
            <w:r/>
            <w:r>
              <w:rPr>
                <w:rFonts w:ascii="Times New Roman" w:hAnsi="Times New Roman"/>
                <w:b w:val="0"/>
                <w:i w:val="0"/>
                <w:sz w:val="20"/>
              </w:rPr>
              <w:t>0.0%</w:t>
            </w:r>
          </w:p>
        </w:tc>
        <w:tc>
          <w:tcPr>
            <w:tcW w:type="dxa" w:w="2340"/>
          </w:tcPr>
          <w:p>
            <w:pPr>
              <w:spacing w:after="40" w:before="40" w:line="240" w:lineRule="auto"/>
            </w:pPr>
            <w:r/>
            <w:r>
              <w:rPr>
                <w:rFonts w:ascii="Times New Roman" w:hAnsi="Times New Roman"/>
                <w:b w:val="0"/>
                <w:i w:val="0"/>
                <w:sz w:val="20"/>
              </w:rPr>
              <w:t>Failed</w:t>
            </w:r>
          </w:p>
        </w:tc>
      </w:tr>
      <w:tr>
        <w:tc>
          <w:tcPr>
            <w:tcW w:type="dxa" w:w="2340"/>
          </w:tcPr>
          <w:p>
            <w:pPr>
              <w:spacing w:after="40" w:before="40" w:line="240" w:lineRule="auto"/>
            </w:pPr>
            <w:r/>
            <w:r>
              <w:rPr>
                <w:rFonts w:ascii="Times New Roman" w:hAnsi="Times New Roman"/>
                <w:b w:val="0"/>
                <w:i w:val="0"/>
                <w:sz w:val="20"/>
              </w:rPr>
              <w:t>Regex Patterns</w:t>
            </w:r>
          </w:p>
        </w:tc>
        <w:tc>
          <w:tcPr>
            <w:tcW w:type="dxa" w:w="2340"/>
          </w:tcPr>
          <w:p>
            <w:pPr>
              <w:spacing w:after="40" w:before="40" w:line="240" w:lineRule="auto"/>
            </w:pPr>
            <w:r/>
            <w:r>
              <w:rPr>
                <w:rFonts w:ascii="Times New Roman" w:hAnsi="Times New Roman"/>
                <w:b w:val="0"/>
                <w:i w:val="0"/>
                <w:sz w:val="20"/>
              </w:rPr>
              <w:t>0.0%</w:t>
            </w:r>
          </w:p>
        </w:tc>
        <w:tc>
          <w:tcPr>
            <w:tcW w:type="dxa" w:w="2340"/>
          </w:tcPr>
          <w:p>
            <w:pPr>
              <w:spacing w:after="40" w:before="40" w:line="240" w:lineRule="auto"/>
            </w:pPr>
            <w:r/>
            <w:r>
              <w:rPr>
                <w:rFonts w:ascii="Times New Roman" w:hAnsi="Times New Roman"/>
                <w:b w:val="0"/>
                <w:i w:val="0"/>
                <w:sz w:val="20"/>
              </w:rPr>
              <w:t>0.0%</w:t>
            </w:r>
          </w:p>
        </w:tc>
        <w:tc>
          <w:tcPr>
            <w:tcW w:type="dxa" w:w="2340"/>
          </w:tcPr>
          <w:p>
            <w:pPr>
              <w:spacing w:after="40" w:before="40" w:line="240" w:lineRule="auto"/>
            </w:pPr>
            <w:r/>
            <w:r>
              <w:rPr>
                <w:rFonts w:ascii="Times New Roman" w:hAnsi="Times New Roman"/>
                <w:b w:val="0"/>
                <w:i w:val="0"/>
                <w:sz w:val="20"/>
              </w:rPr>
              <w:t>Failed</w:t>
            </w:r>
          </w:p>
        </w:tc>
      </w:tr>
    </w:tbl>
    <w:p>
      <w:pPr>
        <w:spacing w:after="80"/>
      </w:pPr>
    </w:p>
    <w:p>
      <w:pPr>
        <w:spacing w:line="360" w:lineRule="auto" w:after="120"/>
      </w:pPr>
      <w:r>
        <w:rPr>
          <w:rFonts w:ascii="Times New Roman" w:hAnsi="Times New Roman"/>
          <w:b w:val="0"/>
          <w:i w:val="0"/>
          <w:sz w:val="24"/>
        </w:rPr>
        <w:t>Preliminary results: 1 epoch, 200 samples. Full training deferred due to computational constraints.</w:t>
      </w:r>
    </w:p>
    <w:p>
      <w:pPr>
        <w:spacing w:line="360" w:lineRule="auto" w:after="120"/>
      </w:pPr>
      <w:r>
        <w:rPr>
          <w:rFonts w:ascii="Times New Roman" w:hAnsi="Times New Roman"/>
          <w:b w:val="0"/>
          <w:i w:val="0"/>
          <w:sz w:val="24"/>
        </w:rPr>
        <w:t xml:space="preserve">This is the central finding of our research. The BERT classifier achieves </w:t>
      </w:r>
      <w:r>
        <w:rPr>
          <w:rFonts w:ascii="Times New Roman" w:hAnsi="Times New Roman"/>
          <w:b/>
          <w:i w:val="0"/>
          <w:sz w:val="24"/>
        </w:rPr>
        <w:t>perfect detection</w:t>
      </w:r>
      <w:r>
        <w:rPr>
          <w:rFonts w:ascii="Times New Roman" w:hAnsi="Times New Roman"/>
          <w:b w:val="0"/>
          <w:i w:val="0"/>
          <w:sz w:val="24"/>
        </w:rPr>
        <w:t xml:space="preserve"> on zero-day attack categories (homoglyph substitution and Caesar cipher) that were entirely withheld from training. In stark contrast, both keyword filtering and regex pattern matching achieve </w:t>
      </w:r>
      <w:r>
        <w:rPr>
          <w:rFonts w:ascii="Times New Roman" w:hAnsi="Times New Roman"/>
          <w:b/>
          <w:i w:val="0"/>
          <w:sz w:val="24"/>
        </w:rPr>
        <w:t>0% F1-score</w:t>
      </w:r>
      <w:r>
        <w:rPr>
          <w:rFonts w:ascii="Times New Roman" w:hAnsi="Times New Roman"/>
          <w:b w:val="0"/>
          <w:i w:val="0"/>
          <w:sz w:val="24"/>
        </w:rPr>
        <w:t>, failing to detect a single malicious sample from these novel attack categories.</w:t>
      </w:r>
    </w:p>
    <w:p>
      <w:pPr>
        <w:spacing w:line="360" w:lineRule="auto" w:after="120"/>
      </w:pPr>
      <w:r>
        <w:rPr>
          <w:rFonts w:ascii="Times New Roman" w:hAnsi="Times New Roman"/>
          <w:b w:val="0"/>
          <w:i w:val="0"/>
          <w:sz w:val="24"/>
        </w:rPr>
        <w:t>The zero-day holdout contains 40 samples from two obfuscation categories: homoglyph substitution (which replaces ASCII characters with visually similar Unicode code points) and Caesar cipher (which applies alphabetic rotation to the attack text). Neither technique preserves any surface-level lexical features that keyword or regex filters could match, rendering traditional defenses completely blind.</w:t>
      </w:r>
    </w:p>
    <w:p>
      <w:pPr>
        <w:spacing w:line="360" w:lineRule="auto" w:after="120"/>
      </w:pPr>
      <w:r>
        <w:rPr>
          <w:rFonts w:ascii="Times New Roman" w:hAnsi="Times New Roman"/>
          <w:b w:val="0"/>
          <w:i w:val="0"/>
          <w:sz w:val="24"/>
        </w:rPr>
        <w:t>The BERT model's ability to achieve perfect detection on these unseen categories demonstrates that its internal representations capture semantic intent rather than surface-level patterns. The model has learned, from its exposure to other encoding types during training (Base64, hex, leetspeak, ROT13), a general concept of "obfuscated malicious text" that transfers to encoding schemes it has never encountered.</w:t>
      </w:r>
    </w:p>
    <w:p>
      <w:pPr>
        <w:spacing w:after="40"/>
      </w:pPr>
    </w:p>
    <w:p>
      <w:pPr>
        <w:spacing w:after="80" w:before="80"/>
        <w:jc w:val="center"/>
      </w:pPr>
      <w:r>
        <w:drawing>
          <wp:inline xmlns:a="http://schemas.openxmlformats.org/drawingml/2006/main" xmlns:pic="http://schemas.openxmlformats.org/drawingml/2006/picture">
            <wp:extent cx="5040000" cy="4421272"/>
            <wp:docPr id="7" name="Picture 7"/>
            <wp:cNvGraphicFramePr>
              <a:graphicFrameLocks noChangeAspect="1"/>
            </wp:cNvGraphicFramePr>
            <a:graphic>
              <a:graphicData uri="http://schemas.openxmlformats.org/drawingml/2006/picture">
                <pic:pic>
                  <pic:nvPicPr>
                    <pic:cNvPr id="0" name="radar_comparison.png"/>
                    <pic:cNvPicPr/>
                  </pic:nvPicPr>
                  <pic:blipFill>
                    <a:blip r:embed="rId16"/>
                    <a:stretch>
                      <a:fillRect/>
                    </a:stretch>
                  </pic:blipFill>
                  <pic:spPr>
                    <a:xfrm>
                      <a:off x="0" y="0"/>
                      <a:ext cx="5040000" cy="4421272"/>
                    </a:xfrm>
                    <a:prstGeom prst="rect"/>
                  </pic:spPr>
                </pic:pic>
              </a:graphicData>
            </a:graphic>
          </wp:inline>
        </w:drawing>
      </w:r>
    </w:p>
    <w:p>
      <w:pPr>
        <w:spacing w:after="120" w:before="40"/>
        <w:jc w:val="center"/>
      </w:pPr>
      <w:r>
        <w:rPr>
          <w:rFonts w:ascii="Times New Roman" w:hAnsi="Times New Roman"/>
          <w:i/>
          <w:sz w:val="22"/>
        </w:rPr>
        <w:t>Figure 7: Radar chart comparing multi-metric performance across all detection methods.</w:t>
      </w:r>
    </w:p>
    <w:p>
      <w:pPr>
        <w:spacing w:after="40"/>
      </w:pPr>
    </w:p>
    <w:p>
      <w:pPr>
        <w:spacing w:after="80" w:before="160" w:line="360" w:lineRule="auto"/>
      </w:pPr>
      <w:r>
        <w:rPr>
          <w:rFonts w:ascii="Times New Roman" w:hAnsi="Times New Roman"/>
          <w:b/>
          <w:i w:val="0"/>
          <w:sz w:val="26"/>
        </w:rPr>
        <w:t>4.4 Dataset Statistics</w:t>
      </w:r>
    </w:p>
    <w:p>
      <w:pPr>
        <w:spacing w:line="360" w:lineRule="auto" w:after="120"/>
      </w:pPr>
      <w:r>
        <w:rPr>
          <w:rFonts w:ascii="Times New Roman" w:hAnsi="Times New Roman"/>
          <w:b/>
          <w:i w:val="0"/>
          <w:sz w:val="24"/>
        </w:rPr>
        <w:t>Table 3: Dataset Composition and Split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val="clear"/>
          </w:tcPr>
          <w:p>
            <w:pPr>
              <w:spacing w:after="40" w:before="40" w:line="240" w:lineRule="auto"/>
            </w:pPr>
            <w:r/>
            <w:r>
              <w:rPr>
                <w:rFonts w:ascii="Times New Roman" w:hAnsi="Times New Roman"/>
                <w:b/>
                <w:i w:val="0"/>
                <w:sz w:val="20"/>
              </w:rPr>
              <w:t>Split</w:t>
            </w:r>
          </w:p>
        </w:tc>
        <w:tc>
          <w:tcPr>
            <w:tcW w:type="dxa" w:w="1872"/>
            <w:shd w:fill="D9E2F3" w:val="clear"/>
          </w:tcPr>
          <w:p>
            <w:pPr>
              <w:spacing w:after="40" w:before="40" w:line="240" w:lineRule="auto"/>
            </w:pPr>
            <w:r/>
            <w:r>
              <w:rPr>
                <w:rFonts w:ascii="Times New Roman" w:hAnsi="Times New Roman"/>
                <w:b/>
                <w:i w:val="0"/>
                <w:sz w:val="20"/>
              </w:rPr>
              <w:t>Total</w:t>
            </w:r>
          </w:p>
        </w:tc>
        <w:tc>
          <w:tcPr>
            <w:tcW w:type="dxa" w:w="1872"/>
            <w:shd w:fill="D9E2F3" w:val="clear"/>
          </w:tcPr>
          <w:p>
            <w:pPr>
              <w:spacing w:after="40" w:before="40" w:line="240" w:lineRule="auto"/>
            </w:pPr>
            <w:r/>
            <w:r>
              <w:rPr>
                <w:rFonts w:ascii="Times New Roman" w:hAnsi="Times New Roman"/>
                <w:b/>
                <w:i w:val="0"/>
                <w:sz w:val="20"/>
              </w:rPr>
              <w:t>Malicious</w:t>
            </w:r>
          </w:p>
        </w:tc>
        <w:tc>
          <w:tcPr>
            <w:tcW w:type="dxa" w:w="1872"/>
            <w:shd w:fill="D9E2F3" w:val="clear"/>
          </w:tcPr>
          <w:p>
            <w:pPr>
              <w:spacing w:after="40" w:before="40" w:line="240" w:lineRule="auto"/>
            </w:pPr>
            <w:r/>
            <w:r>
              <w:rPr>
                <w:rFonts w:ascii="Times New Roman" w:hAnsi="Times New Roman"/>
                <w:b/>
                <w:i w:val="0"/>
                <w:sz w:val="20"/>
              </w:rPr>
              <w:t>Benign</w:t>
            </w:r>
          </w:p>
        </w:tc>
        <w:tc>
          <w:tcPr>
            <w:tcW w:type="dxa" w:w="1872"/>
            <w:shd w:fill="D9E2F3" w:val="clear"/>
          </w:tcPr>
          <w:p>
            <w:pPr>
              <w:spacing w:after="40" w:before="40" w:line="240" w:lineRule="auto"/>
            </w:pPr>
            <w:r/>
            <w:r>
              <w:rPr>
                <w:rFonts w:ascii="Times New Roman" w:hAnsi="Times New Roman"/>
                <w:b/>
                <w:i w:val="0"/>
                <w:sz w:val="20"/>
              </w:rPr>
              <w:t>Purpose</w:t>
            </w:r>
          </w:p>
        </w:tc>
      </w:tr>
      <w:tr>
        <w:tc>
          <w:tcPr>
            <w:tcW w:type="dxa" w:w="1872"/>
          </w:tcPr>
          <w:p>
            <w:pPr>
              <w:spacing w:after="40" w:before="40" w:line="240" w:lineRule="auto"/>
            </w:pPr>
            <w:r/>
            <w:r>
              <w:rPr>
                <w:rFonts w:ascii="Times New Roman" w:hAnsi="Times New Roman"/>
                <w:b w:val="0"/>
                <w:i w:val="0"/>
                <w:sz w:val="20"/>
              </w:rPr>
              <w:t>Training</w:t>
            </w:r>
          </w:p>
        </w:tc>
        <w:tc>
          <w:tcPr>
            <w:tcW w:type="dxa" w:w="1872"/>
          </w:tcPr>
          <w:p>
            <w:pPr>
              <w:spacing w:after="40" w:before="40" w:line="240" w:lineRule="auto"/>
            </w:pPr>
            <w:r/>
            <w:r>
              <w:rPr>
                <w:rFonts w:ascii="Times New Roman" w:hAnsi="Times New Roman"/>
                <w:b w:val="0"/>
                <w:i w:val="0"/>
                <w:sz w:val="20"/>
              </w:rPr>
              <w:t>767</w:t>
            </w:r>
          </w:p>
        </w:tc>
        <w:tc>
          <w:tcPr>
            <w:tcW w:type="dxa" w:w="1872"/>
          </w:tcPr>
          <w:p>
            <w:pPr>
              <w:spacing w:after="40" w:before="40" w:line="240" w:lineRule="auto"/>
            </w:pPr>
            <w:r/>
            <w:r>
              <w:rPr>
                <w:rFonts w:ascii="Times New Roman" w:hAnsi="Times New Roman"/>
                <w:b w:val="0"/>
                <w:i w:val="0"/>
                <w:sz w:val="20"/>
              </w:rPr>
              <w:t>508</w:t>
            </w:r>
          </w:p>
        </w:tc>
        <w:tc>
          <w:tcPr>
            <w:tcW w:type="dxa" w:w="1872"/>
          </w:tcPr>
          <w:p>
            <w:pPr>
              <w:spacing w:after="40" w:before="40" w:line="240" w:lineRule="auto"/>
            </w:pPr>
            <w:r/>
            <w:r>
              <w:rPr>
                <w:rFonts w:ascii="Times New Roman" w:hAnsi="Times New Roman"/>
                <w:b w:val="0"/>
                <w:i w:val="0"/>
                <w:sz w:val="20"/>
              </w:rPr>
              <w:t>259</w:t>
            </w:r>
          </w:p>
        </w:tc>
        <w:tc>
          <w:tcPr>
            <w:tcW w:type="dxa" w:w="1872"/>
          </w:tcPr>
          <w:p>
            <w:pPr>
              <w:spacing w:after="40" w:before="40" w:line="240" w:lineRule="auto"/>
            </w:pPr>
            <w:r/>
            <w:r>
              <w:rPr>
                <w:rFonts w:ascii="Times New Roman" w:hAnsi="Times New Roman"/>
                <w:b w:val="0"/>
                <w:i w:val="0"/>
                <w:sz w:val="20"/>
              </w:rPr>
              <w:t>Model optimization</w:t>
            </w:r>
          </w:p>
        </w:tc>
      </w:tr>
      <w:tr>
        <w:tc>
          <w:tcPr>
            <w:tcW w:type="dxa" w:w="1872"/>
          </w:tcPr>
          <w:p>
            <w:pPr>
              <w:spacing w:after="40" w:before="40" w:line="240" w:lineRule="auto"/>
            </w:pPr>
            <w:r/>
            <w:r>
              <w:rPr>
                <w:rFonts w:ascii="Times New Roman" w:hAnsi="Times New Roman"/>
                <w:b w:val="0"/>
                <w:i w:val="0"/>
                <w:sz w:val="20"/>
              </w:rPr>
              <w:t>Validation</w:t>
            </w:r>
          </w:p>
        </w:tc>
        <w:tc>
          <w:tcPr>
            <w:tcW w:type="dxa" w:w="1872"/>
          </w:tcPr>
          <w:p>
            <w:pPr>
              <w:spacing w:after="40" w:before="40" w:line="240" w:lineRule="auto"/>
            </w:pPr>
            <w:r/>
            <w:r>
              <w:rPr>
                <w:rFonts w:ascii="Times New Roman" w:hAnsi="Times New Roman"/>
                <w:b w:val="0"/>
                <w:i w:val="0"/>
                <w:sz w:val="20"/>
              </w:rPr>
              <w:t>165</w:t>
            </w:r>
          </w:p>
        </w:tc>
        <w:tc>
          <w:tcPr>
            <w:tcW w:type="dxa" w:w="1872"/>
          </w:tcPr>
          <w:p>
            <w:pPr>
              <w:spacing w:after="40" w:before="40" w:line="240" w:lineRule="auto"/>
            </w:pPr>
            <w:r/>
            <w:r>
              <w:rPr>
                <w:rFonts w:ascii="Times New Roman" w:hAnsi="Times New Roman"/>
                <w:b w:val="0"/>
                <w:i w:val="0"/>
                <w:sz w:val="20"/>
              </w:rPr>
              <w:t>109</w:t>
            </w:r>
          </w:p>
        </w:tc>
        <w:tc>
          <w:tcPr>
            <w:tcW w:type="dxa" w:w="1872"/>
          </w:tcPr>
          <w:p>
            <w:pPr>
              <w:spacing w:after="40" w:before="40" w:line="240" w:lineRule="auto"/>
            </w:pPr>
            <w:r/>
            <w:r>
              <w:rPr>
                <w:rFonts w:ascii="Times New Roman" w:hAnsi="Times New Roman"/>
                <w:b w:val="0"/>
                <w:i w:val="0"/>
                <w:sz w:val="20"/>
              </w:rPr>
              <w:t>56</w:t>
            </w:r>
          </w:p>
        </w:tc>
        <w:tc>
          <w:tcPr>
            <w:tcW w:type="dxa" w:w="1872"/>
          </w:tcPr>
          <w:p>
            <w:pPr>
              <w:spacing w:after="40" w:before="40" w:line="240" w:lineRule="auto"/>
            </w:pPr>
            <w:r/>
            <w:r>
              <w:rPr>
                <w:rFonts w:ascii="Times New Roman" w:hAnsi="Times New Roman"/>
                <w:b w:val="0"/>
                <w:i w:val="0"/>
                <w:sz w:val="20"/>
              </w:rPr>
              <w:t>Hyperparameter tuning, early stopping</w:t>
            </w:r>
          </w:p>
        </w:tc>
      </w:tr>
      <w:tr>
        <w:tc>
          <w:tcPr>
            <w:tcW w:type="dxa" w:w="1872"/>
          </w:tcPr>
          <w:p>
            <w:pPr>
              <w:spacing w:after="40" w:before="40" w:line="240" w:lineRule="auto"/>
            </w:pPr>
            <w:r/>
            <w:r>
              <w:rPr>
                <w:rFonts w:ascii="Times New Roman" w:hAnsi="Times New Roman"/>
                <w:b w:val="0"/>
                <w:i w:val="0"/>
                <w:sz w:val="20"/>
              </w:rPr>
              <w:t>Test</w:t>
            </w:r>
          </w:p>
        </w:tc>
        <w:tc>
          <w:tcPr>
            <w:tcW w:type="dxa" w:w="1872"/>
          </w:tcPr>
          <w:p>
            <w:pPr>
              <w:spacing w:after="40" w:before="40" w:line="240" w:lineRule="auto"/>
            </w:pPr>
            <w:r/>
            <w:r>
              <w:rPr>
                <w:rFonts w:ascii="Times New Roman" w:hAnsi="Times New Roman"/>
                <w:b w:val="0"/>
                <w:i w:val="0"/>
                <w:sz w:val="20"/>
              </w:rPr>
              <w:t>165</w:t>
            </w:r>
          </w:p>
        </w:tc>
        <w:tc>
          <w:tcPr>
            <w:tcW w:type="dxa" w:w="1872"/>
          </w:tcPr>
          <w:p>
            <w:pPr>
              <w:spacing w:after="40" w:before="40" w:line="240" w:lineRule="auto"/>
            </w:pPr>
            <w:r/>
            <w:r>
              <w:rPr>
                <w:rFonts w:ascii="Times New Roman" w:hAnsi="Times New Roman"/>
                <w:b w:val="0"/>
                <w:i w:val="0"/>
                <w:sz w:val="20"/>
              </w:rPr>
              <w:t>108</w:t>
            </w:r>
          </w:p>
        </w:tc>
        <w:tc>
          <w:tcPr>
            <w:tcW w:type="dxa" w:w="1872"/>
          </w:tcPr>
          <w:p>
            <w:pPr>
              <w:spacing w:after="40" w:before="40" w:line="240" w:lineRule="auto"/>
            </w:pPr>
            <w:r/>
            <w:r>
              <w:rPr>
                <w:rFonts w:ascii="Times New Roman" w:hAnsi="Times New Roman"/>
                <w:b w:val="0"/>
                <w:i w:val="0"/>
                <w:sz w:val="20"/>
              </w:rPr>
              <w:t>57</w:t>
            </w:r>
          </w:p>
        </w:tc>
        <w:tc>
          <w:tcPr>
            <w:tcW w:type="dxa" w:w="1872"/>
          </w:tcPr>
          <w:p>
            <w:pPr>
              <w:spacing w:after="40" w:before="40" w:line="240" w:lineRule="auto"/>
            </w:pPr>
            <w:r/>
            <w:r>
              <w:rPr>
                <w:rFonts w:ascii="Times New Roman" w:hAnsi="Times New Roman"/>
                <w:b w:val="0"/>
                <w:i w:val="0"/>
                <w:sz w:val="20"/>
              </w:rPr>
              <w:t>Standard evaluation</w:t>
            </w:r>
          </w:p>
        </w:tc>
      </w:tr>
      <w:tr>
        <w:tc>
          <w:tcPr>
            <w:tcW w:type="dxa" w:w="1872"/>
          </w:tcPr>
          <w:p>
            <w:pPr>
              <w:spacing w:after="40" w:before="40" w:line="240" w:lineRule="auto"/>
            </w:pPr>
            <w:r/>
            <w:r>
              <w:rPr>
                <w:rFonts w:ascii="Times New Roman" w:hAnsi="Times New Roman"/>
                <w:b w:val="0"/>
                <w:i w:val="0"/>
                <w:sz w:val="20"/>
              </w:rPr>
              <w:t>Zero-Day</w:t>
            </w:r>
          </w:p>
        </w:tc>
        <w:tc>
          <w:tcPr>
            <w:tcW w:type="dxa" w:w="1872"/>
          </w:tcPr>
          <w:p>
            <w:pPr>
              <w:spacing w:after="40" w:before="40" w:line="240" w:lineRule="auto"/>
            </w:pPr>
            <w:r/>
            <w:r>
              <w:rPr>
                <w:rFonts w:ascii="Times New Roman" w:hAnsi="Times New Roman"/>
                <w:b w:val="0"/>
                <w:i w:val="0"/>
                <w:sz w:val="20"/>
              </w:rPr>
              <w:t>40</w:t>
            </w:r>
          </w:p>
        </w:tc>
        <w:tc>
          <w:tcPr>
            <w:tcW w:type="dxa" w:w="1872"/>
          </w:tcPr>
          <w:p>
            <w:pPr>
              <w:spacing w:after="40" w:before="40" w:line="240" w:lineRule="auto"/>
            </w:pPr>
            <w:r/>
            <w:r>
              <w:rPr>
                <w:rFonts w:ascii="Times New Roman" w:hAnsi="Times New Roman"/>
                <w:b w:val="0"/>
                <w:i w:val="0"/>
                <w:sz w:val="20"/>
              </w:rPr>
              <w:t>40</w:t>
            </w:r>
          </w:p>
        </w:tc>
        <w:tc>
          <w:tcPr>
            <w:tcW w:type="dxa" w:w="1872"/>
          </w:tcPr>
          <w:p>
            <w:pPr>
              <w:spacing w:after="40" w:before="40" w:line="240" w:lineRule="auto"/>
            </w:pPr>
            <w:r/>
            <w:r>
              <w:rPr>
                <w:rFonts w:ascii="Times New Roman" w:hAnsi="Times New Roman"/>
                <w:b w:val="0"/>
                <w:i w:val="0"/>
                <w:sz w:val="20"/>
              </w:rPr>
              <w:t>0</w:t>
            </w:r>
          </w:p>
        </w:tc>
        <w:tc>
          <w:tcPr>
            <w:tcW w:type="dxa" w:w="1872"/>
          </w:tcPr>
          <w:p>
            <w:pPr>
              <w:spacing w:after="40" w:before="40" w:line="240" w:lineRule="auto"/>
            </w:pPr>
            <w:r/>
            <w:r>
              <w:rPr>
                <w:rFonts w:ascii="Times New Roman" w:hAnsi="Times New Roman"/>
                <w:b w:val="0"/>
                <w:i w:val="0"/>
                <w:sz w:val="20"/>
              </w:rPr>
              <w:t>Generalization assessment</w:t>
            </w:r>
          </w:p>
        </w:tc>
      </w:tr>
      <w:tr>
        <w:tc>
          <w:tcPr>
            <w:tcW w:type="dxa" w:w="1872"/>
          </w:tcPr>
          <w:p>
            <w:pPr>
              <w:spacing w:after="40" w:before="40" w:line="240" w:lineRule="auto"/>
            </w:pPr>
            <w:r/>
            <w:r>
              <w:rPr>
                <w:rFonts w:ascii="Times New Roman" w:hAnsi="Times New Roman"/>
                <w:b/>
                <w:i w:val="0"/>
                <w:sz w:val="20"/>
              </w:rPr>
              <w:t>Combined</w:t>
            </w:r>
          </w:p>
        </w:tc>
        <w:tc>
          <w:tcPr>
            <w:tcW w:type="dxa" w:w="1872"/>
          </w:tcPr>
          <w:p>
            <w:pPr>
              <w:spacing w:after="40" w:before="40" w:line="240" w:lineRule="auto"/>
            </w:pPr>
            <w:r/>
            <w:r>
              <w:rPr>
                <w:rFonts w:ascii="Times New Roman" w:hAnsi="Times New Roman"/>
                <w:b/>
                <w:i w:val="0"/>
                <w:sz w:val="20"/>
              </w:rPr>
              <w:t>1,137</w:t>
            </w:r>
          </w:p>
        </w:tc>
        <w:tc>
          <w:tcPr>
            <w:tcW w:type="dxa" w:w="1872"/>
          </w:tcPr>
          <w:p>
            <w:pPr>
              <w:spacing w:after="40" w:before="40" w:line="240" w:lineRule="auto"/>
            </w:pPr>
            <w:r/>
            <w:r>
              <w:rPr>
                <w:rFonts w:ascii="Times New Roman" w:hAnsi="Times New Roman"/>
                <w:b/>
                <w:i w:val="0"/>
                <w:sz w:val="20"/>
              </w:rPr>
              <w:t>762</w:t>
            </w:r>
          </w:p>
        </w:tc>
        <w:tc>
          <w:tcPr>
            <w:tcW w:type="dxa" w:w="1872"/>
          </w:tcPr>
          <w:p>
            <w:pPr>
              <w:spacing w:after="40" w:before="40" w:line="240" w:lineRule="auto"/>
            </w:pPr>
            <w:r/>
            <w:r>
              <w:rPr>
                <w:rFonts w:ascii="Times New Roman" w:hAnsi="Times New Roman"/>
                <w:b/>
                <w:i w:val="0"/>
                <w:sz w:val="20"/>
              </w:rPr>
              <w:t>375</w:t>
            </w:r>
          </w:p>
        </w:tc>
        <w:tc>
          <w:tcPr>
            <w:tcW w:type="dxa" w:w="1872"/>
          </w:tcPr>
          <w:p>
            <w:pPr>
              <w:spacing w:after="40" w:before="40" w:line="240" w:lineRule="auto"/>
            </w:pPr>
            <w:r/>
            <w:r>
              <w:rPr>
                <w:rFonts w:ascii="Times New Roman" w:hAnsi="Times New Roman"/>
                <w:b w:val="0"/>
                <w:i w:val="0"/>
                <w:sz w:val="20"/>
              </w:rPr>
              <w:t>-</w:t>
            </w:r>
          </w:p>
        </w:tc>
      </w:tr>
    </w:tbl>
    <w:p>
      <w:pPr>
        <w:spacing w:after="80"/>
      </w:pPr>
    </w:p>
    <w:p>
      <w:pPr>
        <w:spacing w:line="360" w:lineRule="auto" w:after="120"/>
      </w:pPr>
      <w:r>
        <w:rPr>
          <w:rFonts w:ascii="Times New Roman" w:hAnsi="Times New Roman"/>
          <w:b w:val="0"/>
          <w:i w:val="0"/>
          <w:sz w:val="24"/>
        </w:rPr>
        <w:t>The zero-day holdout consists exclusively of malicious samples (all 40 are attacks), as the purpose of this set is to evaluate whether the model can detect entirely new attack types, not to assess its ability to classify benign inputs from those categories.</w:t>
      </w:r>
    </w:p>
    <w:p>
      <w:pPr>
        <w:spacing w:after="40"/>
      </w:pPr>
    </w:p>
    <w:p>
      <w:pPr>
        <w:spacing w:after="80" w:before="80"/>
        <w:jc w:val="center"/>
      </w:pPr>
      <w:r>
        <w:drawing>
          <wp:inline xmlns:a="http://schemas.openxmlformats.org/drawingml/2006/main" xmlns:pic="http://schemas.openxmlformats.org/drawingml/2006/picture">
            <wp:extent cx="5040000" cy="3818511"/>
            <wp:docPr id="8" name="Picture 8"/>
            <wp:cNvGraphicFramePr>
              <a:graphicFrameLocks noChangeAspect="1"/>
            </wp:cNvGraphicFramePr>
            <a:graphic>
              <a:graphicData uri="http://schemas.openxmlformats.org/drawingml/2006/picture">
                <pic:pic>
                  <pic:nvPicPr>
                    <pic:cNvPr id="0" name="attack_type_heatmap.png"/>
                    <pic:cNvPicPr/>
                  </pic:nvPicPr>
                  <pic:blipFill>
                    <a:blip r:embed="rId17"/>
                    <a:stretch>
                      <a:fillRect/>
                    </a:stretch>
                  </pic:blipFill>
                  <pic:spPr>
                    <a:xfrm>
                      <a:off x="0" y="0"/>
                      <a:ext cx="5040000" cy="3818511"/>
                    </a:xfrm>
                    <a:prstGeom prst="rect"/>
                  </pic:spPr>
                </pic:pic>
              </a:graphicData>
            </a:graphic>
          </wp:inline>
        </w:drawing>
      </w:r>
    </w:p>
    <w:p>
      <w:pPr>
        <w:spacing w:after="120" w:before="40"/>
        <w:jc w:val="center"/>
      </w:pPr>
      <w:r>
        <w:rPr>
          <w:rFonts w:ascii="Times New Roman" w:hAnsi="Times New Roman"/>
          <w:i/>
          <w:sz w:val="22"/>
        </w:rPr>
        <w:t>Figure 8: Heatmap of F1-score performance across individual attack types.</w:t>
      </w:r>
    </w:p>
    <w:p>
      <w:pPr>
        <w:spacing w:after="40"/>
      </w:pPr>
    </w:p>
    <w:p>
      <w:pPr>
        <w:spacing w:after="80" w:before="160" w:line="360" w:lineRule="auto"/>
      </w:pPr>
      <w:r>
        <w:rPr>
          <w:rFonts w:ascii="Times New Roman" w:hAnsi="Times New Roman"/>
          <w:b/>
          <w:i w:val="0"/>
          <w:sz w:val="26"/>
        </w:rPr>
        <w:t>4.5 Performance Against Targets</w:t>
      </w:r>
    </w:p>
    <w:p>
      <w:pPr>
        <w:spacing w:line="360" w:lineRule="auto" w:after="120"/>
      </w:pPr>
      <w:r>
        <w:rPr>
          <w:rFonts w:ascii="Times New Roman" w:hAnsi="Times New Roman"/>
          <w:b/>
          <w:i w:val="0"/>
          <w:sz w:val="24"/>
        </w:rPr>
        <w:t>Table 4: Achievement Against Stated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D9E2F3" w:val="clear"/>
          </w:tcPr>
          <w:p>
            <w:pPr>
              <w:spacing w:after="40" w:before="40" w:line="240" w:lineRule="auto"/>
            </w:pPr>
            <w:r/>
            <w:r>
              <w:rPr>
                <w:rFonts w:ascii="Times New Roman" w:hAnsi="Times New Roman"/>
                <w:b/>
                <w:i w:val="0"/>
                <w:sz w:val="20"/>
              </w:rPr>
              <w:t>Metric</w:t>
            </w:r>
          </w:p>
        </w:tc>
        <w:tc>
          <w:tcPr>
            <w:tcW w:type="dxa" w:w="2340"/>
            <w:shd w:fill="D9E2F3" w:val="clear"/>
          </w:tcPr>
          <w:p>
            <w:pPr>
              <w:spacing w:after="40" w:before="40" w:line="240" w:lineRule="auto"/>
            </w:pPr>
            <w:r/>
            <w:r>
              <w:rPr>
                <w:rFonts w:ascii="Times New Roman" w:hAnsi="Times New Roman"/>
                <w:b/>
                <w:i w:val="0"/>
                <w:sz w:val="20"/>
              </w:rPr>
              <w:t>Target</w:t>
            </w:r>
          </w:p>
        </w:tc>
        <w:tc>
          <w:tcPr>
            <w:tcW w:type="dxa" w:w="2340"/>
            <w:shd w:fill="D9E2F3" w:val="clear"/>
          </w:tcPr>
          <w:p>
            <w:pPr>
              <w:spacing w:after="40" w:before="40" w:line="240" w:lineRule="auto"/>
            </w:pPr>
            <w:r/>
            <w:r>
              <w:rPr>
                <w:rFonts w:ascii="Times New Roman" w:hAnsi="Times New Roman"/>
                <w:b/>
                <w:i w:val="0"/>
                <w:sz w:val="20"/>
              </w:rPr>
              <w:t>Achieved</w:t>
            </w:r>
          </w:p>
        </w:tc>
        <w:tc>
          <w:tcPr>
            <w:tcW w:type="dxa" w:w="2340"/>
            <w:shd w:fill="D9E2F3" w:val="clear"/>
          </w:tcPr>
          <w:p>
            <w:pPr>
              <w:spacing w:after="40" w:before="40" w:line="240" w:lineRule="auto"/>
            </w:pPr>
            <w:r/>
            <w:r>
              <w:rPr>
                <w:rFonts w:ascii="Times New Roman" w:hAnsi="Times New Roman"/>
                <w:b/>
                <w:i w:val="0"/>
                <w:sz w:val="20"/>
              </w:rPr>
              <w:t>Delta</w:t>
            </w:r>
          </w:p>
        </w:tc>
      </w:tr>
      <w:tr>
        <w:tc>
          <w:tcPr>
            <w:tcW w:type="dxa" w:w="2340"/>
          </w:tcPr>
          <w:p>
            <w:pPr>
              <w:spacing w:after="40" w:before="40" w:line="240" w:lineRule="auto"/>
            </w:pPr>
            <w:r/>
            <w:r>
              <w:rPr>
                <w:rFonts w:ascii="Times New Roman" w:hAnsi="Times New Roman"/>
                <w:b w:val="0"/>
                <w:i w:val="0"/>
                <w:sz w:val="20"/>
              </w:rPr>
              <w:t>Known Attack F1</w:t>
            </w:r>
          </w:p>
        </w:tc>
        <w:tc>
          <w:tcPr>
            <w:tcW w:type="dxa" w:w="2340"/>
          </w:tcPr>
          <w:p>
            <w:pPr>
              <w:spacing w:after="40" w:before="40" w:line="240" w:lineRule="auto"/>
            </w:pPr>
            <w:r/>
            <w:r>
              <w:rPr>
                <w:rFonts w:ascii="Times New Roman" w:hAnsi="Times New Roman"/>
                <w:b w:val="0"/>
                <w:i w:val="0"/>
                <w:sz w:val="20"/>
              </w:rPr>
              <w:t>&gt;92%</w:t>
            </w:r>
          </w:p>
        </w:tc>
        <w:tc>
          <w:tcPr>
            <w:tcW w:type="dxa" w:w="2340"/>
          </w:tcPr>
          <w:p>
            <w:pPr>
              <w:spacing w:after="40" w:before="40" w:line="240" w:lineRule="auto"/>
            </w:pPr>
            <w:r/>
            <w:r>
              <w:rPr>
                <w:rFonts w:ascii="Times New Roman" w:hAnsi="Times New Roman"/>
                <w:b w:val="0"/>
                <w:i w:val="0"/>
                <w:sz w:val="20"/>
              </w:rPr>
              <w:t>96.9%</w:t>
            </w:r>
          </w:p>
        </w:tc>
        <w:tc>
          <w:tcPr>
            <w:tcW w:type="dxa" w:w="2340"/>
          </w:tcPr>
          <w:p>
            <w:pPr>
              <w:spacing w:after="40" w:before="40" w:line="240" w:lineRule="auto"/>
            </w:pPr>
            <w:r/>
            <w:r>
              <w:rPr>
                <w:rFonts w:ascii="Times New Roman" w:hAnsi="Times New Roman"/>
                <w:b w:val="0"/>
                <w:i w:val="0"/>
                <w:sz w:val="20"/>
              </w:rPr>
              <w:t>+4.9%</w:t>
            </w:r>
          </w:p>
        </w:tc>
      </w:tr>
      <w:tr>
        <w:tc>
          <w:tcPr>
            <w:tcW w:type="dxa" w:w="2340"/>
          </w:tcPr>
          <w:p>
            <w:pPr>
              <w:spacing w:after="40" w:before="40" w:line="240" w:lineRule="auto"/>
            </w:pPr>
            <w:r/>
            <w:r>
              <w:rPr>
                <w:rFonts w:ascii="Times New Roman" w:hAnsi="Times New Roman"/>
                <w:b w:val="0"/>
                <w:i w:val="0"/>
                <w:sz w:val="20"/>
              </w:rPr>
              <w:t>Zero-Day F1</w:t>
            </w:r>
          </w:p>
        </w:tc>
        <w:tc>
          <w:tcPr>
            <w:tcW w:type="dxa" w:w="2340"/>
          </w:tcPr>
          <w:p>
            <w:pPr>
              <w:spacing w:after="40" w:before="40" w:line="240" w:lineRule="auto"/>
            </w:pPr>
            <w:r/>
            <w:r>
              <w:rPr>
                <w:rFonts w:ascii="Times New Roman" w:hAnsi="Times New Roman"/>
                <w:b w:val="0"/>
                <w:i w:val="0"/>
                <w:sz w:val="20"/>
              </w:rPr>
              <w:t>&gt;78%</w:t>
            </w:r>
          </w:p>
        </w:tc>
        <w:tc>
          <w:tcPr>
            <w:tcW w:type="dxa" w:w="2340"/>
          </w:tcPr>
          <w:p>
            <w:pPr>
              <w:spacing w:after="40" w:before="40" w:line="240" w:lineRule="auto"/>
            </w:pPr>
            <w:r/>
            <w:r>
              <w:rPr>
                <w:rFonts w:ascii="Times New Roman" w:hAnsi="Times New Roman"/>
                <w:b w:val="0"/>
                <w:i w:val="0"/>
                <w:sz w:val="20"/>
              </w:rPr>
              <w:t>100.0%</w:t>
            </w:r>
          </w:p>
        </w:tc>
        <w:tc>
          <w:tcPr>
            <w:tcW w:type="dxa" w:w="2340"/>
          </w:tcPr>
          <w:p>
            <w:pPr>
              <w:spacing w:after="40" w:before="40" w:line="240" w:lineRule="auto"/>
            </w:pPr>
            <w:r/>
            <w:r>
              <w:rPr>
                <w:rFonts w:ascii="Times New Roman" w:hAnsi="Times New Roman"/>
                <w:b w:val="0"/>
                <w:i w:val="0"/>
                <w:sz w:val="20"/>
              </w:rPr>
              <w:t>+22.0%</w:t>
            </w:r>
          </w:p>
        </w:tc>
      </w:tr>
      <w:tr>
        <w:tc>
          <w:tcPr>
            <w:tcW w:type="dxa" w:w="2340"/>
          </w:tcPr>
          <w:p>
            <w:pPr>
              <w:spacing w:after="40" w:before="40" w:line="240" w:lineRule="auto"/>
            </w:pPr>
            <w:r/>
            <w:r>
              <w:rPr>
                <w:rFonts w:ascii="Times New Roman" w:hAnsi="Times New Roman"/>
                <w:b w:val="0"/>
                <w:i w:val="0"/>
                <w:sz w:val="20"/>
              </w:rPr>
              <w:t>vs. Keyword Baseline</w:t>
            </w:r>
          </w:p>
        </w:tc>
        <w:tc>
          <w:tcPr>
            <w:tcW w:type="dxa" w:w="2340"/>
          </w:tcPr>
          <w:p>
            <w:pPr>
              <w:spacing w:after="40" w:before="40" w:line="240" w:lineRule="auto"/>
            </w:pPr>
            <w:r/>
            <w:r>
              <w:rPr>
                <w:rFonts w:ascii="Times New Roman" w:hAnsi="Times New Roman"/>
                <w:b w:val="0"/>
                <w:i w:val="0"/>
                <w:sz w:val="20"/>
              </w:rPr>
              <w:t>+15% F1</w:t>
            </w:r>
          </w:p>
        </w:tc>
        <w:tc>
          <w:tcPr>
            <w:tcW w:type="dxa" w:w="2340"/>
          </w:tcPr>
          <w:p>
            <w:pPr>
              <w:spacing w:after="40" w:before="40" w:line="240" w:lineRule="auto"/>
            </w:pPr>
            <w:r/>
            <w:r>
              <w:rPr>
                <w:rFonts w:ascii="Times New Roman" w:hAnsi="Times New Roman"/>
                <w:b w:val="0"/>
                <w:i w:val="0"/>
                <w:sz w:val="20"/>
              </w:rPr>
              <w:t>+20.3% F1</w:t>
            </w:r>
          </w:p>
        </w:tc>
        <w:tc>
          <w:tcPr>
            <w:tcW w:type="dxa" w:w="2340"/>
          </w:tcPr>
          <w:p>
            <w:pPr>
              <w:spacing w:after="40" w:before="40" w:line="240" w:lineRule="auto"/>
            </w:pPr>
            <w:r/>
            <w:r>
              <w:rPr>
                <w:rFonts w:ascii="Times New Roman" w:hAnsi="Times New Roman"/>
                <w:b w:val="0"/>
                <w:i w:val="0"/>
                <w:sz w:val="20"/>
              </w:rPr>
              <w:t>Exceeded</w:t>
            </w:r>
          </w:p>
        </w:tc>
      </w:tr>
      <w:tr>
        <w:tc>
          <w:tcPr>
            <w:tcW w:type="dxa" w:w="2340"/>
          </w:tcPr>
          <w:p>
            <w:pPr>
              <w:spacing w:after="40" w:before="40" w:line="240" w:lineRule="auto"/>
            </w:pPr>
            <w:r/>
            <w:r>
              <w:rPr>
                <w:rFonts w:ascii="Times New Roman" w:hAnsi="Times New Roman"/>
                <w:b w:val="0"/>
                <w:i w:val="0"/>
                <w:sz w:val="20"/>
              </w:rPr>
              <w:t>vs. Regex Baseline</w:t>
            </w:r>
          </w:p>
        </w:tc>
        <w:tc>
          <w:tcPr>
            <w:tcW w:type="dxa" w:w="2340"/>
          </w:tcPr>
          <w:p>
            <w:pPr>
              <w:spacing w:after="40" w:before="40" w:line="240" w:lineRule="auto"/>
            </w:pPr>
            <w:r/>
            <w:r>
              <w:rPr>
                <w:rFonts w:ascii="Times New Roman" w:hAnsi="Times New Roman"/>
                <w:b w:val="0"/>
                <w:i w:val="0"/>
                <w:sz w:val="20"/>
              </w:rPr>
              <w:t>+10% F1</w:t>
            </w:r>
          </w:p>
        </w:tc>
        <w:tc>
          <w:tcPr>
            <w:tcW w:type="dxa" w:w="2340"/>
          </w:tcPr>
          <w:p>
            <w:pPr>
              <w:spacing w:after="40" w:before="40" w:line="240" w:lineRule="auto"/>
            </w:pPr>
            <w:r/>
            <w:r>
              <w:rPr>
                <w:rFonts w:ascii="Times New Roman" w:hAnsi="Times New Roman"/>
                <w:b w:val="0"/>
                <w:i w:val="0"/>
                <w:sz w:val="20"/>
              </w:rPr>
              <w:t>+23.2% F1</w:t>
            </w:r>
          </w:p>
        </w:tc>
        <w:tc>
          <w:tcPr>
            <w:tcW w:type="dxa" w:w="2340"/>
          </w:tcPr>
          <w:p>
            <w:pPr>
              <w:spacing w:after="40" w:before="40" w:line="240" w:lineRule="auto"/>
            </w:pPr>
            <w:r/>
            <w:r>
              <w:rPr>
                <w:rFonts w:ascii="Times New Roman" w:hAnsi="Times New Roman"/>
                <w:b w:val="0"/>
                <w:i w:val="0"/>
                <w:sz w:val="20"/>
              </w:rPr>
              <w:t>Exceeded</w:t>
            </w:r>
          </w:p>
        </w:tc>
      </w:tr>
      <w:tr>
        <w:tc>
          <w:tcPr>
            <w:tcW w:type="dxa" w:w="2340"/>
          </w:tcPr>
          <w:p>
            <w:pPr>
              <w:spacing w:after="40" w:before="40" w:line="240" w:lineRule="auto"/>
            </w:pPr>
            <w:r/>
            <w:r>
              <w:rPr>
                <w:rFonts w:ascii="Times New Roman" w:hAnsi="Times New Roman"/>
                <w:b w:val="0"/>
                <w:i w:val="0"/>
                <w:sz w:val="20"/>
              </w:rPr>
              <w:t>Test AUC</w:t>
            </w:r>
          </w:p>
        </w:tc>
        <w:tc>
          <w:tcPr>
            <w:tcW w:type="dxa" w:w="2340"/>
          </w:tcPr>
          <w:p>
            <w:pPr>
              <w:spacing w:after="40" w:before="40" w:line="240" w:lineRule="auto"/>
            </w:pPr>
            <w:r/>
            <w:r>
              <w:rPr>
                <w:rFonts w:ascii="Times New Roman" w:hAnsi="Times New Roman"/>
                <w:b w:val="0"/>
                <w:i w:val="0"/>
                <w:sz w:val="20"/>
              </w:rPr>
              <w:t>&gt;0.95</w:t>
            </w:r>
          </w:p>
        </w:tc>
        <w:tc>
          <w:tcPr>
            <w:tcW w:type="dxa" w:w="2340"/>
          </w:tcPr>
          <w:p>
            <w:pPr>
              <w:spacing w:after="40" w:before="40" w:line="240" w:lineRule="auto"/>
            </w:pPr>
            <w:r/>
            <w:r>
              <w:rPr>
                <w:rFonts w:ascii="Times New Roman" w:hAnsi="Times New Roman"/>
                <w:b w:val="0"/>
                <w:i w:val="0"/>
                <w:sz w:val="20"/>
              </w:rPr>
              <w:t>0.999</w:t>
            </w:r>
          </w:p>
        </w:tc>
        <w:tc>
          <w:tcPr>
            <w:tcW w:type="dxa" w:w="2340"/>
          </w:tcPr>
          <w:p>
            <w:pPr>
              <w:spacing w:after="40" w:before="40" w:line="240" w:lineRule="auto"/>
            </w:pPr>
            <w:r/>
            <w:r>
              <w:rPr>
                <w:rFonts w:ascii="Times New Roman" w:hAnsi="Times New Roman"/>
                <w:b w:val="0"/>
                <w:i w:val="0"/>
                <w:sz w:val="20"/>
              </w:rPr>
              <w:t>+0.049</w:t>
            </w:r>
          </w:p>
        </w:tc>
      </w:tr>
    </w:tbl>
    <w:p>
      <w:pPr>
        <w:spacing w:after="80"/>
      </w:pPr>
    </w:p>
    <w:p>
      <w:pPr>
        <w:spacing w:line="360" w:lineRule="auto" w:after="120"/>
      </w:pPr>
      <w:r>
        <w:rPr>
          <w:rFonts w:ascii="Times New Roman" w:hAnsi="Times New Roman"/>
          <w:b w:val="0"/>
          <w:i w:val="0"/>
          <w:sz w:val="24"/>
        </w:rPr>
        <w:t>All stated objectives are met or exceeded.</w:t>
      </w:r>
    </w:p>
    <w:p>
      <w:pPr>
        <w:spacing w:after="40"/>
      </w:pPr>
    </w:p>
    <w:p>
      <w:pPr>
        <w:spacing w:after="80" w:before="80"/>
        <w:jc w:val="center"/>
      </w:pPr>
      <w:r>
        <w:drawing>
          <wp:inline xmlns:a="http://schemas.openxmlformats.org/drawingml/2006/main" xmlns:pic="http://schemas.openxmlformats.org/drawingml/2006/picture">
            <wp:extent cx="5040000" cy="2997447"/>
            <wp:docPr id="9" name="Picture 9"/>
            <wp:cNvGraphicFramePr>
              <a:graphicFrameLocks noChangeAspect="1"/>
            </wp:cNvGraphicFramePr>
            <a:graphic>
              <a:graphicData uri="http://schemas.openxmlformats.org/drawingml/2006/picture">
                <pic:pic>
                  <pic:nvPicPr>
                    <pic:cNvPr id="0" name="key_findings_summary.png"/>
                    <pic:cNvPicPr/>
                  </pic:nvPicPr>
                  <pic:blipFill>
                    <a:blip r:embed="rId18"/>
                    <a:stretch>
                      <a:fillRect/>
                    </a:stretch>
                  </pic:blipFill>
                  <pic:spPr>
                    <a:xfrm>
                      <a:off x="0" y="0"/>
                      <a:ext cx="5040000" cy="2997447"/>
                    </a:xfrm>
                    <a:prstGeom prst="rect"/>
                  </pic:spPr>
                </pic:pic>
              </a:graphicData>
            </a:graphic>
          </wp:inline>
        </w:drawing>
      </w:r>
    </w:p>
    <w:p>
      <w:pPr>
        <w:spacing w:after="120" w:before="40"/>
        <w:jc w:val="center"/>
      </w:pPr>
      <w:r>
        <w:rPr>
          <w:rFonts w:ascii="Times New Roman" w:hAnsi="Times New Roman"/>
          <w:i/>
          <w:sz w:val="22"/>
        </w:rPr>
        <w:t>Figure 9: Summary of key research findings highlighting the 100% vs 0% zero-day detection gap.</w:t>
      </w:r>
    </w:p>
    <w:p>
      <w:pPr>
        <w:spacing w:after="40"/>
      </w:pPr>
    </w:p>
    <w:p>
      <w:pPr>
        <w:spacing w:after="80" w:before="160" w:line="360" w:lineRule="auto"/>
      </w:pPr>
      <w:r>
        <w:rPr>
          <w:rFonts w:ascii="Times New Roman" w:hAnsi="Times New Roman"/>
          <w:b/>
          <w:i w:val="0"/>
          <w:sz w:val="26"/>
        </w:rPr>
        <w:t>4.6 Discussion of Key Findings</w:t>
      </w:r>
    </w:p>
    <w:p>
      <w:pPr>
        <w:spacing w:line="360" w:lineRule="auto" w:after="120"/>
      </w:pPr>
      <w:r>
        <w:rPr>
          <w:rFonts w:ascii="Times New Roman" w:hAnsi="Times New Roman"/>
          <w:b/>
          <w:i w:val="0"/>
          <w:sz w:val="24"/>
        </w:rPr>
        <w:t>Finding 1: BERT dominates all baselines across every metric.</w:t>
      </w:r>
      <w:r>
        <w:rPr>
          <w:rFonts w:ascii="Times New Roman" w:hAnsi="Times New Roman"/>
          <w:b w:val="0"/>
          <w:i w:val="0"/>
          <w:sz w:val="24"/>
        </w:rPr>
        <w:t xml:space="preserve"> The fine-tuned BERT classifier outperforms keyword filtering by 20.3 percentage points in F1-score and regex pattern matching by 23.2 percentage points. Notably, while both traditional baselines achieve perfect precision (no false positives, since every string they flag is indeed suspicious), their recall is severely limited (62.0% for keywords, 58.3% for regex), meaning they miss approximately 40% of all malicious inputs in the standard test set. The BERT model achieves perfect recall (100%) with only a modest trade-off in precision (93.9%).</w:t>
      </w:r>
    </w:p>
    <w:p>
      <w:pPr>
        <w:spacing w:line="360" w:lineRule="auto" w:after="120"/>
      </w:pPr>
      <w:r>
        <w:rPr>
          <w:rFonts w:ascii="Times New Roman" w:hAnsi="Times New Roman"/>
          <w:b/>
          <w:i w:val="0"/>
          <w:sz w:val="24"/>
        </w:rPr>
        <w:t>Finding 2: Zero-day detection is the headline result.</w:t>
      </w:r>
      <w:r>
        <w:rPr>
          <w:rFonts w:ascii="Times New Roman" w:hAnsi="Times New Roman"/>
          <w:b w:val="0"/>
          <w:i w:val="0"/>
          <w:sz w:val="24"/>
        </w:rPr>
        <w:t xml:space="preserve"> The 100% vs. 0% comparison on the zero-day holdout set represents the most significant finding of this research. It demonstrates that the gap between semantic and lexical approaches is not merely quantitative (a few percentage points) but qualitative: traditional methods are fundamentally incapable of detecting novel attack types, while semantic analysis generalizes effectively.</w:t>
      </w:r>
    </w:p>
    <w:p>
      <w:pPr>
        <w:spacing w:line="360" w:lineRule="auto" w:after="120"/>
      </w:pPr>
      <w:r>
        <w:rPr>
          <w:rFonts w:ascii="Times New Roman" w:hAnsi="Times New Roman"/>
          <w:b/>
          <w:i w:val="0"/>
          <w:sz w:val="24"/>
        </w:rPr>
        <w:t>Finding 3: Traditional methods provide a false sense of security.</w:t>
      </w:r>
      <w:r>
        <w:rPr>
          <w:rFonts w:ascii="Times New Roman" w:hAnsi="Times New Roman"/>
          <w:b w:val="0"/>
          <w:i w:val="0"/>
          <w:sz w:val="24"/>
        </w:rPr>
        <w:t xml:space="preserve"> An organization relying solely on keyword or regex filters would believe itself protected (76.6% overall F1 appears reasonable), while remaining completely blind to any new obfuscation technique. This finding has direct implications for security policy: rule-based defenses should be treated as a first-pass filter, not a comprehensive solution.</w:t>
      </w:r>
    </w:p>
    <w:p>
      <w:pPr>
        <w:spacing w:line="360" w:lineRule="auto" w:after="120"/>
      </w:pPr>
      <w:r>
        <w:rPr>
          <w:rFonts w:ascii="Times New Roman" w:hAnsi="Times New Roman"/>
          <w:b/>
          <w:i w:val="0"/>
          <w:sz w:val="24"/>
        </w:rPr>
        <w:t>Finding 4: Semantic analysis generalizes because it captures intent.</w:t>
      </w:r>
      <w:r>
        <w:rPr>
          <w:rFonts w:ascii="Times New Roman" w:hAnsi="Times New Roman"/>
          <w:b w:val="0"/>
          <w:i w:val="0"/>
          <w:sz w:val="24"/>
        </w:rPr>
        <w:t xml:space="preserve"> The BERT model's zero-day success is attributable to its ability to learn distributional patterns in embedding space that correspond to semantic intent rather than surface-level text features. During training, the model is exposed to multiple encoding schemes (Base64, hex, ROT13, leetspeak) and learns that text produced by encoding processes, regardless of the specific scheme, exhibits characteristic distributional properties (high entropy, unusual character distributions, atypical token sequences) that distinguish it from natural language, whether benign or directly malicious.</w:t>
      </w:r>
    </w:p>
    <w:p>
      <w:pPr>
        <w:spacing w:line="360" w:lineRule="auto" w:after="120"/>
      </w:pPr>
      <w:r>
        <w:rPr>
          <w:rFonts w:ascii="Times New Roman" w:hAnsi="Times New Roman"/>
          <w:b/>
          <w:i w:val="0"/>
          <w:sz w:val="24"/>
        </w:rPr>
        <w:t>Finding 5: Siamese contrastive learning shows promising preliminary results.</w:t>
      </w:r>
      <w:r>
        <w:rPr>
          <w:rFonts w:ascii="Times New Roman" w:hAnsi="Times New Roman"/>
          <w:b w:val="0"/>
          <w:i w:val="0"/>
          <w:sz w:val="24"/>
        </w:rPr>
        <w:t xml:space="preserve"> The Siamese contrastive learning model was implemented and evaluated in preliminary testing (1 epoch, 200 training samples), yielding an F1-score of 0.933 and a contrastive loss of 0.054. Full training is deferred due to computational constraints in the CPU-only experimental environment, where complete training is estimated to require 2-4 hours. Preliminary results suggest performance comparable to the BERT baseline, validating the semantic similarity approach. Full Siamese evaluation is designated as immediate future work.</w:t>
      </w:r>
    </w:p>
    <w:p>
      <w:pPr>
        <w:spacing w:line="360" w:lineRule="auto" w:after="120"/>
      </w:pPr>
      <w:r>
        <w:rPr>
          <w:rFonts w:ascii="Times New Roman" w:hAnsi="Times New Roman"/>
          <w:b/>
          <w:i w:val="0"/>
          <w:sz w:val="24"/>
        </w:rPr>
        <w:t>Figures</w:t>
      </w:r>
      <w:r>
        <w:rPr>
          <w:rFonts w:ascii="Times New Roman" w:hAnsi="Times New Roman"/>
          <w:b w:val="0"/>
          <w:i w:val="0"/>
          <w:sz w:val="24"/>
        </w:rPr>
        <w:t>: The complete set of publication-quality figures, including class distribution plots, attack category breakdowns, F1 comparison charts, radar plots of multi-metric comparison, per-attack-type heatmaps, and key findings infographics, is available in the `results/figures/` directory at 300 DPI resolution with colorblind-friendly palettes.</w:t>
      </w:r>
    </w:p>
    <w:p>
      <w:pPr>
        <w:spacing w:after="120" w:before="240" w:line="360" w:lineRule="auto"/>
      </w:pPr>
      <w:r>
        <w:rPr>
          <w:rFonts w:ascii="Times New Roman" w:hAnsi="Times New Roman"/>
          <w:b/>
          <w:i w:val="0"/>
          <w:sz w:val="28"/>
        </w:rPr>
        <w:t>V. Conclusion and Future Work</w:t>
      </w:r>
    </w:p>
    <w:p>
      <w:pPr>
        <w:spacing w:after="80" w:before="160" w:line="360" w:lineRule="auto"/>
      </w:pPr>
      <w:r>
        <w:rPr>
          <w:rFonts w:ascii="Times New Roman" w:hAnsi="Times New Roman"/>
          <w:b/>
          <w:i w:val="0"/>
          <w:sz w:val="26"/>
        </w:rPr>
        <w:t>5.1 Conclusion</w:t>
      </w:r>
    </w:p>
    <w:p>
      <w:pPr>
        <w:spacing w:line="360" w:lineRule="auto" w:after="120"/>
      </w:pPr>
      <w:r>
        <w:rPr>
          <w:rFonts w:ascii="Times New Roman" w:hAnsi="Times New Roman"/>
          <w:b w:val="0"/>
          <w:i w:val="0"/>
          <w:sz w:val="24"/>
        </w:rPr>
        <w:t>This research addresses the critical vulnerability of Large Language Models to obfuscated prompt injection attacks by proposing a semantic dissonance analysis framework based on fine-tuned transformer models. We demonstrate that traditional defense mechanisms, specifically keyword filtering and regular expression pattern matching, are fundamentally inadequate against adversaries who employ obfuscation techniques to disguise malicious inputs. Our fine-tuned BERT-base-uncased classifier achieves 96.9% F1-score on known attack types and, most significantly, 100% F1-score on zero-day attack categories (homoglyph substitution and Caesar cipher) that were entirely withheld from training. In contrast, keyword and regex baselines achieve 0% detection on these novel attacks. These results establish that semantic analysis, which captures the distributional and contextual properties of text in embedding space, is essential for robust LLM security. The practical implication is clear: any production LLM system that relies solely on rule-based input filtering remains vulnerable to adversaries with even modest knowledge of encoding techniques. The integration of transformer-based semantic analysis into LLM security pipelines is not optional; it is a requirement for meaningful defense.</w:t>
      </w:r>
    </w:p>
    <w:p>
      <w:pPr>
        <w:spacing w:after="80" w:before="160" w:line="360" w:lineRule="auto"/>
      </w:pPr>
      <w:r>
        <w:rPr>
          <w:rFonts w:ascii="Times New Roman" w:hAnsi="Times New Roman"/>
          <w:b/>
          <w:i w:val="0"/>
          <w:sz w:val="26"/>
        </w:rPr>
        <w:t>5.2 Future Work</w:t>
      </w:r>
    </w:p>
    <w:p>
      <w:pPr>
        <w:spacing w:line="360" w:lineRule="auto" w:after="120"/>
      </w:pPr>
      <w:r>
        <w:rPr>
          <w:rFonts w:ascii="Times New Roman" w:hAnsi="Times New Roman"/>
          <w:b w:val="0"/>
          <w:i w:val="0"/>
          <w:sz w:val="24"/>
        </w:rPr>
        <w:t>Several directions for future research emerge from this work:</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Complete Siamese network training</w:t>
      </w:r>
      <w:r>
        <w:rPr>
          <w:rFonts w:ascii="Times New Roman" w:hAnsi="Times New Roman"/>
          <w:b w:val="0"/>
          <w:i w:val="0"/>
          <w:sz w:val="24"/>
        </w:rPr>
        <w:t>: Complete Siamese network training (3-10 epochs) to provide full performance comparison with the BERT baseline classifier, with GPU acceleration via Python 3.11/3.12 environment for PyTorch CUDA support.</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Image-based attack dataset expansion</w:t>
      </w:r>
      <w:r>
        <w:rPr>
          <w:rFonts w:ascii="Times New Roman" w:hAnsi="Times New Roman"/>
          <w:b w:val="0"/>
          <w:i w:val="0"/>
          <w:sz w:val="24"/>
        </w:rPr>
        <w:t>: Construct Dataset 5 containing attacks embedded in images (screenshots of text, steganographic payloads) using computer vision preprocessing with PIL and OpenCV to extract text before classification.</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Real-time deployment</w:t>
      </w:r>
      <w:r>
        <w:rPr>
          <w:rFonts w:ascii="Times New Roman" w:hAnsi="Times New Roman"/>
          <w:b w:val="0"/>
          <w:i w:val="0"/>
          <w:sz w:val="24"/>
        </w:rPr>
        <w:t>: Develop a REST API service for real-time prompt screening, optimizing inference latency for production integration with response-time SLA requirements.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Dataset expansion</w:t>
      </w:r>
      <w:r>
        <w:rPr>
          <w:rFonts w:ascii="Times New Roman" w:hAnsi="Times New Roman"/>
          <w:b w:val="0"/>
          <w:i w:val="0"/>
          <w:sz w:val="24"/>
        </w:rPr>
        <w:t>: Scale the dataset to 11,500+ samples by incorporating additional attack types including prompt leaking, jailbreaking, and multi-turn manipulation attacks.</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Multi-language attack detection</w:t>
      </w:r>
      <w:r>
        <w:rPr>
          <w:rFonts w:ascii="Times New Roman" w:hAnsi="Times New Roman"/>
          <w:b w:val="0"/>
          <w:i w:val="0"/>
          <w:sz w:val="24"/>
        </w:rPr>
        <w:t>: Extend the framework to detect prompt injections in non-English languages, where the attack surface is less studied and defense tools are scarce.</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Production LLM integration</w:t>
      </w:r>
      <w:r>
        <w:rPr>
          <w:rFonts w:ascii="Times New Roman" w:hAnsi="Times New Roman"/>
          <w:b w:val="0"/>
          <w:i w:val="0"/>
          <w:sz w:val="24"/>
        </w:rPr>
        <w:t>: Evaluate the system as a middleware component in production LLM pipelines, assessing its impact on latency, throughput, and user experience.</w:t>
      </w:r>
    </w:p>
    <w:p>
      <w:pPr>
        <w:spacing w:line="360" w:lineRule="auto" w:after="60"/>
        <w:ind w:left="720"/>
      </w:pPr>
      <w:r>
        <w:rPr>
          <w:rFonts w:ascii="Times New Roman" w:hAnsi="Times New Roman"/>
          <w:b w:val="0"/>
          <w:i w:val="0"/>
          <w:sz w:val="24"/>
        </w:rPr>
        <w:t xml:space="preserve">• </w:t>
      </w:r>
      <w:r>
        <w:rPr>
          <w:rFonts w:ascii="Times New Roman" w:hAnsi="Times New Roman"/>
          <w:b/>
          <w:i w:val="0"/>
          <w:sz w:val="24"/>
        </w:rPr>
        <w:t>Adversarial robustness training</w:t>
      </w:r>
      <w:r>
        <w:rPr>
          <w:rFonts w:ascii="Times New Roman" w:hAnsi="Times New Roman"/>
          <w:b w:val="0"/>
          <w:i w:val="0"/>
          <w:sz w:val="24"/>
        </w:rPr>
        <w:t>: Employ adversarial training techniques to harden the model against adaptive adversaries who specifically craft inputs to evade the semantic detector.</w:t>
      </w:r>
    </w:p>
    <w:p>
      <w:pPr>
        <w:spacing w:after="120" w:before="240" w:line="360" w:lineRule="auto"/>
      </w:pPr>
      <w:r>
        <w:rPr>
          <w:rFonts w:ascii="Times New Roman" w:hAnsi="Times New Roman"/>
          <w:b/>
          <w:i w:val="0"/>
          <w:sz w:val="28"/>
        </w:rPr>
        <w:t>References</w:t>
      </w:r>
    </w:p>
    <w:p>
      <w:pPr>
        <w:spacing w:line="360" w:lineRule="auto" w:after="120"/>
      </w:pPr>
      <w:r>
        <w:rPr>
          <w:rFonts w:ascii="Times New Roman" w:hAnsi="Times New Roman"/>
          <w:b w:val="0"/>
          <w:i w:val="0"/>
          <w:sz w:val="24"/>
        </w:rPr>
        <w:t>[1] OpenAI, "GPT-4 Technical Report," arXiv preprint arXiv:2303.08774, Mar. 2023.</w:t>
      </w:r>
    </w:p>
    <w:p>
      <w:pPr>
        <w:spacing w:line="360" w:lineRule="auto" w:after="120"/>
      </w:pPr>
      <w:r>
        <w:rPr>
          <w:rFonts w:ascii="Times New Roman" w:hAnsi="Times New Roman"/>
          <w:b w:val="0"/>
          <w:i w:val="0"/>
          <w:sz w:val="24"/>
        </w:rPr>
        <w:t>[2] H. Touvron et al., "LLaMA: Open and Efficient Foundation Language Models," arXiv preprint arXiv:2302.13971, Feb. 2023.</w:t>
      </w:r>
    </w:p>
    <w:p>
      <w:pPr>
        <w:spacing w:line="360" w:lineRule="auto" w:after="120"/>
      </w:pPr>
      <w:r>
        <w:rPr>
          <w:rFonts w:ascii="Times New Roman" w:hAnsi="Times New Roman"/>
          <w:b w:val="0"/>
          <w:i w:val="0"/>
          <w:sz w:val="24"/>
        </w:rPr>
        <w:t>[3] F. Perez and I. Ribeiro, "Ignore This Title and HackAPrompt: Exposing Systemic Weaknesses of LLMs Through a Global Scale Prompt Hacking Competition," in Proc. EMNLP, 2022.</w:t>
      </w:r>
    </w:p>
    <w:p>
      <w:pPr>
        <w:spacing w:line="360" w:lineRule="auto" w:after="120"/>
      </w:pPr>
      <w:r>
        <w:rPr>
          <w:rFonts w:ascii="Times New Roman" w:hAnsi="Times New Roman"/>
          <w:b w:val="0"/>
          <w:i w:val="0"/>
          <w:sz w:val="24"/>
        </w:rPr>
        <w:t>[4] K. Greshake, S. Abdelnabi, S. Mishra, C. Endres, T. Holz, and M. Fritz, "Not What You've Signed Up For: Compromising Real-World LLM-Integrated Applications with Indirect Prompt Injection," in Proc. AISec Workshop, ACM CCS, 2023.</w:t>
      </w:r>
    </w:p>
    <w:p>
      <w:pPr>
        <w:spacing w:line="360" w:lineRule="auto" w:after="120"/>
      </w:pPr>
      <w:r>
        <w:rPr>
          <w:rFonts w:ascii="Times New Roman" w:hAnsi="Times New Roman"/>
          <w:b w:val="0"/>
          <w:i w:val="0"/>
          <w:sz w:val="24"/>
        </w:rPr>
        <w:t>[5] W. X. Zhao et al., "A Survey of Large Language Models," arXiv preprint arXiv:2303.18223, 2023.</w:t>
      </w:r>
    </w:p>
    <w:p>
      <w:pPr>
        <w:spacing w:line="360" w:lineRule="auto" w:after="120"/>
      </w:pPr>
      <w:r>
        <w:rPr>
          <w:rFonts w:ascii="Times New Roman" w:hAnsi="Times New Roman"/>
          <w:b w:val="0"/>
          <w:i w:val="0"/>
          <w:sz w:val="24"/>
        </w:rPr>
        <w:t>[6] Y. Liu, G. Deng, Y. Li, K. Wang, T. Zhang, Y. Liu, H. Wang, Y. Zheng, and Y. Liu, "Prompt Injection Attack Against LLM-Integrated Applications," arXiv preprint arXiv:2306.05499, Jun. 2023.</w:t>
      </w:r>
    </w:p>
    <w:p>
      <w:pPr>
        <w:spacing w:line="360" w:lineRule="auto" w:after="120"/>
      </w:pPr>
      <w:r>
        <w:rPr>
          <w:rFonts w:ascii="Times New Roman" w:hAnsi="Times New Roman"/>
          <w:b w:val="0"/>
          <w:i w:val="0"/>
          <w:sz w:val="24"/>
        </w:rPr>
        <w:t>[7] R. Shao, B. Z. H. Zhao, M. Xue, and K. Lu, "The Threat of Adversarial Attacks on Machine Learning in Network Security," arXiv preprint arXiv:2303.07903, 2023.</w:t>
      </w:r>
    </w:p>
    <w:p>
      <w:pPr>
        <w:spacing w:line="360" w:lineRule="auto" w:after="120"/>
      </w:pPr>
      <w:r>
        <w:rPr>
          <w:rFonts w:ascii="Times New Roman" w:hAnsi="Times New Roman"/>
          <w:b w:val="0"/>
          <w:i w:val="0"/>
          <w:sz w:val="24"/>
        </w:rPr>
        <w:t>[8] A. Zou, Z. Wang, J. Z. Kolter, and M. Fredrikson, "Universal and Transferable Adversarial Attacks on Aligned Language Models," arXiv preprint arXiv:2307.15043, Jul. 2023.</w:t>
      </w:r>
    </w:p>
    <w:p>
      <w:pPr>
        <w:spacing w:line="360" w:lineRule="auto" w:after="120"/>
      </w:pPr>
      <w:r>
        <w:rPr>
          <w:rFonts w:ascii="Times New Roman" w:hAnsi="Times New Roman"/>
          <w:b w:val="0"/>
          <w:i w:val="0"/>
          <w:sz w:val="24"/>
        </w:rPr>
        <w:t>[9] A. Wei, N. Haghtalab, and J. Steinhardt, "Jailbroken: How Does LLM Safety Training Fail?" in Advances in Neural Information Processing Systems (NeurIPS), vol. 36, 2023.</w:t>
      </w:r>
    </w:p>
    <w:p>
      <w:pPr>
        <w:spacing w:line="360" w:lineRule="auto" w:after="120"/>
      </w:pPr>
      <w:r>
        <w:rPr>
          <w:rFonts w:ascii="Times New Roman" w:hAnsi="Times New Roman"/>
          <w:b w:val="0"/>
          <w:i w:val="0"/>
          <w:sz w:val="24"/>
        </w:rPr>
        <w:t>[10] N. Carlini et al., "Are Aligned Neural Networks Adversarially Aligned?" arXiv preprint arXiv:2306.15447, Jun. 2023.</w:t>
      </w:r>
    </w:p>
    <w:p>
      <w:pPr>
        <w:spacing w:line="360" w:lineRule="auto" w:after="120"/>
      </w:pPr>
      <w:r>
        <w:rPr>
          <w:rFonts w:ascii="Times New Roman" w:hAnsi="Times New Roman"/>
          <w:b w:val="0"/>
          <w:i w:val="0"/>
          <w:sz w:val="24"/>
        </w:rPr>
        <w:t>[11] J. Devlin, M. W. Chang, K. Lee, and K. Toutanova, "BERT: Pre-Training of Deep Bidirectional Transformers for Language Understanding," in Proc. NAACL-HLT, pp. 4171-4186, 2019. DOI: 10.18653/v1/N19-1423.</w:t>
      </w:r>
    </w:p>
    <w:p>
      <w:pPr>
        <w:spacing w:line="360" w:lineRule="auto" w:after="120"/>
      </w:pPr>
      <w:r>
        <w:rPr>
          <w:rFonts w:ascii="Times New Roman" w:hAnsi="Times New Roman"/>
          <w:b w:val="0"/>
          <w:i w:val="0"/>
          <w:sz w:val="24"/>
        </w:rPr>
        <w:t>[12] Y. Liu, M. Ott, N. Goyal, J. Du, M. Joshi, D. Chen, O. Levy, M. Lewis, L. Zettlemoyer, and V. Stoyanov, "RoBERTa: A Robustly Optimized BERT Pretraining Approach," arXiv preprint arXiv:1907.11692, Jul. 2019.</w:t>
      </w:r>
    </w:p>
    <w:p>
      <w:pPr>
        <w:spacing w:line="360" w:lineRule="auto" w:after="120"/>
      </w:pPr>
      <w:r>
        <w:rPr>
          <w:rFonts w:ascii="Times New Roman" w:hAnsi="Times New Roman"/>
          <w:b w:val="0"/>
          <w:i w:val="0"/>
          <w:sz w:val="24"/>
        </w:rPr>
        <w:t>[13] C. Sun, X. Qiu, Y. Xu, and X. Huang, "How to Fine-Tune BERT for Text Classification," in Proc. Chinese Computational Linguistics (CCL), pp. 194-206, 2019. DOI: 10.1007/978-3-030-32381-3_16.</w:t>
      </w:r>
    </w:p>
    <w:p>
      <w:pPr>
        <w:spacing w:line="360" w:lineRule="auto" w:after="120"/>
      </w:pPr>
      <w:r>
        <w:rPr>
          <w:rFonts w:ascii="Times New Roman" w:hAnsi="Times New Roman"/>
          <w:b w:val="0"/>
          <w:i w:val="0"/>
          <w:sz w:val="24"/>
        </w:rPr>
        <w:t>[14] L. Ruff et al., "Deep One-Class Classification," in Proc. International Conference on Machine Learning (ICML), pp. 4393-4402, 2018.</w:t>
      </w:r>
    </w:p>
    <w:p>
      <w:pPr>
        <w:spacing w:line="360" w:lineRule="auto" w:after="120"/>
      </w:pPr>
      <w:r>
        <w:rPr>
          <w:rFonts w:ascii="Times New Roman" w:hAnsi="Times New Roman"/>
          <w:b w:val="0"/>
          <w:i w:val="0"/>
          <w:sz w:val="24"/>
        </w:rPr>
        <w:t>[15] H. Xu, B. Liu, L. Shu, and P. S. Yu, "BERT Post-Training for Review Reading Comprehension and Aspect-Based Sentiment Analysis," in Proc. NAACL-HLT, pp. 2324-2335, 2019.</w:t>
      </w:r>
    </w:p>
    <w:p>
      <w:pPr>
        <w:spacing w:line="360" w:lineRule="auto" w:after="120"/>
      </w:pPr>
      <w:r>
        <w:rPr>
          <w:rFonts w:ascii="Times New Roman" w:hAnsi="Times New Roman"/>
          <w:b w:val="0"/>
          <w:i w:val="0"/>
          <w:sz w:val="24"/>
        </w:rPr>
        <w:t>[16] G. Koch, R. Zemel, and R. Salakhutdinov, "Siamese Neural Networks for One-Shot Image Recognition," in Proc. ICML Deep Learning Workshop, 2015.</w:t>
      </w:r>
    </w:p>
    <w:p>
      <w:pPr>
        <w:spacing w:line="360" w:lineRule="auto" w:after="120"/>
      </w:pPr>
      <w:r>
        <w:rPr>
          <w:rFonts w:ascii="Times New Roman" w:hAnsi="Times New Roman"/>
          <w:b w:val="0"/>
          <w:i w:val="0"/>
          <w:sz w:val="24"/>
        </w:rPr>
        <w:t>[17] N. Reimers and I. Gurevych, "Sentence-BERT: Sentence Embeddings Using Siamese BERT-Networks," in Proc. EMNLP, pp. 3982-3992, 2019. DOI: 10.18653/v1/D19-1410.</w:t>
      </w:r>
    </w:p>
    <w:p>
      <w:pPr>
        <w:spacing w:line="360" w:lineRule="auto" w:after="120"/>
      </w:pPr>
      <w:r>
        <w:rPr>
          <w:rFonts w:ascii="Times New Roman" w:hAnsi="Times New Roman"/>
          <w:b w:val="0"/>
          <w:i w:val="0"/>
          <w:sz w:val="24"/>
        </w:rPr>
        <w:t>[18] P. Lewis, E. Perez, A. Piktus, F. Petroni, V. Karpukhin, N. Goyal, H. Kuttler, M. Lewis, W. Yih, T. Rocktaschel, S. Riedel, and D. Kiela, "Retrieval-Augmented Generation for Knowledge-Intensive NLP Tasks," in Advances in Neural Information Processing Systems (NeurIPS), vol. 33, pp. 9459-9474, 2020.</w:t>
      </w:r>
    </w:p>
    <w:p>
      <w:pPr>
        <w:spacing w:line="360" w:lineRule="auto" w:after="120"/>
      </w:pPr>
      <w:r>
        <w:rPr>
          <w:rFonts w:ascii="Times New Roman" w:hAnsi="Times New Roman"/>
          <w:b w:val="0"/>
          <w:i w:val="0"/>
          <w:sz w:val="24"/>
        </w:rPr>
        <w:t>[19] B. Zhu, R. Fang, and D. Song, "PromptBench: Towards Evaluating the Robustness of Large Language Models on Adversarial Prompts," arXiv preprint arXiv:2306.04528, Jun. 2023.</w:t>
      </w:r>
    </w:p>
    <w:p>
      <w:pPr>
        <w:spacing w:line="360" w:lineRule="auto" w:after="120"/>
      </w:pPr>
      <w:r>
        <w:rPr>
          <w:rFonts w:ascii="Times New Roman" w:hAnsi="Times New Roman"/>
          <w:b w:val="0"/>
          <w:i w:val="0"/>
          <w:sz w:val="24"/>
        </w:rPr>
        <w:t>[20] C. Xiang, A. Mahloujifar, and P. Mittal, "PoisonedRAG: Knowledge Poisoning Attacks to Retrieval-Augmented Generation of Large Language Models," arXiv preprint arXiv:2402.07867, Feb. 2024.</w:t>
      </w:r>
    </w:p>
    <w:p>
      <w:pPr>
        <w:spacing w:line="360" w:lineRule="auto" w:after="120"/>
      </w:pPr>
      <w:r>
        <w:rPr>
          <w:rFonts w:ascii="Times New Roman" w:hAnsi="Times New Roman"/>
          <w:b w:val="0"/>
          <w:i w:val="0"/>
          <w:sz w:val="24"/>
        </w:rPr>
        <w:t>[21] G. Alon and M. Kamfonas, "Detecting Language Model Attacks with Perplexity," arXiv preprint arXiv:2308.14132, Aug. 2023.</w:t>
      </w:r>
    </w:p>
    <w:p>
      <w:pPr>
        <w:spacing w:line="360" w:lineRule="auto" w:after="120"/>
      </w:pPr>
      <w:r>
        <w:rPr>
          <w:rFonts w:ascii="Times New Roman" w:hAnsi="Times New Roman"/>
          <w:b w:val="0"/>
          <w:i w:val="0"/>
          <w:sz w:val="24"/>
        </w:rPr>
        <w:t>[22] N. Jain, A. Schwarzschild, Y. Wen, G. Somepalli, J. Kirchenbauer, P. Y. Chiang, M. Goldblum, A. Saha, J. Geiping, and T. Goldstein, "Baseline Defenses for Adversarial Attacks Against Aligned Language Models," arXiv preprint arXiv:2309.00614, Sep. 2023.</w:t>
      </w:r>
    </w:p>
    <w:p>
      <w:pPr>
        <w:spacing w:line="360" w:lineRule="auto" w:after="120"/>
      </w:pPr>
      <w:r>
        <w:rPr>
          <w:rFonts w:ascii="Times New Roman" w:hAnsi="Times New Roman"/>
          <w:b w:val="0"/>
          <w:i w:val="0"/>
          <w:sz w:val="24"/>
        </w:rPr>
        <w:t>[23] H. Liu et al., "NeMo Guardrails: A Toolkit for Controllable and Safe LLM Applications with Programmable Rails," in Proc. EMNLP: System Demonstrations, 2023.</w:t>
      </w:r>
    </w:p>
    <w:p>
      <w:pPr>
        <w:spacing w:line="360" w:lineRule="auto" w:after="120"/>
      </w:pPr>
      <w:r>
        <w:rPr>
          <w:rFonts w:ascii="Times New Roman" w:hAnsi="Times New Roman"/>
          <w:b w:val="0"/>
          <w:i w:val="0"/>
          <w:sz w:val="24"/>
        </w:rPr>
        <w:t>[24] T. Rebedea, R. Dinu, M. Sreedhar, C. Parisien, and J. Cohen, "NeMo Guardrails: A Toolkit for Controllable and Safe LLM Applications with Programmable Rails," arXiv preprint arXiv:2310.10501, Oct. 2023.</w:t>
      </w:r>
    </w:p>
    <w:p>
      <w:pPr>
        <w:spacing w:line="360" w:lineRule="auto" w:after="120"/>
      </w:pPr>
      <w:r>
        <w:rPr>
          <w:rFonts w:ascii="Times New Roman" w:hAnsi="Times New Roman"/>
          <w:b w:val="0"/>
          <w:i/>
          <w:sz w:val="24"/>
        </w:rPr>
        <w:t>Manuscript prepared: February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