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EC1E3" w14:textId="77777777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</w:p>
    <w:p w14:paraId="34A114C8" w14:textId="77777777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</w:p>
    <w:p w14:paraId="22A7050A" w14:textId="77777777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</w:p>
    <w:p w14:paraId="7C7915F0" w14:textId="2FCDFB9C" w:rsidR="004C4704" w:rsidRPr="004C4704" w:rsidRDefault="0033797B" w:rsidP="004C4704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Telemetry for</w:t>
      </w:r>
      <w:r w:rsidR="00A33D2D">
        <w:rPr>
          <w:b/>
          <w:bCs/>
          <w:sz w:val="24"/>
          <w:szCs w:val="24"/>
        </w:rPr>
        <w:t xml:space="preserve"> Compliance</w:t>
      </w:r>
      <w:r>
        <w:rPr>
          <w:b/>
          <w:bCs/>
          <w:sz w:val="24"/>
          <w:szCs w:val="24"/>
        </w:rPr>
        <w:t xml:space="preserve"> Audit</w:t>
      </w:r>
      <w:r w:rsidR="00A33D2D">
        <w:rPr>
          <w:b/>
          <w:bCs/>
          <w:sz w:val="24"/>
          <w:szCs w:val="24"/>
        </w:rPr>
        <w:t>ing</w:t>
      </w:r>
    </w:p>
    <w:p w14:paraId="4C4B9910" w14:textId="77777777" w:rsidR="004C4704" w:rsidRPr="004C4704" w:rsidRDefault="004C4704" w:rsidP="004C4704">
      <w:pPr>
        <w:spacing w:line="480" w:lineRule="auto"/>
        <w:jc w:val="center"/>
        <w:rPr>
          <w:b/>
          <w:bCs/>
          <w:sz w:val="24"/>
          <w:szCs w:val="24"/>
        </w:rPr>
      </w:pPr>
    </w:p>
    <w:p w14:paraId="0B3BE4D7" w14:textId="77777777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  <w:r w:rsidRPr="004C4704">
        <w:rPr>
          <w:sz w:val="24"/>
          <w:szCs w:val="24"/>
        </w:rPr>
        <w:t>Samuel Litton</w:t>
      </w:r>
    </w:p>
    <w:p w14:paraId="13C6C069" w14:textId="77777777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  <w:r w:rsidRPr="004C4704">
        <w:rPr>
          <w:sz w:val="24"/>
          <w:szCs w:val="24"/>
        </w:rPr>
        <w:t>Bellevue University</w:t>
      </w:r>
    </w:p>
    <w:p w14:paraId="4AD02761" w14:textId="77777777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  <w:r w:rsidRPr="004C4704">
        <w:rPr>
          <w:sz w:val="24"/>
          <w:szCs w:val="24"/>
        </w:rPr>
        <w:t>CSD380-A348</w:t>
      </w:r>
    </w:p>
    <w:p w14:paraId="2E8386A9" w14:textId="77777777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  <w:r w:rsidRPr="004C4704">
        <w:rPr>
          <w:sz w:val="24"/>
          <w:szCs w:val="24"/>
        </w:rPr>
        <w:t>Professor Darren Osier</w:t>
      </w:r>
    </w:p>
    <w:p w14:paraId="06D1D3BF" w14:textId="5A3BD7DF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  <w:r w:rsidRPr="004C4704">
        <w:rPr>
          <w:sz w:val="24"/>
          <w:szCs w:val="24"/>
        </w:rPr>
        <w:t>July 24, 2024</w:t>
      </w:r>
    </w:p>
    <w:p w14:paraId="3AB4EB67" w14:textId="77777777" w:rsidR="004C4704" w:rsidRPr="004C4704" w:rsidRDefault="004C4704" w:rsidP="004C4704">
      <w:pPr>
        <w:spacing w:line="480" w:lineRule="auto"/>
        <w:rPr>
          <w:b/>
          <w:bCs/>
          <w:sz w:val="24"/>
          <w:szCs w:val="24"/>
        </w:rPr>
      </w:pPr>
    </w:p>
    <w:p w14:paraId="49B79DEB" w14:textId="77777777" w:rsidR="004C4704" w:rsidRPr="004C4704" w:rsidRDefault="004C4704" w:rsidP="004C4704">
      <w:pPr>
        <w:spacing w:line="480" w:lineRule="auto"/>
        <w:rPr>
          <w:sz w:val="24"/>
          <w:szCs w:val="24"/>
        </w:rPr>
      </w:pPr>
      <w:r w:rsidRPr="004C4704">
        <w:rPr>
          <w:b/>
          <w:bCs/>
          <w:sz w:val="24"/>
          <w:szCs w:val="24"/>
        </w:rPr>
        <w:br w:type="page"/>
      </w:r>
    </w:p>
    <w:p w14:paraId="6E192C82" w14:textId="77777777" w:rsidR="00A33D2D" w:rsidRPr="00A33D2D" w:rsidRDefault="00A33D2D" w:rsidP="00A33D2D">
      <w:pPr>
        <w:spacing w:line="480" w:lineRule="auto"/>
        <w:jc w:val="center"/>
        <w:rPr>
          <w:b/>
          <w:bCs/>
          <w:sz w:val="24"/>
          <w:szCs w:val="24"/>
        </w:rPr>
      </w:pPr>
      <w:r w:rsidRPr="00A33D2D">
        <w:rPr>
          <w:b/>
          <w:bCs/>
          <w:sz w:val="24"/>
          <w:szCs w:val="24"/>
        </w:rPr>
        <w:lastRenderedPageBreak/>
        <w:t>Using Telemetry for Compliance Auditing</w:t>
      </w:r>
    </w:p>
    <w:p w14:paraId="49A2962B" w14:textId="7A4B3C26" w:rsidR="004C4704" w:rsidRDefault="00047C5A" w:rsidP="004C470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DevOps</w:t>
      </w:r>
      <w:r w:rsidR="006423F2">
        <w:rPr>
          <w:sz w:val="24"/>
          <w:szCs w:val="24"/>
        </w:rPr>
        <w:t xml:space="preserve"> strategies</w:t>
      </w:r>
      <w:r>
        <w:rPr>
          <w:sz w:val="24"/>
          <w:szCs w:val="24"/>
        </w:rPr>
        <w:t xml:space="preserve"> </w:t>
      </w:r>
      <w:r w:rsidR="006423F2">
        <w:rPr>
          <w:sz w:val="24"/>
          <w:szCs w:val="24"/>
        </w:rPr>
        <w:t xml:space="preserve">provide a great many benefits, but it also </w:t>
      </w:r>
      <w:r w:rsidR="000E30E6">
        <w:rPr>
          <w:sz w:val="24"/>
          <w:szCs w:val="24"/>
        </w:rPr>
        <w:t xml:space="preserve">brings some challenges. One such challenge is the gap of knowledge between </w:t>
      </w:r>
      <w:r w:rsidR="00661D5F">
        <w:rPr>
          <w:sz w:val="24"/>
          <w:szCs w:val="24"/>
        </w:rPr>
        <w:t xml:space="preserve">DevOps and auditing officers. </w:t>
      </w:r>
      <w:r w:rsidR="00100BDA">
        <w:rPr>
          <w:sz w:val="24"/>
          <w:szCs w:val="24"/>
        </w:rPr>
        <w:t xml:space="preserve">We can look at two case studies to help us better understand this problem and how to </w:t>
      </w:r>
      <w:r w:rsidR="001A0C8C">
        <w:rPr>
          <w:sz w:val="24"/>
          <w:szCs w:val="24"/>
        </w:rPr>
        <w:t xml:space="preserve">handle it within the DevOps environment. </w:t>
      </w:r>
    </w:p>
    <w:p w14:paraId="098E1C7A" w14:textId="454CC446" w:rsidR="00100EDE" w:rsidRDefault="00100EDE" w:rsidP="004C470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86CE7">
        <w:rPr>
          <w:sz w:val="24"/>
          <w:szCs w:val="24"/>
        </w:rPr>
        <w:t xml:space="preserve">The first case study is </w:t>
      </w:r>
      <w:r w:rsidR="000827BA">
        <w:rPr>
          <w:sz w:val="24"/>
          <w:szCs w:val="24"/>
        </w:rPr>
        <w:t xml:space="preserve">Proving Compliance in Regulated Environments </w:t>
      </w:r>
      <w:r w:rsidR="000827BA" w:rsidRPr="000827BA">
        <w:rPr>
          <w:sz w:val="24"/>
          <w:szCs w:val="24"/>
        </w:rPr>
        <w:t>(Kim et al., 2021)</w:t>
      </w:r>
      <w:r w:rsidR="0007291A">
        <w:rPr>
          <w:sz w:val="24"/>
          <w:szCs w:val="24"/>
        </w:rPr>
        <w:t xml:space="preserve">. This study follows Bill Shinn, </w:t>
      </w:r>
      <w:r w:rsidR="00DB7142">
        <w:rPr>
          <w:sz w:val="24"/>
          <w:szCs w:val="24"/>
        </w:rPr>
        <w:t>a</w:t>
      </w:r>
      <w:r w:rsidR="0007291A">
        <w:rPr>
          <w:sz w:val="24"/>
          <w:szCs w:val="24"/>
        </w:rPr>
        <w:t xml:space="preserve"> </w:t>
      </w:r>
      <w:r w:rsidR="00DB7142">
        <w:rPr>
          <w:sz w:val="24"/>
          <w:szCs w:val="24"/>
        </w:rPr>
        <w:t xml:space="preserve">principal security solutions architect at AWS, and his </w:t>
      </w:r>
      <w:r w:rsidR="001F2FEC">
        <w:rPr>
          <w:sz w:val="24"/>
          <w:szCs w:val="24"/>
        </w:rPr>
        <w:t>experience with</w:t>
      </w:r>
      <w:r w:rsidR="00D227E1">
        <w:rPr>
          <w:sz w:val="24"/>
          <w:szCs w:val="24"/>
        </w:rPr>
        <w:t xml:space="preserve"> proving</w:t>
      </w:r>
      <w:r w:rsidR="001F2FEC">
        <w:rPr>
          <w:sz w:val="24"/>
          <w:szCs w:val="24"/>
        </w:rPr>
        <w:t xml:space="preserve"> </w:t>
      </w:r>
      <w:r w:rsidR="00F10B2E">
        <w:rPr>
          <w:sz w:val="24"/>
          <w:szCs w:val="24"/>
        </w:rPr>
        <w:t xml:space="preserve">compliance to laws and regulations in a </w:t>
      </w:r>
      <w:r w:rsidR="00D227E1">
        <w:rPr>
          <w:sz w:val="24"/>
          <w:szCs w:val="24"/>
        </w:rPr>
        <w:t xml:space="preserve">cloud environment. </w:t>
      </w:r>
      <w:r w:rsidR="00502AD7">
        <w:rPr>
          <w:sz w:val="24"/>
          <w:szCs w:val="24"/>
        </w:rPr>
        <w:t xml:space="preserve">He found that the typical </w:t>
      </w:r>
      <w:r w:rsidR="003A77A0">
        <w:rPr>
          <w:sz w:val="24"/>
          <w:szCs w:val="24"/>
        </w:rPr>
        <w:t>auditor’s</w:t>
      </w:r>
      <w:r w:rsidR="00502AD7">
        <w:rPr>
          <w:sz w:val="24"/>
          <w:szCs w:val="24"/>
        </w:rPr>
        <w:t xml:space="preserve"> methodology just doesn’t fit with </w:t>
      </w:r>
      <w:r w:rsidR="009D2332">
        <w:rPr>
          <w:sz w:val="24"/>
          <w:szCs w:val="24"/>
        </w:rPr>
        <w:t>DevOps.</w:t>
      </w:r>
      <w:r w:rsidR="00176F59">
        <w:rPr>
          <w:sz w:val="24"/>
          <w:szCs w:val="24"/>
        </w:rPr>
        <w:t xml:space="preserve"> </w:t>
      </w:r>
      <w:r w:rsidR="0089660F">
        <w:rPr>
          <w:sz w:val="24"/>
          <w:szCs w:val="24"/>
        </w:rPr>
        <w:t>Companies</w:t>
      </w:r>
      <w:r w:rsidR="009C2A1C">
        <w:rPr>
          <w:sz w:val="24"/>
          <w:szCs w:val="24"/>
        </w:rPr>
        <w:t xml:space="preserve"> </w:t>
      </w:r>
      <w:r w:rsidR="00143A2F">
        <w:rPr>
          <w:sz w:val="24"/>
          <w:szCs w:val="24"/>
        </w:rPr>
        <w:t>must</w:t>
      </w:r>
      <w:r w:rsidR="009C2A1C">
        <w:rPr>
          <w:sz w:val="24"/>
          <w:szCs w:val="24"/>
        </w:rPr>
        <w:t xml:space="preserve"> be able to provide proof that </w:t>
      </w:r>
      <w:r w:rsidR="005C5550">
        <w:rPr>
          <w:sz w:val="24"/>
          <w:szCs w:val="24"/>
        </w:rPr>
        <w:t>their</w:t>
      </w:r>
      <w:r w:rsidR="009C2A1C">
        <w:rPr>
          <w:sz w:val="24"/>
          <w:szCs w:val="24"/>
        </w:rPr>
        <w:t xml:space="preserve"> controls are operating and effective</w:t>
      </w:r>
      <w:r w:rsidR="0089660F">
        <w:rPr>
          <w:sz w:val="24"/>
          <w:szCs w:val="24"/>
        </w:rPr>
        <w:t>,</w:t>
      </w:r>
      <w:r w:rsidR="00176F59">
        <w:rPr>
          <w:sz w:val="24"/>
          <w:szCs w:val="24"/>
        </w:rPr>
        <w:t xml:space="preserve"> but in a cloud environment that isn’t so simple. </w:t>
      </w:r>
      <w:r w:rsidR="00C91D00">
        <w:rPr>
          <w:sz w:val="24"/>
          <w:szCs w:val="24"/>
        </w:rPr>
        <w:t xml:space="preserve">However, Shinn states that the solution is </w:t>
      </w:r>
      <w:r w:rsidR="00D833CB">
        <w:rPr>
          <w:sz w:val="24"/>
          <w:szCs w:val="24"/>
        </w:rPr>
        <w:t xml:space="preserve">using </w:t>
      </w:r>
      <w:r w:rsidR="00C91D00">
        <w:rPr>
          <w:sz w:val="24"/>
          <w:szCs w:val="24"/>
        </w:rPr>
        <w:t>telemetry</w:t>
      </w:r>
      <w:r w:rsidR="00D32890">
        <w:rPr>
          <w:sz w:val="24"/>
          <w:szCs w:val="24"/>
        </w:rPr>
        <w:t xml:space="preserve"> and giving access to that data to the auditors. </w:t>
      </w:r>
    </w:p>
    <w:p w14:paraId="0AD7DFDC" w14:textId="542E2E93" w:rsidR="002531E3" w:rsidRDefault="002531E3" w:rsidP="004C470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second case study is </w:t>
      </w:r>
      <w:r w:rsidR="001C3D67">
        <w:rPr>
          <w:sz w:val="24"/>
          <w:szCs w:val="24"/>
        </w:rPr>
        <w:t xml:space="preserve">Relying on Production Telemetry for ATM Systems </w:t>
      </w:r>
      <w:r w:rsidR="001C3D67" w:rsidRPr="001C3D67">
        <w:rPr>
          <w:sz w:val="24"/>
          <w:szCs w:val="24"/>
        </w:rPr>
        <w:t>(Kim et al., 2021)</w:t>
      </w:r>
      <w:r w:rsidR="001C3D67">
        <w:rPr>
          <w:sz w:val="24"/>
          <w:szCs w:val="24"/>
        </w:rPr>
        <w:t xml:space="preserve">. </w:t>
      </w:r>
      <w:r w:rsidR="00E30BF9">
        <w:rPr>
          <w:sz w:val="24"/>
          <w:szCs w:val="24"/>
        </w:rPr>
        <w:t xml:space="preserve">This study follows </w:t>
      </w:r>
      <w:r w:rsidR="008F34BA">
        <w:rPr>
          <w:sz w:val="24"/>
          <w:szCs w:val="24"/>
        </w:rPr>
        <w:t>a</w:t>
      </w:r>
      <w:r w:rsidR="00CC1916">
        <w:rPr>
          <w:sz w:val="24"/>
          <w:szCs w:val="24"/>
        </w:rPr>
        <w:t>n unnamed banking</w:t>
      </w:r>
      <w:r w:rsidR="00264B33">
        <w:rPr>
          <w:sz w:val="24"/>
          <w:szCs w:val="24"/>
        </w:rPr>
        <w:t xml:space="preserve"> and financial services organization in the US. They found that </w:t>
      </w:r>
      <w:r w:rsidR="0057375E">
        <w:rPr>
          <w:sz w:val="24"/>
          <w:szCs w:val="24"/>
        </w:rPr>
        <w:t>security auditors were</w:t>
      </w:r>
      <w:r w:rsidR="00CC2D3E">
        <w:rPr>
          <w:sz w:val="24"/>
          <w:szCs w:val="24"/>
        </w:rPr>
        <w:t xml:space="preserve"> heavily</w:t>
      </w:r>
      <w:r w:rsidR="0057375E">
        <w:rPr>
          <w:sz w:val="24"/>
          <w:szCs w:val="24"/>
        </w:rPr>
        <w:t xml:space="preserve"> relying on code reviews </w:t>
      </w:r>
      <w:r w:rsidR="00CC2D3E">
        <w:rPr>
          <w:sz w:val="24"/>
          <w:szCs w:val="24"/>
        </w:rPr>
        <w:t>to detect fraud.</w:t>
      </w:r>
      <w:r w:rsidR="00C9708C">
        <w:rPr>
          <w:sz w:val="24"/>
          <w:szCs w:val="24"/>
        </w:rPr>
        <w:t xml:space="preserve"> They suggest that </w:t>
      </w:r>
      <w:r w:rsidR="00EF55A7">
        <w:rPr>
          <w:sz w:val="24"/>
          <w:szCs w:val="24"/>
        </w:rPr>
        <w:t xml:space="preserve">automated testing, code reviews, and </w:t>
      </w:r>
      <w:r w:rsidR="00F66FB3">
        <w:rPr>
          <w:sz w:val="24"/>
          <w:szCs w:val="24"/>
        </w:rPr>
        <w:t xml:space="preserve">approvals should be used alongside </w:t>
      </w:r>
      <w:r w:rsidR="005D4BC9">
        <w:rPr>
          <w:sz w:val="24"/>
          <w:szCs w:val="24"/>
        </w:rPr>
        <w:t>production monitoring controls to better detect fraud</w:t>
      </w:r>
      <w:r w:rsidR="00331859">
        <w:rPr>
          <w:sz w:val="24"/>
          <w:szCs w:val="24"/>
        </w:rPr>
        <w:t xml:space="preserve">. </w:t>
      </w:r>
      <w:r w:rsidR="00BA606D">
        <w:rPr>
          <w:sz w:val="24"/>
          <w:szCs w:val="24"/>
        </w:rPr>
        <w:t xml:space="preserve">This method detected an instance of fraud much earlier than the </w:t>
      </w:r>
      <w:r w:rsidR="00EB3455">
        <w:rPr>
          <w:sz w:val="24"/>
          <w:szCs w:val="24"/>
        </w:rPr>
        <w:t xml:space="preserve">cash audit process. </w:t>
      </w:r>
    </w:p>
    <w:p w14:paraId="6FBE3796" w14:textId="005F8B76" w:rsidR="00143A2F" w:rsidRDefault="00620AF4" w:rsidP="004C470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findings of both case studies point to the same solution</w:t>
      </w:r>
      <w:r w:rsidR="00D32890">
        <w:rPr>
          <w:sz w:val="24"/>
          <w:szCs w:val="24"/>
        </w:rPr>
        <w:t>, telemetry</w:t>
      </w:r>
      <w:r>
        <w:rPr>
          <w:sz w:val="24"/>
          <w:szCs w:val="24"/>
        </w:rPr>
        <w:t xml:space="preserve">. </w:t>
      </w:r>
      <w:r w:rsidR="00D833CB">
        <w:rPr>
          <w:sz w:val="24"/>
          <w:szCs w:val="24"/>
        </w:rPr>
        <w:t xml:space="preserve">With telemetry, </w:t>
      </w:r>
      <w:r w:rsidR="00570BC0">
        <w:rPr>
          <w:sz w:val="24"/>
          <w:szCs w:val="24"/>
        </w:rPr>
        <w:t xml:space="preserve">teams can not only prove compliance with laws and regulations, but they can </w:t>
      </w:r>
      <w:r w:rsidR="00570BC0">
        <w:rPr>
          <w:sz w:val="24"/>
          <w:szCs w:val="24"/>
        </w:rPr>
        <w:lastRenderedPageBreak/>
        <w:t xml:space="preserve">also predict and catch instances of fraud. On top of this, </w:t>
      </w:r>
      <w:r w:rsidR="00F82BC0">
        <w:rPr>
          <w:sz w:val="24"/>
          <w:szCs w:val="24"/>
        </w:rPr>
        <w:t xml:space="preserve">systems using telemetry can actually provide a better solution to these issues than the traditional </w:t>
      </w:r>
      <w:r w:rsidR="00472778">
        <w:rPr>
          <w:sz w:val="24"/>
          <w:szCs w:val="24"/>
        </w:rPr>
        <w:t xml:space="preserve">methodologies. </w:t>
      </w:r>
    </w:p>
    <w:p w14:paraId="00026DC7" w14:textId="73A73C16" w:rsidR="00472778" w:rsidRDefault="00472778" w:rsidP="004C470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529CF">
        <w:rPr>
          <w:sz w:val="24"/>
          <w:szCs w:val="24"/>
        </w:rPr>
        <w:t xml:space="preserve">For </w:t>
      </w:r>
      <w:r w:rsidR="00E0003C">
        <w:rPr>
          <w:sz w:val="24"/>
          <w:szCs w:val="24"/>
        </w:rPr>
        <w:t xml:space="preserve">proving compliance, teams do not have to take time to find and provide all </w:t>
      </w:r>
      <w:r w:rsidR="00780202">
        <w:rPr>
          <w:sz w:val="24"/>
          <w:szCs w:val="24"/>
        </w:rPr>
        <w:t xml:space="preserve">data and samples to the auditor. This is because they can simply give the auditor </w:t>
      </w:r>
      <w:r w:rsidR="00781072">
        <w:rPr>
          <w:sz w:val="24"/>
          <w:szCs w:val="24"/>
        </w:rPr>
        <w:t>access to their telemetry system</w:t>
      </w:r>
      <w:r w:rsidR="004819BC">
        <w:rPr>
          <w:sz w:val="24"/>
          <w:szCs w:val="24"/>
        </w:rPr>
        <w:t xml:space="preserve"> and data. With a tool such as Splunk or Kibana, the auditor can login remotely</w:t>
      </w:r>
      <w:r w:rsidR="00F846D3">
        <w:rPr>
          <w:sz w:val="24"/>
          <w:szCs w:val="24"/>
        </w:rPr>
        <w:t xml:space="preserve"> and instantly, without interrupting the workflow of the company. The team simply needs to set up the telemetry system and </w:t>
      </w:r>
      <w:r w:rsidR="00B01718">
        <w:rPr>
          <w:sz w:val="24"/>
          <w:szCs w:val="24"/>
        </w:rPr>
        <w:t>make sure that the data is presentable to the auditor.</w:t>
      </w:r>
      <w:r w:rsidR="002951EC">
        <w:rPr>
          <w:sz w:val="24"/>
          <w:szCs w:val="24"/>
        </w:rPr>
        <w:t xml:space="preserve"> Or they could simply automate the audit process to perform continuous compliance checks. </w:t>
      </w:r>
    </w:p>
    <w:p w14:paraId="115721EE" w14:textId="78447309" w:rsidR="00B01718" w:rsidRDefault="00B01718" w:rsidP="004C470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r w:rsidR="002B4DB3">
        <w:rPr>
          <w:sz w:val="24"/>
          <w:szCs w:val="24"/>
        </w:rPr>
        <w:t xml:space="preserve">fraud prevention, a team can </w:t>
      </w:r>
      <w:r w:rsidR="009261D1">
        <w:rPr>
          <w:sz w:val="24"/>
          <w:szCs w:val="24"/>
        </w:rPr>
        <w:t xml:space="preserve">set up a telemetry system to monitor data </w:t>
      </w:r>
      <w:r w:rsidR="00E172B9">
        <w:rPr>
          <w:sz w:val="24"/>
          <w:szCs w:val="24"/>
        </w:rPr>
        <w:t>such as network traffic, server logs,</w:t>
      </w:r>
      <w:r w:rsidR="00846BCD">
        <w:rPr>
          <w:sz w:val="24"/>
          <w:szCs w:val="24"/>
        </w:rPr>
        <w:t xml:space="preserve"> and</w:t>
      </w:r>
      <w:r w:rsidR="00E172B9">
        <w:rPr>
          <w:sz w:val="24"/>
          <w:szCs w:val="24"/>
        </w:rPr>
        <w:t xml:space="preserve"> user behavior</w:t>
      </w:r>
      <w:r w:rsidR="00846BCD">
        <w:rPr>
          <w:sz w:val="24"/>
          <w:szCs w:val="24"/>
        </w:rPr>
        <w:t>.</w:t>
      </w:r>
      <w:r w:rsidR="00332D35">
        <w:rPr>
          <w:sz w:val="24"/>
          <w:szCs w:val="24"/>
        </w:rPr>
        <w:t xml:space="preserve"> </w:t>
      </w:r>
      <w:r w:rsidR="00ED30BF">
        <w:rPr>
          <w:sz w:val="24"/>
          <w:szCs w:val="24"/>
        </w:rPr>
        <w:t>The team could then integrate a fraud detection algorithm or use a tool such as ChaosSearch.</w:t>
      </w:r>
      <w:r w:rsidR="00846BCD">
        <w:rPr>
          <w:sz w:val="24"/>
          <w:szCs w:val="24"/>
        </w:rPr>
        <w:t xml:space="preserve"> With th</w:t>
      </w:r>
      <w:r w:rsidR="00E7083A">
        <w:rPr>
          <w:sz w:val="24"/>
          <w:szCs w:val="24"/>
        </w:rPr>
        <w:t>ese tools</w:t>
      </w:r>
      <w:r w:rsidR="006F477C">
        <w:rPr>
          <w:sz w:val="24"/>
          <w:szCs w:val="24"/>
        </w:rPr>
        <w:t>, teams can automatically predict</w:t>
      </w:r>
      <w:r w:rsidR="00E7083A">
        <w:rPr>
          <w:sz w:val="24"/>
          <w:szCs w:val="24"/>
        </w:rPr>
        <w:t>, alert,</w:t>
      </w:r>
      <w:r w:rsidR="006F477C">
        <w:rPr>
          <w:sz w:val="24"/>
          <w:szCs w:val="24"/>
        </w:rPr>
        <w:t xml:space="preserve"> </w:t>
      </w:r>
      <w:r w:rsidR="00E7083A">
        <w:rPr>
          <w:sz w:val="24"/>
          <w:szCs w:val="24"/>
        </w:rPr>
        <w:t xml:space="preserve">or even </w:t>
      </w:r>
      <w:r w:rsidR="006F477C">
        <w:rPr>
          <w:sz w:val="24"/>
          <w:szCs w:val="24"/>
        </w:rPr>
        <w:t xml:space="preserve">potentially block fraudulent transactions. </w:t>
      </w:r>
      <w:r w:rsidR="00DD04E2">
        <w:rPr>
          <w:sz w:val="24"/>
          <w:szCs w:val="24"/>
        </w:rPr>
        <w:t>This automated process coul</w:t>
      </w:r>
      <w:r w:rsidR="004C6C2B">
        <w:rPr>
          <w:sz w:val="24"/>
          <w:szCs w:val="24"/>
        </w:rPr>
        <w:t>d catch fraudulent activity</w:t>
      </w:r>
      <w:r w:rsidR="00832715">
        <w:rPr>
          <w:sz w:val="24"/>
          <w:szCs w:val="24"/>
        </w:rPr>
        <w:t xml:space="preserve"> much faster</w:t>
      </w:r>
      <w:r w:rsidR="004C6C2B">
        <w:rPr>
          <w:sz w:val="24"/>
          <w:szCs w:val="24"/>
        </w:rPr>
        <w:t xml:space="preserve"> than scheduled audits.</w:t>
      </w:r>
    </w:p>
    <w:p w14:paraId="503FA106" w14:textId="42A28F9C" w:rsidR="00832715" w:rsidRPr="00047C5A" w:rsidRDefault="00832715" w:rsidP="004C470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B2FED">
        <w:rPr>
          <w:sz w:val="24"/>
          <w:szCs w:val="24"/>
        </w:rPr>
        <w:t xml:space="preserve">While DevOps may present some challenges, it also provides elegant solutions to those challenges that oftentimes </w:t>
      </w:r>
      <w:r w:rsidR="00DE1E32">
        <w:rPr>
          <w:sz w:val="24"/>
          <w:szCs w:val="24"/>
        </w:rPr>
        <w:t>outperform</w:t>
      </w:r>
      <w:r w:rsidR="009B2FED">
        <w:rPr>
          <w:sz w:val="24"/>
          <w:szCs w:val="24"/>
        </w:rPr>
        <w:t xml:space="preserve"> the </w:t>
      </w:r>
      <w:r w:rsidR="00DE1E32">
        <w:rPr>
          <w:sz w:val="24"/>
          <w:szCs w:val="24"/>
        </w:rPr>
        <w:t xml:space="preserve">traditional methodologies. The two case studies presented above prove </w:t>
      </w:r>
      <w:r w:rsidR="00131236">
        <w:rPr>
          <w:sz w:val="24"/>
          <w:szCs w:val="24"/>
        </w:rPr>
        <w:t xml:space="preserve">this. They also show us that telemetry is a powerful tool that should be used </w:t>
      </w:r>
      <w:r w:rsidR="0089660F">
        <w:rPr>
          <w:sz w:val="24"/>
          <w:szCs w:val="24"/>
        </w:rPr>
        <w:t>to</w:t>
      </w:r>
      <w:r w:rsidR="00131236">
        <w:rPr>
          <w:sz w:val="24"/>
          <w:szCs w:val="24"/>
        </w:rPr>
        <w:t xml:space="preserve"> automate </w:t>
      </w:r>
      <w:r w:rsidR="0089660F">
        <w:rPr>
          <w:sz w:val="24"/>
          <w:szCs w:val="24"/>
        </w:rPr>
        <w:t>compliance</w:t>
      </w:r>
      <w:r w:rsidR="00131236">
        <w:rPr>
          <w:sz w:val="24"/>
          <w:szCs w:val="24"/>
        </w:rPr>
        <w:t xml:space="preserve"> checks and</w:t>
      </w:r>
      <w:r w:rsidR="0089660F">
        <w:rPr>
          <w:sz w:val="24"/>
          <w:szCs w:val="24"/>
        </w:rPr>
        <w:t xml:space="preserve"> continuously</w:t>
      </w:r>
      <w:r w:rsidR="00131236">
        <w:rPr>
          <w:sz w:val="24"/>
          <w:szCs w:val="24"/>
        </w:rPr>
        <w:t xml:space="preserve"> watch for</w:t>
      </w:r>
      <w:r w:rsidR="0089660F">
        <w:rPr>
          <w:sz w:val="24"/>
          <w:szCs w:val="24"/>
        </w:rPr>
        <w:t xml:space="preserve"> and block</w:t>
      </w:r>
      <w:r w:rsidR="00131236">
        <w:rPr>
          <w:sz w:val="24"/>
          <w:szCs w:val="24"/>
        </w:rPr>
        <w:t xml:space="preserve"> </w:t>
      </w:r>
      <w:r w:rsidR="0089660F">
        <w:rPr>
          <w:sz w:val="24"/>
          <w:szCs w:val="24"/>
        </w:rPr>
        <w:t>fraud.</w:t>
      </w:r>
    </w:p>
    <w:p w14:paraId="1143EA12" w14:textId="75775E6C" w:rsidR="004C4704" w:rsidRPr="004C4704" w:rsidRDefault="004C4704" w:rsidP="004C4704">
      <w:pPr>
        <w:spacing w:line="480" w:lineRule="auto"/>
        <w:rPr>
          <w:b/>
          <w:bCs/>
          <w:sz w:val="24"/>
          <w:szCs w:val="24"/>
        </w:rPr>
      </w:pPr>
      <w:r w:rsidRPr="004C4704">
        <w:rPr>
          <w:b/>
          <w:bCs/>
          <w:sz w:val="24"/>
          <w:szCs w:val="24"/>
        </w:rPr>
        <w:br w:type="page"/>
      </w:r>
    </w:p>
    <w:p w14:paraId="7F6E43AD" w14:textId="34AA44EA" w:rsidR="004C4704" w:rsidRPr="004C4704" w:rsidRDefault="004C4704" w:rsidP="004C4704">
      <w:pPr>
        <w:spacing w:line="480" w:lineRule="auto"/>
        <w:jc w:val="center"/>
        <w:rPr>
          <w:sz w:val="24"/>
          <w:szCs w:val="24"/>
        </w:rPr>
      </w:pPr>
      <w:r w:rsidRPr="004C4704">
        <w:rPr>
          <w:sz w:val="24"/>
          <w:szCs w:val="24"/>
        </w:rPr>
        <w:lastRenderedPageBreak/>
        <w:t>References</w:t>
      </w:r>
    </w:p>
    <w:p w14:paraId="6B8EE446" w14:textId="3733B97B" w:rsidR="00B87AED" w:rsidRDefault="00B87AED" w:rsidP="00B87AE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asciiTheme="minorHAnsi" w:eastAsiaTheme="majorEastAsia" w:hAnsiTheme="minorHAnsi"/>
        </w:rPr>
      </w:pPr>
      <w:r w:rsidRPr="00B87AED">
        <w:rPr>
          <w:rFonts w:asciiTheme="minorHAnsi" w:hAnsiTheme="minorHAnsi"/>
        </w:rPr>
        <w:t xml:space="preserve">Bunting, D. (2024, June 19). 5 Ways to Use Log Analytics and Telemetry Data for Fraud Prevention. </w:t>
      </w:r>
      <w:r w:rsidRPr="00B87AED">
        <w:rPr>
          <w:rFonts w:asciiTheme="minorHAnsi" w:hAnsiTheme="minorHAnsi"/>
          <w:i/>
          <w:iCs/>
        </w:rPr>
        <w:t>ChaosSearch</w:t>
      </w:r>
      <w:r w:rsidRPr="00B87AED">
        <w:rPr>
          <w:rFonts w:asciiTheme="minorHAnsi" w:hAnsiTheme="minorHAnsi"/>
        </w:rPr>
        <w:t xml:space="preserve">. </w:t>
      </w:r>
      <w:hyperlink r:id="rId6" w:history="1">
        <w:r w:rsidR="00C01B75" w:rsidRPr="0057149B">
          <w:rPr>
            <w:rStyle w:val="Hyperlink"/>
            <w:rFonts w:asciiTheme="minorHAnsi" w:eastAsiaTheme="majorEastAsia" w:hAnsiTheme="minorHAnsi"/>
          </w:rPr>
          <w:t>https://www.chaossearch.io/blog/log-analytics-and-telemetry-data</w:t>
        </w:r>
      </w:hyperlink>
    </w:p>
    <w:p w14:paraId="53169CC6" w14:textId="77777777" w:rsidR="00C01B75" w:rsidRPr="00B87AED" w:rsidRDefault="00C01B75" w:rsidP="00B87AED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/>
        </w:rPr>
      </w:pPr>
    </w:p>
    <w:p w14:paraId="63D84E8F" w14:textId="75F6E796" w:rsidR="00B87AED" w:rsidRDefault="00B87AED" w:rsidP="00B87AE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asciiTheme="minorHAnsi" w:eastAsiaTheme="majorEastAsia" w:hAnsiTheme="minorHAnsi"/>
        </w:rPr>
      </w:pPr>
      <w:r w:rsidRPr="00B87AED">
        <w:rPr>
          <w:rFonts w:asciiTheme="minorHAnsi" w:hAnsiTheme="minorHAnsi"/>
        </w:rPr>
        <w:t xml:space="preserve">Csw. (2024, January 21). </w:t>
      </w:r>
      <w:r w:rsidRPr="00B87AED">
        <w:rPr>
          <w:rFonts w:asciiTheme="minorHAnsi" w:hAnsiTheme="minorHAnsi"/>
          <w:i/>
          <w:iCs/>
        </w:rPr>
        <w:t>7 Telemetry techniques to enhance cloud security</w:t>
      </w:r>
      <w:r w:rsidRPr="00B87AED">
        <w:rPr>
          <w:rFonts w:asciiTheme="minorHAnsi" w:hAnsiTheme="minorHAnsi"/>
        </w:rPr>
        <w:t xml:space="preserve">. CloudSecurityWeb. </w:t>
      </w:r>
      <w:hyperlink r:id="rId7" w:history="1">
        <w:r w:rsidR="00C01B75" w:rsidRPr="0057149B">
          <w:rPr>
            <w:rStyle w:val="Hyperlink"/>
            <w:rFonts w:asciiTheme="minorHAnsi" w:eastAsiaTheme="majorEastAsia" w:hAnsiTheme="minorHAnsi"/>
          </w:rPr>
          <w:t>https://cloudsecurityweb.com/articles/2024/01/21/7-telemetry-techniques-to-enhance-cloud-security/</w:t>
        </w:r>
      </w:hyperlink>
    </w:p>
    <w:p w14:paraId="758F3B52" w14:textId="77777777" w:rsidR="00C01B75" w:rsidRPr="00B87AED" w:rsidRDefault="00C01B75" w:rsidP="00B87AED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/>
        </w:rPr>
      </w:pPr>
    </w:p>
    <w:p w14:paraId="7C4AAAF9" w14:textId="77777777" w:rsidR="00B87AED" w:rsidRPr="00B87AED" w:rsidRDefault="00B87AED" w:rsidP="00B87AED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/>
        </w:rPr>
      </w:pPr>
      <w:r w:rsidRPr="00B87AED">
        <w:rPr>
          <w:rFonts w:asciiTheme="minorHAnsi" w:hAnsiTheme="minorHAnsi"/>
        </w:rPr>
        <w:t xml:space="preserve">Kim, G., Debois, P., Humble, J., Willis, J., &amp; Forsgren, N. (2021). </w:t>
      </w:r>
      <w:r w:rsidRPr="00B87AED">
        <w:rPr>
          <w:rFonts w:asciiTheme="minorHAnsi" w:hAnsiTheme="minorHAnsi"/>
          <w:i/>
          <w:iCs/>
        </w:rPr>
        <w:t>The DEVOPS Handbook: How to Create World-Class Agility, Reliability, &amp; Security in Technology Organizations</w:t>
      </w:r>
      <w:r w:rsidRPr="00B87AED">
        <w:rPr>
          <w:rFonts w:asciiTheme="minorHAnsi" w:hAnsiTheme="minorHAnsi"/>
        </w:rPr>
        <w:t>. It Revolution Press.</w:t>
      </w:r>
    </w:p>
    <w:p w14:paraId="62825903" w14:textId="77777777" w:rsidR="004C4704" w:rsidRPr="004C4704" w:rsidRDefault="004C4704" w:rsidP="004C4704">
      <w:pPr>
        <w:spacing w:line="480" w:lineRule="auto"/>
        <w:rPr>
          <w:sz w:val="24"/>
          <w:szCs w:val="24"/>
        </w:rPr>
      </w:pPr>
    </w:p>
    <w:sectPr w:rsidR="004C4704" w:rsidRPr="004C47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97437" w14:textId="77777777" w:rsidR="0038532E" w:rsidRDefault="0038532E" w:rsidP="004C4704">
      <w:pPr>
        <w:spacing w:after="0" w:line="240" w:lineRule="auto"/>
      </w:pPr>
      <w:r>
        <w:separator/>
      </w:r>
    </w:p>
  </w:endnote>
  <w:endnote w:type="continuationSeparator" w:id="0">
    <w:p w14:paraId="50AE8424" w14:textId="77777777" w:rsidR="0038532E" w:rsidRDefault="0038532E" w:rsidP="004C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63022" w14:textId="77777777" w:rsidR="0038532E" w:rsidRDefault="0038532E" w:rsidP="004C4704">
      <w:pPr>
        <w:spacing w:after="0" w:line="240" w:lineRule="auto"/>
      </w:pPr>
      <w:r>
        <w:separator/>
      </w:r>
    </w:p>
  </w:footnote>
  <w:footnote w:type="continuationSeparator" w:id="0">
    <w:p w14:paraId="3B8E2A12" w14:textId="77777777" w:rsidR="0038532E" w:rsidRDefault="0038532E" w:rsidP="004C4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3016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221E86" w14:textId="00EE0B70" w:rsidR="004C4704" w:rsidRDefault="004C47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0087F" w14:textId="77777777" w:rsidR="004C4704" w:rsidRDefault="004C4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90"/>
    <w:rsid w:val="00047C5A"/>
    <w:rsid w:val="000638D7"/>
    <w:rsid w:val="0007291A"/>
    <w:rsid w:val="000827BA"/>
    <w:rsid w:val="000B788A"/>
    <w:rsid w:val="000E30E6"/>
    <w:rsid w:val="00100BDA"/>
    <w:rsid w:val="00100EDE"/>
    <w:rsid w:val="00131236"/>
    <w:rsid w:val="00143A2F"/>
    <w:rsid w:val="00176F59"/>
    <w:rsid w:val="0018478B"/>
    <w:rsid w:val="001A0C8C"/>
    <w:rsid w:val="001B4685"/>
    <w:rsid w:val="001C3D67"/>
    <w:rsid w:val="001F2FEC"/>
    <w:rsid w:val="002531E3"/>
    <w:rsid w:val="0025713C"/>
    <w:rsid w:val="00264B33"/>
    <w:rsid w:val="002951EC"/>
    <w:rsid w:val="002B4DB3"/>
    <w:rsid w:val="00331859"/>
    <w:rsid w:val="00332D35"/>
    <w:rsid w:val="0033797B"/>
    <w:rsid w:val="0038532E"/>
    <w:rsid w:val="003A77A0"/>
    <w:rsid w:val="00437D9D"/>
    <w:rsid w:val="00472778"/>
    <w:rsid w:val="004819BC"/>
    <w:rsid w:val="004C4704"/>
    <w:rsid w:val="004C6C2B"/>
    <w:rsid w:val="00502AD7"/>
    <w:rsid w:val="00527534"/>
    <w:rsid w:val="00570BC0"/>
    <w:rsid w:val="0057375E"/>
    <w:rsid w:val="005C5550"/>
    <w:rsid w:val="005D4BC9"/>
    <w:rsid w:val="00620AF4"/>
    <w:rsid w:val="006423F2"/>
    <w:rsid w:val="00661D5F"/>
    <w:rsid w:val="006F477C"/>
    <w:rsid w:val="007202BD"/>
    <w:rsid w:val="00780202"/>
    <w:rsid w:val="00781072"/>
    <w:rsid w:val="00832715"/>
    <w:rsid w:val="00846BCD"/>
    <w:rsid w:val="0089660F"/>
    <w:rsid w:val="008F34BA"/>
    <w:rsid w:val="009261D1"/>
    <w:rsid w:val="009459E9"/>
    <w:rsid w:val="009B2FED"/>
    <w:rsid w:val="009C2A1C"/>
    <w:rsid w:val="009D2332"/>
    <w:rsid w:val="009F7DC5"/>
    <w:rsid w:val="00A33D2D"/>
    <w:rsid w:val="00B01718"/>
    <w:rsid w:val="00B07E90"/>
    <w:rsid w:val="00B529CF"/>
    <w:rsid w:val="00B87AED"/>
    <w:rsid w:val="00BA606D"/>
    <w:rsid w:val="00C01B75"/>
    <w:rsid w:val="00C91D00"/>
    <w:rsid w:val="00C9708C"/>
    <w:rsid w:val="00CC1916"/>
    <w:rsid w:val="00CC2D3E"/>
    <w:rsid w:val="00CF233B"/>
    <w:rsid w:val="00D227E1"/>
    <w:rsid w:val="00D32890"/>
    <w:rsid w:val="00D833CB"/>
    <w:rsid w:val="00DB7142"/>
    <w:rsid w:val="00DD04E2"/>
    <w:rsid w:val="00DE1E32"/>
    <w:rsid w:val="00E0003C"/>
    <w:rsid w:val="00E172B9"/>
    <w:rsid w:val="00E30BF9"/>
    <w:rsid w:val="00E7083A"/>
    <w:rsid w:val="00EB3455"/>
    <w:rsid w:val="00ED30BF"/>
    <w:rsid w:val="00EF55A7"/>
    <w:rsid w:val="00F10B2E"/>
    <w:rsid w:val="00F66FB3"/>
    <w:rsid w:val="00F82BC0"/>
    <w:rsid w:val="00F846D3"/>
    <w:rsid w:val="00F86CE7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FEFE"/>
  <w15:chartTrackingRefBased/>
  <w15:docId w15:val="{DD0865F1-778A-4A2A-A25D-5B56DBF9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04"/>
  </w:style>
  <w:style w:type="paragraph" w:styleId="Heading1">
    <w:name w:val="heading 1"/>
    <w:basedOn w:val="Normal"/>
    <w:next w:val="Normal"/>
    <w:link w:val="Heading1Char"/>
    <w:uiPriority w:val="9"/>
    <w:qFormat/>
    <w:rsid w:val="00B07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E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704"/>
  </w:style>
  <w:style w:type="paragraph" w:styleId="Footer">
    <w:name w:val="footer"/>
    <w:basedOn w:val="Normal"/>
    <w:link w:val="FooterChar"/>
    <w:uiPriority w:val="99"/>
    <w:unhideWhenUsed/>
    <w:rsid w:val="004C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704"/>
  </w:style>
  <w:style w:type="paragraph" w:styleId="NormalWeb">
    <w:name w:val="Normal (Web)"/>
    <w:basedOn w:val="Normal"/>
    <w:uiPriority w:val="99"/>
    <w:semiHidden/>
    <w:unhideWhenUsed/>
    <w:rsid w:val="00B87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B87AED"/>
  </w:style>
  <w:style w:type="character" w:styleId="Hyperlink">
    <w:name w:val="Hyperlink"/>
    <w:basedOn w:val="DefaultParagraphFont"/>
    <w:uiPriority w:val="99"/>
    <w:unhideWhenUsed/>
    <w:rsid w:val="00C01B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8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3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loudsecurityweb.com/articles/2024/01/21/7-telemetry-techniques-to-enhance-cloud-secur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ossearch.io/blog/log-analytics-and-telemetry-dat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74</cp:revision>
  <dcterms:created xsi:type="dcterms:W3CDTF">2024-07-24T20:52:00Z</dcterms:created>
  <dcterms:modified xsi:type="dcterms:W3CDTF">2024-07-25T21:07:00Z</dcterms:modified>
</cp:coreProperties>
</file>