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837" w:sz="12" w:space="8"/>
        </w:pBdr>
        <w:spacing w:after="40" w:before="200"/>
        <w:jc w:val="center"/>
      </w:pPr>
      <w:r>
        <w:rPr>
          <w:rFonts w:ascii="Arial" w:cs="Arial" w:eastAsia="Arial" w:hAnsi="Arial"/>
          <w:b/>
          <w:bCs/>
          <w:color w:val="006837"/>
          <w:sz w:val="40"/>
          <w:szCs w:val="40"/>
        </w:rPr>
        <w:t xml:space="preserve">PLAN DE ITERACIONES MAHD — TrackLogic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Chaleco Inteligente para Monitoreo Fisiológico de Atletas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Proyecto CDIO · Ingeniería Electrónica · Universidad del Quindío · 2026  |  </w:t>
      </w:r>
      <w:r>
        <w:rPr>
          <w:rFonts w:ascii="Arial" w:cs="Arial" w:eastAsia="Arial" w:hAnsi="Arial"/>
          <w:b/>
          <w:bCs/>
          <w:color w:val="D6A000"/>
          <w:sz w:val="19"/>
          <w:szCs w:val="19"/>
        </w:rPr>
        <w:t xml:space="preserve">Semana actual: S12  (Estado Global: AMARILLO)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Leyenda de Estado: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8"/>
                <w:szCs w:val="18"/>
              </w:rPr>
              <w:t xml:space="preserve">Completado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18"/>
                <w:szCs w:val="18"/>
              </w:rPr>
              <w:t xml:space="preserve">En Curso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2600"/>
        <w:gridCol w:w="4270"/>
        <w:gridCol w:w="2100"/>
        <w:gridCol w:w="1200"/>
        <w:gridCol w:w="11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1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IPAC</w:t>
            </w:r>
          </w:p>
        </w:tc>
        <w:tc>
          <w:tcPr>
            <w:tcW w:type="dxa" w:w="13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del Ciclo</w:t>
            </w:r>
          </w:p>
        </w:tc>
        <w:tc>
          <w:tcPr>
            <w:tcW w:type="dxa" w:w="427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 Principales</w:t>
            </w:r>
          </w:p>
        </w:tc>
        <w:tc>
          <w:tcPr>
            <w:tcW w:type="dxa" w:w="21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"Terminado"
(DoD)</w:t>
            </w:r>
          </w:p>
        </w:tc>
        <w:tc>
          <w:tcPr>
            <w:tcW w:type="dxa" w:w="12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100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ON-RAMP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0
Inicio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Definición del problema y formación del equipo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Definir el nombre y descripción del proyecto (TrackLogic)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Identificar el problema: monitoreo fisiológico de atletas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Asignar roles: MAHD Master, Hardware Lead, Software Lead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Crear repositorio en GitHub y estructura de carpetas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Repositorio creado. Roles asignados. Descripción del proyecto aprobada.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MAHD Master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ON-RAMP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0
Planificación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Matriz de Enfoque, Requisitos Técnicos y BOM inicial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Elaborar Matriz de Enfoque con historias de usuario priorizadas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Definir 7 requisitos técnicos medibles (REQ-01 a REQ-07)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Construir BOM con sensores: ESP32, MAX30102, MPU6050, MLX90614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Estimar CVU inicial: $238.000 COP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Matriz de Enfoque aprobada. Requisitos con métricas. BOM con precios reales.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ON-RAMP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0
Planificación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Backlog del producto, cronograma MAHD y setup del tablero Kanban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Crear Backlog de producto en GitHub Projects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Definir ciclos IPAC y fechas de auditoría (S6, S9, S12, S14)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Redactar Definition of Done (DoD) del proyecto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Configurar tablero Kanban con columnas: Backlog / To Do / Doing / Done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Tablero Kanban activo. Cronograma sincronizado. DoD documentado.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MAHD Master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1
Percepción
Básica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Adquirir componentes y verificar comunicación I2C con sensores disponibles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Comprar: ESP32 Dev Module, MAX30102, MPU6050 GY-521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Instalar Arduino IDE y librerías para cada sensor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Verificar pinout y conexiones I2C (SDA/SCL) en protoboard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Primer sketch: detectar dirección I2C de cada módulo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 sensores detectados en I2C scanner. Drivers instalados sin errores.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Hardware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1
Percepción
Básica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Primera lectura de datos de frecuencia cardíaca y movimiento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Código de lectura MAX30102: señal PPG cruda por monitor serial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Código de lectura MPU6050: 6 ejes (aceleración + giroscopio)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PRB-01: funcionamiento general del ESP32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PRB-03: lectura MPU6050 con dato registrado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PRB-01 y PRB-03 en estado Éxito con evidencia fotográfica en Anexos.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Lead / Hardware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2
Conectividad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Configurar WiFi y Bot de Telegram como canal de comunicación del sistema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Configurar credenciales WiFi en firmware del ESP32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Crear Bot de Telegram con BotFather y obtener token API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Enviar primer mensaje de prueba desde ESP32 a Telegram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Medir latencia promedio de envío de datos (objetivo: &lt; 2s)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Mensaje de FC recibido en Telegram con latencia &lt; 2s. Evidencia de captura de pantalla.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2
Conectividad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Integrar todos los sensores disponibles en un solo firmware y validar transmisión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Unificar código de MAX30102 + MPU6050 en firmware principal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Estructurar mensaje JSON con datos de todos los sensores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PRB-04: conectividad WiFi y Bot de Telegram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Documentar Protocolo de Pruebas (borrador inicial)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PRB-04 exitoso. Firmware integrado sin conflictos I2C. Protocolo V1 escrito.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3
Diseño de
Hardware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Diseñar esquemático en Proteus y PCB definitiva con todos los módulos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Diseñar esquemático principal en Proteus (ESP32 + todos los sensores)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Iniciar diseño de PCB con huella de cada componente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Diseñar carcasa del módulo electrónico en Tinkercad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Definir especificaciones mecánicas del chaleco (puntos de fijación)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Esquemático revisado sin errores DRC. Boceto del chaleco aprobado por el equipo.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Hardware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3
Diseño de
Hardware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Adquirir sensores faltantes y montar prototipo físico en baquela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Gestionar compra de MLX90614ESF-BAA (temperatura corporal)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Gestionar compra de MAX30105 (ritmo cardíaco alta precisión)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Soldar componentes en baquela según esquemático as-built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Primera integración física: ESP32 + todos los sensores en baquela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Ambos sensores adquiridos. Baquela soldada. Sistema enciende sin cortocircuitos.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Hardware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4
Integración
y V&amp;V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Integrar MLX90614 en firmware y ejecutar pruebas V&amp;V de temperatura e hidratación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Integrar lectura MLX90614 en firmware unificado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PRB-05: medición de temperatura corporal (objetivo: error &lt; 0.5°C)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Diseñar algoritmo proxy de hidratación con señal SpO2 del MAX30102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PRB-06: primera estimación de nivel de hidratación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PRB-05 exitoso con dato registrado. Algoritmo de hidratación v1 documentado.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Lead / Hardware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4
Integración
y V&amp;V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Optimizar firmware, implementar branching en GitHub y completar protocolo de pruebas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Implementar filtro paso-bajo para señal PPG del MAX30102 (reducir deriva a ±2 lpm)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Adoptar Feature Branch: crear ramas feat/mlx90614, feat/telegram-alerts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Finalizar Protocolo de Pruebas oficial (PRB-01 a PRB-06)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Configurar alertas automáticas en Bot de Telegram (umbral FC &gt; 180 lpm)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PRB-02 exitoso (deriva ≤ ±2 lpm). Branching activo en GitHub. Alertas funcionando.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Software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37"/>
                <w:sz w:val="16"/>
                <w:szCs w:val="16"/>
              </w:rPr>
              <w:t xml:space="preserve">Completado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5
(Auditoría)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5
Auditoría
S12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Corte de auditoría CDIO: documentar estado real del proyecto al 66.67%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Redactar Informe de Avance Técnico (Semana 12)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Completar Dashboard MAHD y Auditoría Financiera (CVU)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Registrar evidencias V&amp;V en sección de Anexos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Retroalimentación del Director y ajuste del roadmap S13-S14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Informe entregado el 4 de mayo de 2026. Estado AMARILLO documentado.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MAHD Master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A000"/>
                <w:sz w:val="16"/>
                <w:szCs w:val="16"/>
              </w:rPr>
              <w:t xml:space="preserve">En Curso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IPAC 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6
Integración
Final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Resolver todos los bloqueantes críticos e integrar el sistema completo en el chaleco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URGENTE: Adquirir MLX90614 y MAX30105 (si aún no se tienen)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Fabricar el chaleco equipable y montar el módulo electrónico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Definir y soldar batería LiPo: autonomía mínima 6 horas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Ejecutar PRB-05 y PRB-06 pendientes con evidencia registrada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Actualizar planos As-Built en GitHub (Hardware Lead)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Realizar retrospectiva del IPAC (Lecciones Aprendidas)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Chaleco físico ensamblado. 6/6 pruebas PRB en estado Éxito o Parcial documentado. Batería instalada.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Sustentación
Final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Fase 7
Cierre
CDIO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Demostración funcional del PMV y presentación del Portafolio CDIO completo</w:t>
            </w:r>
          </w:p>
        </w:tc>
        <w:tc>
          <w:tcPr>
            <w:tcW w:type="dxa" w:w="42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Demo en vivo: chaleco con atleta, datos en Telegram en tiempo real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Presentar Portafolio CDIO: Datasheet, Manual de Usuario, Bitácora V&amp;V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Exponer Auditoría Financiera final (CVU ejecutado vs. presupuestado)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• Defender metodología MAHD ante auditoría del Director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Demo exitosa. Portafolio CDIO completo. Estado VERDE alcanzado.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Pendiente</w:t>
            </w:r>
          </w:p>
        </w:tc>
      </w:tr>
    </w:tbl>
    <w:p>
      <w:pPr>
        <w:pBdr>
          <w:top w:val="single" w:color="CCCCCC" w:sz="4" w:space="6"/>
        </w:pBdr>
        <w:spacing w:after="40" w:before="2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Notas metodológicas: 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Cada ciclo IPAC sigue el flujo Iniciar → Planear → Actuar → Controlar. El DoD debe ser verificado por el MAHD Master antes de mover tareas a 'Done' en el tablero Kanban. Los resultados de cada IPAC se evidencian en el Portafolio CDIO.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Repositorio: 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github.com/SamuelLopez2410/CDIO3_Eq06_TrackLogic   |   </w:t>
      </w: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Tablero Kanban: 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github.com/users/SamuelLopez2410/projects/1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2026-05-04T21:10:29.158Z</dcterms:created>
  <dcterms:modified xsi:type="dcterms:W3CDTF">2026-05-04T21:10:29.159Z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