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4418" w14:textId="77777777" w:rsidR="00524EAE" w:rsidRDefault="00524EAE" w:rsidP="00524EAE">
      <w:pPr>
        <w:pStyle w:val="Ttulo1"/>
        <w:jc w:val="center"/>
        <w:rPr>
          <w:sz w:val="56"/>
          <w:szCs w:val="56"/>
        </w:rPr>
      </w:pPr>
    </w:p>
    <w:p w14:paraId="50B9FC17" w14:textId="77777777" w:rsidR="00524EAE" w:rsidRDefault="00524EAE" w:rsidP="00524EAE">
      <w:pPr>
        <w:pStyle w:val="Ttulo1"/>
        <w:jc w:val="center"/>
        <w:rPr>
          <w:sz w:val="56"/>
          <w:szCs w:val="56"/>
        </w:rPr>
      </w:pPr>
    </w:p>
    <w:p w14:paraId="34477094" w14:textId="0A08D247" w:rsidR="00524EAE" w:rsidRPr="00524EAE" w:rsidRDefault="00524EAE" w:rsidP="00524EAE">
      <w:pPr>
        <w:pStyle w:val="Ttulo1"/>
        <w:jc w:val="center"/>
        <w:rPr>
          <w:sz w:val="56"/>
          <w:szCs w:val="56"/>
        </w:rPr>
      </w:pPr>
      <w:r w:rsidRPr="00524EAE">
        <w:rPr>
          <w:sz w:val="56"/>
          <w:szCs w:val="56"/>
        </w:rPr>
        <w:t>Procedimiento Operativo Estándar</w:t>
      </w:r>
    </w:p>
    <w:p w14:paraId="7621C791" w14:textId="659F8894" w:rsidR="00524EAE" w:rsidRDefault="00524EAE" w:rsidP="00524EAE">
      <w:pPr>
        <w:pStyle w:val="Ttulo1"/>
        <w:jc w:val="center"/>
        <w:rPr>
          <w:sz w:val="56"/>
          <w:szCs w:val="56"/>
        </w:rPr>
      </w:pPr>
      <w:r w:rsidRPr="00524EAE">
        <w:rPr>
          <w:sz w:val="56"/>
          <w:szCs w:val="56"/>
        </w:rPr>
        <w:t>Conteo Físico Cíclico</w:t>
      </w:r>
    </w:p>
    <w:p w14:paraId="75E9C48E" w14:textId="72BC576B" w:rsidR="00524EAE" w:rsidRPr="00524EAE" w:rsidRDefault="00524EAE" w:rsidP="00524EAE">
      <w:pPr>
        <w:pStyle w:val="Ttulo1"/>
        <w:jc w:val="center"/>
      </w:pPr>
      <w:r>
        <w:t>Constructora Andina S.A</w:t>
      </w:r>
    </w:p>
    <w:p w14:paraId="3FE32343" w14:textId="77777777" w:rsidR="00524EAE" w:rsidRDefault="00524EAE" w:rsidP="00524EAE"/>
    <w:p w14:paraId="4E4D722F" w14:textId="77777777" w:rsidR="00524EAE" w:rsidRDefault="00524EAE" w:rsidP="00524EAE"/>
    <w:p w14:paraId="1ECF2F6D" w14:textId="77777777" w:rsidR="00524EAE" w:rsidRDefault="00524EAE" w:rsidP="00524EAE"/>
    <w:p w14:paraId="7F7586D9" w14:textId="77777777" w:rsidR="00524EAE" w:rsidRDefault="00524EAE" w:rsidP="00524EAE"/>
    <w:p w14:paraId="0F8C3AF2" w14:textId="77777777" w:rsidR="00524EAE" w:rsidRDefault="00524EAE" w:rsidP="00524EAE"/>
    <w:p w14:paraId="43302ADA" w14:textId="77777777" w:rsidR="00524EAE" w:rsidRDefault="00524EAE" w:rsidP="00524EAE"/>
    <w:p w14:paraId="636D4753" w14:textId="77777777" w:rsidR="00524EAE" w:rsidRDefault="00524EAE" w:rsidP="00524EAE"/>
    <w:p w14:paraId="70528DB0" w14:textId="77777777" w:rsidR="00524EAE" w:rsidRDefault="00524EAE" w:rsidP="00524EAE"/>
    <w:p w14:paraId="224B3CB6" w14:textId="77777777" w:rsidR="00524EAE" w:rsidRDefault="00524EAE" w:rsidP="00524EAE"/>
    <w:p w14:paraId="2872568D" w14:textId="77777777" w:rsidR="00524EAE" w:rsidRDefault="00524EAE" w:rsidP="00524EAE"/>
    <w:p w14:paraId="53243811" w14:textId="77777777" w:rsidR="00524EAE" w:rsidRDefault="00524EAE" w:rsidP="00524EAE"/>
    <w:p w14:paraId="06A84496" w14:textId="77777777" w:rsidR="00524EAE" w:rsidRDefault="00524EAE" w:rsidP="00524EAE"/>
    <w:p w14:paraId="5D7D7558" w14:textId="77777777" w:rsidR="00524EAE" w:rsidRDefault="00524EAE" w:rsidP="00524EAE"/>
    <w:p w14:paraId="27093705" w14:textId="77777777" w:rsidR="00524EAE" w:rsidRDefault="00524EAE" w:rsidP="00524EAE"/>
    <w:p w14:paraId="08F1FE04" w14:textId="77777777" w:rsidR="00524EAE" w:rsidRPr="00524EAE" w:rsidRDefault="00524EAE" w:rsidP="00524EAE">
      <w:r w:rsidRPr="00524EAE">
        <w:rPr>
          <w:b/>
          <w:bCs/>
        </w:rPr>
        <w:lastRenderedPageBreak/>
        <w:t>1. Objetivo del Procedimiento:</w:t>
      </w:r>
      <w:r w:rsidRPr="00524EAE">
        <w:t xml:space="preserve"> Establecer una metodología estandarizada y proactiva para auditar las existencias, garantizando la exactitud de los registros a través del método de conteo ciego y la segmentación ABC. Este protocolo permitirá detectar inconsistencias matemáticas de manera temprana, evitando que las diferencias de inventario alcancen niveles críticos o superen el umbral máximo de desviación del 1% tolerado por la política de control interno de la empresa.</w:t>
      </w:r>
    </w:p>
    <w:p w14:paraId="46AA8824" w14:textId="77777777" w:rsidR="00524EAE" w:rsidRPr="00524EAE" w:rsidRDefault="00524EAE" w:rsidP="00524EAE">
      <w:r w:rsidRPr="00524EAE">
        <w:rPr>
          <w:b/>
          <w:bCs/>
        </w:rPr>
        <w:t>2. Alcance:</w:t>
      </w:r>
      <w:r w:rsidRPr="00524EAE">
        <w:t xml:space="preserve"> Aplica a la totalidad de los catálogos y materiales almacenados en la red logística de Constructora Andina S.A., lo que abarca las instalaciones del Centro de Distribución (CD Pudahuel) y las operaciones periféricas como la Bodega de Obra San Fernando.</w:t>
      </w:r>
    </w:p>
    <w:p w14:paraId="173598C2" w14:textId="77777777" w:rsidR="00524EAE" w:rsidRPr="00524EAE" w:rsidRDefault="00524EAE" w:rsidP="00524EAE">
      <w:r w:rsidRPr="00524EAE">
        <w:rPr>
          <w:b/>
          <w:bCs/>
        </w:rPr>
        <w:t>3. Responsables:</w:t>
      </w:r>
    </w:p>
    <w:p w14:paraId="7E320F7B" w14:textId="77777777" w:rsidR="00524EAE" w:rsidRPr="00524EAE" w:rsidRDefault="00524EAE" w:rsidP="00524EAE">
      <w:pPr>
        <w:numPr>
          <w:ilvl w:val="0"/>
          <w:numId w:val="1"/>
        </w:numPr>
      </w:pPr>
      <w:r w:rsidRPr="00524EAE">
        <w:rPr>
          <w:b/>
          <w:bCs/>
        </w:rPr>
        <w:t>Subgerencia de Control de Inventarios:</w:t>
      </w:r>
      <w:r w:rsidRPr="00524EAE">
        <w:t xml:space="preserve"> Diseña el plan anual de auditorías y realiza la clasificación del maestro de materiales.</w:t>
      </w:r>
    </w:p>
    <w:p w14:paraId="6188ED0C" w14:textId="77777777" w:rsidR="00524EAE" w:rsidRPr="00524EAE" w:rsidRDefault="00524EAE" w:rsidP="00524EAE">
      <w:pPr>
        <w:numPr>
          <w:ilvl w:val="0"/>
          <w:numId w:val="1"/>
        </w:numPr>
      </w:pPr>
      <w:r w:rsidRPr="00524EAE">
        <w:rPr>
          <w:b/>
          <w:bCs/>
        </w:rPr>
        <w:t>Jefe de Bodega:</w:t>
      </w:r>
      <w:r w:rsidRPr="00524EAE">
        <w:t xml:space="preserve"> Supervisa la ejecución en terreno, realiza la conciliación y autoriza los ajustes sistémicos.</w:t>
      </w:r>
    </w:p>
    <w:p w14:paraId="5CFADFDE" w14:textId="77777777" w:rsidR="00524EAE" w:rsidRPr="00524EAE" w:rsidRDefault="00524EAE" w:rsidP="00524EAE">
      <w:pPr>
        <w:numPr>
          <w:ilvl w:val="0"/>
          <w:numId w:val="1"/>
        </w:numPr>
      </w:pPr>
      <w:r w:rsidRPr="00524EAE">
        <w:rPr>
          <w:b/>
          <w:bCs/>
        </w:rPr>
        <w:t>Operario / Cuadrilla de Inventario:</w:t>
      </w:r>
      <w:r w:rsidRPr="00524EAE">
        <w:t xml:space="preserve"> Ejecuta el levantamiento físico y minucioso de las existencias in situ.</w:t>
      </w:r>
    </w:p>
    <w:p w14:paraId="1F6B20D1" w14:textId="77777777" w:rsidR="00524EAE" w:rsidRPr="00524EAE" w:rsidRDefault="00524EAE" w:rsidP="00524EAE">
      <w:r w:rsidRPr="00524EAE">
        <w:rPr>
          <w:b/>
          <w:bCs/>
        </w:rPr>
        <w:t>4. Descripción de las Actividades (Paso a Paso):</w:t>
      </w:r>
    </w:p>
    <w:p w14:paraId="6BD6AB3E" w14:textId="77777777" w:rsidR="00524EAE" w:rsidRPr="00524EAE" w:rsidRDefault="00524EAE" w:rsidP="00524EAE">
      <w:pPr>
        <w:numPr>
          <w:ilvl w:val="0"/>
          <w:numId w:val="2"/>
        </w:numPr>
      </w:pPr>
      <w:r w:rsidRPr="00524EAE">
        <w:rPr>
          <w:b/>
          <w:bCs/>
        </w:rPr>
        <w:t>Paso 1: Segmentación ABC del Inventario.</w:t>
      </w:r>
      <w:r w:rsidRPr="00524EAE">
        <w:t xml:space="preserve"> Previo a cualquier auditoría, la Subgerencia de Control de Inventarios debe clasificar los productos basándose en el Principio de Pareto, categorizándolos en Clase A (alto valor económico y rotación, como el acero y el cemento), Clase B (valor intermedio) y Clase C (baja relevancia económica).</w:t>
      </w:r>
    </w:p>
    <w:p w14:paraId="25746801" w14:textId="77777777" w:rsidR="00524EAE" w:rsidRPr="00524EAE" w:rsidRDefault="00524EAE" w:rsidP="00524EAE">
      <w:pPr>
        <w:numPr>
          <w:ilvl w:val="0"/>
          <w:numId w:val="2"/>
        </w:numPr>
      </w:pPr>
      <w:r w:rsidRPr="00524EAE">
        <w:rPr>
          <w:b/>
          <w:bCs/>
        </w:rPr>
        <w:t>Paso 2: Programación de frecuencias de conteo.</w:t>
      </w:r>
      <w:r w:rsidRPr="00524EAE">
        <w:t xml:space="preserve"> Con el fin de optimizar las horas-hombre invertidas, se definirán frecuencias diferenciadas. Los artículos de Clase A se auditarán mediante revisiones frecuentes y rigurosas (ej. semanal o quincenal). Los artículos de Clase B tendrán revisiones de frecuencia media (ej. mensual), y los de Clase C se controlarán de manera esporádica (ej. trimestral o semestral).</w:t>
      </w:r>
    </w:p>
    <w:p w14:paraId="7DC6B937" w14:textId="77777777" w:rsidR="00524EAE" w:rsidRPr="00524EAE" w:rsidRDefault="00524EAE" w:rsidP="00524EAE">
      <w:pPr>
        <w:numPr>
          <w:ilvl w:val="0"/>
          <w:numId w:val="2"/>
        </w:numPr>
      </w:pPr>
      <w:r w:rsidRPr="00524EAE">
        <w:rPr>
          <w:b/>
          <w:bCs/>
        </w:rPr>
        <w:t>Paso 3: Emisión de la Planilla de Conteo Ciego.</w:t>
      </w:r>
      <w:r w:rsidRPr="00524EAE">
        <w:t xml:space="preserve"> Al momento de ejecutar la auditoría, el sistema WMS emitirá el formato </w:t>
      </w:r>
      <w:r w:rsidRPr="00524EAE">
        <w:rPr>
          <w:b/>
          <w:bCs/>
        </w:rPr>
        <w:t>Planilla de Conteo Físico Cíclico</w:t>
      </w:r>
      <w:r w:rsidRPr="00524EAE">
        <w:t>. Para evitar sesgos de confirmación, este formato se imprimirá omitiendo deliberadamente la columna de "Stock Teórico", forzando al operario a levantar el dato exacto de la realidad.</w:t>
      </w:r>
    </w:p>
    <w:p w14:paraId="4BBC5E6D" w14:textId="77777777" w:rsidR="00524EAE" w:rsidRPr="00524EAE" w:rsidRDefault="00524EAE" w:rsidP="00524EAE">
      <w:pPr>
        <w:numPr>
          <w:ilvl w:val="0"/>
          <w:numId w:val="2"/>
        </w:numPr>
      </w:pPr>
      <w:r w:rsidRPr="00524EAE">
        <w:rPr>
          <w:b/>
          <w:bCs/>
        </w:rPr>
        <w:lastRenderedPageBreak/>
        <w:t>Paso 4: Levantamiento en terreno.</w:t>
      </w:r>
      <w:r w:rsidRPr="00524EAE">
        <w:t xml:space="preserve"> La cuadrilla de operarios se dirigirá a las ubicaciones, racks o almacenes de productos irregulares asignados, contando físicamente la mercancía y dejando constancia en la planilla de cualquier daño estructural, obsolescencia o pérdida de calidad en los embalajes.</w:t>
      </w:r>
    </w:p>
    <w:p w14:paraId="147F67B9" w14:textId="77777777" w:rsidR="00524EAE" w:rsidRPr="00524EAE" w:rsidRDefault="00524EAE" w:rsidP="00524EAE">
      <w:pPr>
        <w:numPr>
          <w:ilvl w:val="0"/>
          <w:numId w:val="2"/>
        </w:numPr>
      </w:pPr>
      <w:r w:rsidRPr="00524EAE">
        <w:rPr>
          <w:b/>
          <w:bCs/>
        </w:rPr>
        <w:t>Paso 5: Conciliación, Reconteo y Ajuste Sistémico.</w:t>
      </w:r>
      <w:r w:rsidRPr="00524EAE">
        <w:t xml:space="preserve"> Las planillas completadas se entregarán a la Jefatura para su contraste contra los registros del ERP. Si se detecta una diferencia superior a las tolerancias permitidas (5% a nivel de bodega), se levantará una alerta automática que obligará a realizar un segundo conteo confirmatorio. Solo tras agotar esta doble verificación técnica, el </w:t>
      </w:r>
      <w:proofErr w:type="gramStart"/>
      <w:r w:rsidRPr="00524EAE">
        <w:t>Jefe</w:t>
      </w:r>
      <w:proofErr w:type="gramEnd"/>
      <w:r w:rsidRPr="00524EAE">
        <w:t xml:space="preserve"> de Bodega autorizará el "ajuste de inventario" en el WMS, documentando la causa raíz del descuadre para fines de auditoría.</w:t>
      </w:r>
    </w:p>
    <w:p w14:paraId="5E6FC704" w14:textId="77777777" w:rsidR="003E4B7D" w:rsidRDefault="003E4B7D"/>
    <w:sectPr w:rsidR="003E4B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54E1"/>
    <w:multiLevelType w:val="multilevel"/>
    <w:tmpl w:val="08C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D16F5"/>
    <w:multiLevelType w:val="multilevel"/>
    <w:tmpl w:val="AEB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460854">
    <w:abstractNumId w:val="1"/>
  </w:num>
  <w:num w:numId="2" w16cid:durableId="167283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AE"/>
    <w:rsid w:val="003E4B7D"/>
    <w:rsid w:val="00524EAE"/>
    <w:rsid w:val="00530C6F"/>
    <w:rsid w:val="0076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3080C"/>
  <w15:chartTrackingRefBased/>
  <w15:docId w15:val="{0E479F68-71E8-4230-A5B8-E66C5C4C1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E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E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E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E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E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E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484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Ceballos</dc:creator>
  <cp:keywords/>
  <dc:description/>
  <cp:lastModifiedBy>Elizabeth Ceballos</cp:lastModifiedBy>
  <cp:revision>1</cp:revision>
  <dcterms:created xsi:type="dcterms:W3CDTF">2026-05-22T15:43:00Z</dcterms:created>
  <dcterms:modified xsi:type="dcterms:W3CDTF">2026-05-22T15:51:00Z</dcterms:modified>
</cp:coreProperties>
</file>