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86504" w14:textId="77777777" w:rsidR="00E846F7" w:rsidRDefault="00E846F7" w:rsidP="00E846F7">
      <w:pPr>
        <w:pStyle w:val="Ttulo1"/>
        <w:jc w:val="center"/>
        <w:rPr>
          <w:rFonts w:ascii="Calibri" w:hAnsi="Calibri" w:cs="Calibri"/>
          <w:sz w:val="56"/>
          <w:szCs w:val="56"/>
        </w:rPr>
      </w:pPr>
    </w:p>
    <w:p w14:paraId="072B8EF4" w14:textId="77777777" w:rsidR="00E846F7" w:rsidRDefault="00E846F7" w:rsidP="00E846F7">
      <w:pPr>
        <w:pStyle w:val="Ttulo1"/>
        <w:jc w:val="center"/>
        <w:rPr>
          <w:rFonts w:ascii="Calibri" w:hAnsi="Calibri" w:cs="Calibri"/>
          <w:sz w:val="56"/>
          <w:szCs w:val="56"/>
        </w:rPr>
      </w:pPr>
    </w:p>
    <w:p w14:paraId="16ACFA2A" w14:textId="77777777" w:rsidR="00E846F7" w:rsidRDefault="00E846F7" w:rsidP="00E846F7">
      <w:pPr>
        <w:pStyle w:val="Ttulo1"/>
        <w:jc w:val="center"/>
        <w:rPr>
          <w:rFonts w:ascii="Calibri" w:hAnsi="Calibri" w:cs="Calibri"/>
          <w:sz w:val="56"/>
          <w:szCs w:val="56"/>
        </w:rPr>
      </w:pPr>
    </w:p>
    <w:p w14:paraId="67CF7C0F" w14:textId="42717BF3" w:rsidR="00E846F7" w:rsidRPr="00E846F7" w:rsidRDefault="00E846F7" w:rsidP="00E846F7">
      <w:pPr>
        <w:pStyle w:val="Ttulo1"/>
        <w:jc w:val="center"/>
        <w:rPr>
          <w:rFonts w:ascii="Calibri" w:hAnsi="Calibri" w:cs="Calibri"/>
          <w:sz w:val="56"/>
          <w:szCs w:val="56"/>
        </w:rPr>
      </w:pPr>
      <w:r w:rsidRPr="00E846F7">
        <w:rPr>
          <w:rFonts w:ascii="Calibri" w:hAnsi="Calibri" w:cs="Calibri"/>
          <w:sz w:val="56"/>
          <w:szCs w:val="56"/>
        </w:rPr>
        <w:t>Procedimiento Operativo Estándar</w:t>
      </w:r>
    </w:p>
    <w:p w14:paraId="711B05A4" w14:textId="386DCFF3" w:rsidR="00E846F7" w:rsidRPr="00E846F7" w:rsidRDefault="00E846F7" w:rsidP="00E846F7">
      <w:pPr>
        <w:pStyle w:val="Ttulo1"/>
        <w:jc w:val="center"/>
        <w:rPr>
          <w:rFonts w:ascii="Calibri" w:hAnsi="Calibri" w:cs="Calibri"/>
          <w:sz w:val="56"/>
          <w:szCs w:val="56"/>
        </w:rPr>
      </w:pPr>
      <w:r w:rsidRPr="00E846F7">
        <w:rPr>
          <w:rFonts w:ascii="Calibri" w:hAnsi="Calibri" w:cs="Calibri"/>
          <w:sz w:val="56"/>
          <w:szCs w:val="56"/>
        </w:rPr>
        <w:t>Despacho Interno a Obra (</w:t>
      </w:r>
      <w:proofErr w:type="spellStart"/>
      <w:r w:rsidRPr="00E846F7">
        <w:rPr>
          <w:rFonts w:ascii="Calibri" w:hAnsi="Calibri" w:cs="Calibri"/>
          <w:sz w:val="56"/>
          <w:szCs w:val="56"/>
        </w:rPr>
        <w:t>Outbound</w:t>
      </w:r>
      <w:proofErr w:type="spellEnd"/>
      <w:r w:rsidRPr="00E846F7">
        <w:rPr>
          <w:rFonts w:ascii="Calibri" w:hAnsi="Calibri" w:cs="Calibri"/>
          <w:sz w:val="56"/>
          <w:szCs w:val="56"/>
        </w:rPr>
        <w:t>)</w:t>
      </w:r>
    </w:p>
    <w:p w14:paraId="041F5E4E" w14:textId="77777777" w:rsidR="00E846F7" w:rsidRDefault="00E846F7" w:rsidP="00E846F7">
      <w:pPr>
        <w:pStyle w:val="Ttulo1"/>
        <w:jc w:val="center"/>
      </w:pPr>
    </w:p>
    <w:p w14:paraId="5651EBB7" w14:textId="48551BFC" w:rsidR="00E846F7" w:rsidRPr="00E846F7" w:rsidRDefault="00E846F7" w:rsidP="00E846F7">
      <w:pPr>
        <w:pStyle w:val="Ttulo1"/>
        <w:jc w:val="center"/>
      </w:pPr>
      <w:r w:rsidRPr="00E846F7">
        <w:t>Constructora Andina S.A</w:t>
      </w:r>
    </w:p>
    <w:p w14:paraId="0CD47F97" w14:textId="77777777" w:rsidR="00E846F7" w:rsidRDefault="00E846F7" w:rsidP="00E846F7"/>
    <w:p w14:paraId="695B3C8F" w14:textId="77777777" w:rsidR="00E846F7" w:rsidRDefault="00E846F7" w:rsidP="00E846F7"/>
    <w:p w14:paraId="6991EA74" w14:textId="77777777" w:rsidR="00E846F7" w:rsidRDefault="00E846F7" w:rsidP="00E846F7"/>
    <w:p w14:paraId="26004F52" w14:textId="77777777" w:rsidR="00E846F7" w:rsidRDefault="00E846F7" w:rsidP="00E846F7"/>
    <w:p w14:paraId="2F7436E3" w14:textId="77777777" w:rsidR="00E846F7" w:rsidRDefault="00E846F7" w:rsidP="00E846F7"/>
    <w:p w14:paraId="45C2A9F1" w14:textId="77777777" w:rsidR="00E846F7" w:rsidRDefault="00E846F7" w:rsidP="00E846F7"/>
    <w:p w14:paraId="5544ED53" w14:textId="77777777" w:rsidR="00E846F7" w:rsidRDefault="00E846F7" w:rsidP="00E846F7"/>
    <w:p w14:paraId="5FF5DD6C" w14:textId="77777777" w:rsidR="00E846F7" w:rsidRDefault="00E846F7" w:rsidP="00E846F7"/>
    <w:p w14:paraId="06CE8A6B" w14:textId="77777777" w:rsidR="00E846F7" w:rsidRDefault="00E846F7" w:rsidP="00E846F7"/>
    <w:p w14:paraId="0250D014" w14:textId="77777777" w:rsidR="00E846F7" w:rsidRDefault="00E846F7" w:rsidP="00E846F7"/>
    <w:p w14:paraId="34B448E8" w14:textId="77777777" w:rsidR="00E846F7" w:rsidRPr="00E846F7" w:rsidRDefault="00E846F7" w:rsidP="00E846F7">
      <w:r w:rsidRPr="00E846F7">
        <w:rPr>
          <w:b/>
          <w:bCs/>
        </w:rPr>
        <w:lastRenderedPageBreak/>
        <w:t>1. Objetivo del Procedimiento:</w:t>
      </w:r>
      <w:r w:rsidRPr="00E846F7">
        <w:t xml:space="preserve"> Garantizar la correcta entrega física de los materiales a los frentes de trabajo y asegurar la rebaja inmediata del inventario en el sistema WMS. Este protocolo busca erradicar la dependencia de vales en papel no procesados y eliminar los quiebres de stock "invisibles" generados por la latencia en la digitación, que históricamente ha alcanzado hasta 15 días hábiles de retraso.</w:t>
      </w:r>
    </w:p>
    <w:p w14:paraId="035DCE84" w14:textId="77777777" w:rsidR="00E846F7" w:rsidRPr="00E846F7" w:rsidRDefault="00E846F7" w:rsidP="00E846F7">
      <w:r w:rsidRPr="00E846F7">
        <w:rPr>
          <w:b/>
          <w:bCs/>
        </w:rPr>
        <w:t>2. Alcance:</w:t>
      </w:r>
      <w:r w:rsidRPr="00E846F7">
        <w:t xml:space="preserve"> Aplica a todos los movimientos de salida y distribución de materiales desde la bodega local hacia los distintos frentes de trabajo (por ejemplo, túnel de derivación u obras de toma) dentro del proyecto hidroeléctrico San Fernando.</w:t>
      </w:r>
    </w:p>
    <w:p w14:paraId="40C85673" w14:textId="77777777" w:rsidR="00E846F7" w:rsidRPr="00E846F7" w:rsidRDefault="00E846F7" w:rsidP="00E846F7">
      <w:r w:rsidRPr="00E846F7">
        <w:rPr>
          <w:b/>
          <w:bCs/>
        </w:rPr>
        <w:t>3. Responsables:</w:t>
      </w:r>
    </w:p>
    <w:p w14:paraId="60A951F7" w14:textId="77777777" w:rsidR="00E846F7" w:rsidRPr="00E846F7" w:rsidRDefault="00E846F7" w:rsidP="00E846F7">
      <w:pPr>
        <w:numPr>
          <w:ilvl w:val="0"/>
          <w:numId w:val="1"/>
        </w:numPr>
      </w:pPr>
      <w:r w:rsidRPr="00E846F7">
        <w:rPr>
          <w:b/>
          <w:bCs/>
        </w:rPr>
        <w:t>Jefe de Bodega de Obra:</w:t>
      </w:r>
      <w:r w:rsidRPr="00E846F7">
        <w:t xml:space="preserve"> Supervisa la entrega y autoriza las excepciones.</w:t>
      </w:r>
    </w:p>
    <w:p w14:paraId="5ABA68EA" w14:textId="77777777" w:rsidR="00E846F7" w:rsidRPr="00E846F7" w:rsidRDefault="00E846F7" w:rsidP="00E846F7">
      <w:pPr>
        <w:numPr>
          <w:ilvl w:val="0"/>
          <w:numId w:val="1"/>
        </w:numPr>
      </w:pPr>
      <w:r w:rsidRPr="00E846F7">
        <w:rPr>
          <w:b/>
          <w:bCs/>
        </w:rPr>
        <w:t>Bodeguero de Turno:</w:t>
      </w:r>
      <w:r w:rsidRPr="00E846F7">
        <w:t xml:space="preserve"> Responsable de la preparación del pedido (picking) y la entrega física.</w:t>
      </w:r>
    </w:p>
    <w:p w14:paraId="3C57C056" w14:textId="77777777" w:rsidR="00E846F7" w:rsidRPr="00E846F7" w:rsidRDefault="00E846F7" w:rsidP="00E846F7">
      <w:pPr>
        <w:numPr>
          <w:ilvl w:val="0"/>
          <w:numId w:val="1"/>
        </w:numPr>
      </w:pPr>
      <w:r w:rsidRPr="00E846F7">
        <w:rPr>
          <w:b/>
          <w:bCs/>
        </w:rPr>
        <w:t>Digitador de Sistemas:</w:t>
      </w:r>
      <w:r w:rsidRPr="00E846F7">
        <w:t xml:space="preserve"> Único responsable de ejecutar la rebaja inmediata en el ERP corporativo y WMS.</w:t>
      </w:r>
    </w:p>
    <w:p w14:paraId="0D7A693B" w14:textId="77777777" w:rsidR="00E846F7" w:rsidRPr="00E846F7" w:rsidRDefault="00E846F7" w:rsidP="00E846F7">
      <w:pPr>
        <w:numPr>
          <w:ilvl w:val="0"/>
          <w:numId w:val="1"/>
        </w:numPr>
      </w:pPr>
      <w:r w:rsidRPr="00E846F7">
        <w:rPr>
          <w:b/>
          <w:bCs/>
        </w:rPr>
        <w:t>Capataz / Solicitante:</w:t>
      </w:r>
      <w:r w:rsidRPr="00E846F7">
        <w:t xml:space="preserve"> Emite la requisición y firma la recepción conforme de los insumos.</w:t>
      </w:r>
    </w:p>
    <w:p w14:paraId="2C23A293" w14:textId="77777777" w:rsidR="00E846F7" w:rsidRPr="00E846F7" w:rsidRDefault="00E846F7" w:rsidP="00E846F7">
      <w:r w:rsidRPr="00E846F7">
        <w:rPr>
          <w:b/>
          <w:bCs/>
        </w:rPr>
        <w:t>4. Descripción de las Actividades (Paso a Paso):</w:t>
      </w:r>
    </w:p>
    <w:p w14:paraId="6E20A655" w14:textId="77777777" w:rsidR="00E846F7" w:rsidRPr="00E846F7" w:rsidRDefault="00E846F7" w:rsidP="00E846F7">
      <w:pPr>
        <w:numPr>
          <w:ilvl w:val="0"/>
          <w:numId w:val="2"/>
        </w:numPr>
      </w:pPr>
      <w:r w:rsidRPr="00E846F7">
        <w:rPr>
          <w:b/>
          <w:bCs/>
        </w:rPr>
        <w:t>Paso 1: Requisición de materiales.</w:t>
      </w:r>
      <w:r w:rsidRPr="00E846F7">
        <w:t xml:space="preserve"> El encargado del frente de trabajo (Capataz o Especialista) genera una solicitud de material autorizada por la Jefatura de Obra. Esta debe especificar el centro de costo y la partida a ejecutar.</w:t>
      </w:r>
    </w:p>
    <w:p w14:paraId="759A0F46" w14:textId="77777777" w:rsidR="00E846F7" w:rsidRPr="00E846F7" w:rsidRDefault="00E846F7" w:rsidP="00E846F7">
      <w:pPr>
        <w:numPr>
          <w:ilvl w:val="0"/>
          <w:numId w:val="2"/>
        </w:numPr>
      </w:pPr>
      <w:r w:rsidRPr="00E846F7">
        <w:rPr>
          <w:b/>
          <w:bCs/>
        </w:rPr>
        <w:t>Paso 2: Preparación del pedido (Picking).</w:t>
      </w:r>
      <w:r w:rsidRPr="00E846F7">
        <w:t xml:space="preserve"> El bodeguero de turno </w:t>
      </w:r>
      <w:proofErr w:type="spellStart"/>
      <w:r w:rsidRPr="00E846F7">
        <w:t>recepciona</w:t>
      </w:r>
      <w:proofErr w:type="spellEnd"/>
      <w:r w:rsidRPr="00E846F7">
        <w:t xml:space="preserve"> la solicitud y extrae los materiales requeridos desde las estanterías (racks), trasladándolos a la zona de expedición final de la bodega para su acondicionamiento y verificación cruzada de cantidades.</w:t>
      </w:r>
    </w:p>
    <w:p w14:paraId="3248EF22" w14:textId="77777777" w:rsidR="00E846F7" w:rsidRPr="00E846F7" w:rsidRDefault="00E846F7" w:rsidP="00E846F7">
      <w:pPr>
        <w:numPr>
          <w:ilvl w:val="0"/>
          <w:numId w:val="2"/>
        </w:numPr>
      </w:pPr>
      <w:r w:rsidRPr="00E846F7">
        <w:rPr>
          <w:b/>
          <w:bCs/>
        </w:rPr>
        <w:t>Paso 3: Entrega física y formalización documental.</w:t>
      </w:r>
      <w:r w:rsidRPr="00E846F7">
        <w:t xml:space="preserve"> Se entrega el material al Capataz responsable. En este acto, ambas partes deben completar y firmar obligatoriamente el formato estandarizado </w:t>
      </w:r>
      <w:r w:rsidRPr="00E846F7">
        <w:rPr>
          <w:b/>
          <w:bCs/>
        </w:rPr>
        <w:t>Vale de Despacho</w:t>
      </w:r>
      <w:r w:rsidRPr="00E846F7">
        <w:t>. Este documento establece una estricta cadena de custodia mediante firmas tripartitas (quien entrega, quien recibe y quien digita).</w:t>
      </w:r>
    </w:p>
    <w:p w14:paraId="330ACB30" w14:textId="77777777" w:rsidR="00E846F7" w:rsidRPr="00E846F7" w:rsidRDefault="00E846F7" w:rsidP="00E846F7">
      <w:pPr>
        <w:numPr>
          <w:ilvl w:val="0"/>
          <w:numId w:val="2"/>
        </w:numPr>
      </w:pPr>
      <w:r w:rsidRPr="00E846F7">
        <w:rPr>
          <w:b/>
          <w:bCs/>
        </w:rPr>
        <w:t>Paso 4: Actualización sistémica en tiempo real (Rebaja en WMS).</w:t>
      </w:r>
      <w:r w:rsidRPr="00E846F7">
        <w:t xml:space="preserve"> Inmediatamente después de la entrega física, el Digitador de Sistemas procesa el Vale de Despacho en el módulo WMS. Con este hito, el material </w:t>
      </w:r>
      <w:r w:rsidRPr="00E846F7">
        <w:lastRenderedPageBreak/>
        <w:t xml:space="preserve">cambia su estado lógico de "inventario disponible" a "inventario en uso". </w:t>
      </w:r>
      <w:r w:rsidRPr="00E846F7">
        <w:rPr>
          <w:b/>
          <w:bCs/>
        </w:rPr>
        <w:t>Queda estrictamente prohibida la retención de vales por parte de los capataces y la acumulación de documentos para su digitación por lotes al final de la semana</w:t>
      </w:r>
      <w:r w:rsidRPr="00E846F7">
        <w:t>.</w:t>
      </w:r>
    </w:p>
    <w:p w14:paraId="4021B020" w14:textId="77777777" w:rsidR="00E846F7" w:rsidRPr="00E846F7" w:rsidRDefault="00E846F7" w:rsidP="00E846F7">
      <w:pPr>
        <w:numPr>
          <w:ilvl w:val="0"/>
          <w:numId w:val="2"/>
        </w:numPr>
      </w:pPr>
      <w:r w:rsidRPr="00E846F7">
        <w:rPr>
          <w:b/>
          <w:bCs/>
        </w:rPr>
        <w:t>Paso 5: Protocolo de Contingencia (Offline).</w:t>
      </w:r>
      <w:r w:rsidRPr="00E846F7">
        <w:t xml:space="preserve"> Ante la eventualidad de caídas frecuentes en la red del campamento que impidan el acceso al WMS, el despacho no se detendrá. La salida se respaldará físicamente en el </w:t>
      </w:r>
      <w:r w:rsidRPr="00E846F7">
        <w:rPr>
          <w:b/>
          <w:bCs/>
        </w:rPr>
        <w:t>Registro Manual de Contingencia</w:t>
      </w:r>
      <w:r w:rsidRPr="00E846F7">
        <w:t>. Una vez restablecida la conexión, el digitador tendrá un plazo máximo e improrrogable de 24 horas hábiles para regularizar la transacción en el sistema, cerrando así la brecha de información.</w:t>
      </w:r>
    </w:p>
    <w:p w14:paraId="683D8C9C" w14:textId="77777777" w:rsidR="003E4B7D" w:rsidRDefault="003E4B7D"/>
    <w:sectPr w:rsidR="003E4B7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3A635C"/>
    <w:multiLevelType w:val="multilevel"/>
    <w:tmpl w:val="1152D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EB0A61"/>
    <w:multiLevelType w:val="multilevel"/>
    <w:tmpl w:val="C870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0582480">
    <w:abstractNumId w:val="1"/>
  </w:num>
  <w:num w:numId="2" w16cid:durableId="123039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6F7"/>
    <w:rsid w:val="003E4B7D"/>
    <w:rsid w:val="007616F0"/>
    <w:rsid w:val="00AB40BB"/>
    <w:rsid w:val="00E84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FF3E8F"/>
  <w15:chartTrackingRefBased/>
  <w15:docId w15:val="{859FA0EA-F38D-425F-A618-2FC3D2827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846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846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46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46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46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46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46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46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46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46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846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846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46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846F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846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846F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846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846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46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846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46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846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46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846F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46F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46F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46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846F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46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447</Words>
  <Characters>2464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Ceballos</dc:creator>
  <cp:keywords/>
  <dc:description/>
  <cp:lastModifiedBy>Elizabeth Ceballos</cp:lastModifiedBy>
  <cp:revision>1</cp:revision>
  <dcterms:created xsi:type="dcterms:W3CDTF">2026-05-22T15:27:00Z</dcterms:created>
  <dcterms:modified xsi:type="dcterms:W3CDTF">2026-05-22T15:39:00Z</dcterms:modified>
</cp:coreProperties>
</file>