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571C" w14:textId="3D6F1F9F" w:rsidR="003D0929" w:rsidRDefault="00C334EF" w:rsidP="00C334EF">
      <w:pPr>
        <w:pStyle w:val="Title"/>
        <w:rPr>
          <w:lang w:val="en-GB"/>
        </w:rPr>
      </w:pPr>
      <w:r>
        <w:rPr>
          <w:lang w:val="en-GB"/>
        </w:rPr>
        <w:t>Lifting a tree using a servo motor</w:t>
      </w:r>
    </w:p>
    <w:p w14:paraId="5A75ADEE" w14:textId="77777777" w:rsidR="00C334EF" w:rsidRDefault="00C334EF" w:rsidP="00C334EF">
      <w:pPr>
        <w:pStyle w:val="Subtitle"/>
        <w:rPr>
          <w:lang w:val="en-GB"/>
        </w:rPr>
      </w:pPr>
    </w:p>
    <w:p w14:paraId="131F4939" w14:textId="2A4B7AB0" w:rsidR="00C334EF" w:rsidRDefault="00C334EF" w:rsidP="00C334EF">
      <w:pPr>
        <w:pStyle w:val="Subtitle"/>
        <w:rPr>
          <w:lang w:val="en-GB"/>
        </w:rPr>
      </w:pPr>
      <w:r>
        <w:rPr>
          <w:lang w:val="en-GB"/>
        </w:rPr>
        <w:t>Samuel Nösslböck</w:t>
      </w:r>
    </w:p>
    <w:p w14:paraId="3D973597" w14:textId="0FB7E21C" w:rsidR="00C334EF" w:rsidRDefault="00C334EF" w:rsidP="00C334EF">
      <w:pPr>
        <w:pStyle w:val="Subtitle"/>
        <w:rPr>
          <w:lang w:val="en-GB"/>
        </w:rPr>
      </w:pPr>
      <w:r>
        <w:rPr>
          <w:lang w:val="en-GB"/>
        </w:rPr>
        <w:t>March 2024</w:t>
      </w:r>
    </w:p>
    <w:p w14:paraId="286D6165" w14:textId="77777777" w:rsidR="00C334EF" w:rsidRDefault="00C334EF" w:rsidP="00C334EF">
      <w:pPr>
        <w:rPr>
          <w:lang w:val="en-GB"/>
        </w:rPr>
      </w:pPr>
    </w:p>
    <w:p w14:paraId="752CD660" w14:textId="712D6A80" w:rsidR="00C334EF" w:rsidRDefault="00C334EF" w:rsidP="00C334EF">
      <w:pPr>
        <w:pStyle w:val="Heading1"/>
      </w:pPr>
      <w:r w:rsidRPr="00C334EF">
        <w:t>Introduction</w:t>
      </w:r>
    </w:p>
    <w:p w14:paraId="0CCAAE93" w14:textId="241BC877" w:rsidR="00DE2503" w:rsidRPr="00CC1D14" w:rsidRDefault="00871E81" w:rsidP="00DE250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64024" wp14:editId="1068337C">
                <wp:simplePos x="0" y="0"/>
                <wp:positionH relativeFrom="column">
                  <wp:posOffset>665480</wp:posOffset>
                </wp:positionH>
                <wp:positionV relativeFrom="paragraph">
                  <wp:posOffset>3044190</wp:posOffset>
                </wp:positionV>
                <wp:extent cx="4400550" cy="635"/>
                <wp:effectExtent l="0" t="0" r="0" b="0"/>
                <wp:wrapTopAndBottom/>
                <wp:docPr id="548937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4602B" w14:textId="1A67BFE1" w:rsidR="00871E81" w:rsidRPr="00871E81" w:rsidRDefault="00871E81" w:rsidP="00871E81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 1.1.1 – Basic buildup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640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2.4pt;margin-top:239.7pt;width:346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" stroked="f">
                <v:textbox style="mso-fit-shape-to-text:t" inset="0,0,0,0">
                  <w:txbxContent>
                    <w:p w14:paraId="1DD4602B" w14:textId="1A67BFE1" w:rsidR="00871E81" w:rsidRPr="00871E81" w:rsidRDefault="00871E81" w:rsidP="00871E81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 1.1.1 – Basic buildup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1D14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F7CDAC9" wp14:editId="5A1510B4">
            <wp:simplePos x="0" y="0"/>
            <wp:positionH relativeFrom="margin">
              <wp:align>center</wp:align>
            </wp:positionH>
            <wp:positionV relativeFrom="paragraph">
              <wp:posOffset>491490</wp:posOffset>
            </wp:positionV>
            <wp:extent cx="4400550" cy="2495550"/>
            <wp:effectExtent l="0" t="0" r="0" b="0"/>
            <wp:wrapTopAndBottom/>
            <wp:docPr id="1111828384" name="Picture 2" descr="A line with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28384" name="Picture 2" descr="A line with a 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503" w:rsidRPr="00CC1D14">
        <w:rPr>
          <w:lang w:val="en-GB"/>
        </w:rPr>
        <w:t>The basic task is to find a servo motor and equipment that can lift a tree from a certain start height at its centre of mass to an upwards vertical position.</w:t>
      </w:r>
    </w:p>
    <w:p w14:paraId="69D1DDC9" w14:textId="33F071AE" w:rsidR="006C58F6" w:rsidRDefault="006C58F6" w:rsidP="00C334EF">
      <w:pPr>
        <w:rPr>
          <w:lang w:val="en-GB"/>
        </w:rPr>
      </w:pPr>
    </w:p>
    <w:p w14:paraId="36EFD734" w14:textId="5D6AEB4D" w:rsidR="00C334EF" w:rsidRDefault="00DE2503" w:rsidP="00C334EF">
      <w:pPr>
        <w:rPr>
          <w:lang w:val="en-GB"/>
        </w:rPr>
      </w:pPr>
      <w:r>
        <w:rPr>
          <w:lang w:val="en-GB"/>
        </w:rPr>
        <w:t>For this problem</w:t>
      </w:r>
      <w:r w:rsidR="00C334EF">
        <w:rPr>
          <w:lang w:val="en-GB"/>
        </w:rPr>
        <w:t>, the following constants and parameters play a relevant role:</w:t>
      </w:r>
    </w:p>
    <w:p w14:paraId="70E8EA40" w14:textId="5D5194E9" w:rsidR="00C334EF" w:rsidRPr="00C334EF" w:rsidRDefault="00000000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C334EF">
        <w:rPr>
          <w:rFonts w:eastAsiaTheme="minorEastAsia"/>
          <w:lang w:val="en-GB"/>
        </w:rPr>
        <w:t>, the upper diameter of the tree,</w:t>
      </w:r>
    </w:p>
    <w:p w14:paraId="4E255D49" w14:textId="63F38DFF" w:rsidR="00C334EF" w:rsidRDefault="00000000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 w:rsidR="00C334EF">
        <w:rPr>
          <w:rFonts w:eastAsiaTheme="minorEastAsia"/>
          <w:lang w:val="en-GB"/>
        </w:rPr>
        <w:t>, the lower diameter of the tree,</w:t>
      </w:r>
    </w:p>
    <w:p w14:paraId="38D1DF3D" w14:textId="4BEF6420" w:rsidR="0028051B" w:rsidRDefault="00000000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 w:rsidR="0028051B">
        <w:rPr>
          <w:rFonts w:eastAsiaTheme="minorEastAsia"/>
          <w:lang w:val="en-GB"/>
        </w:rPr>
        <w:t>, the height of the tree,</w:t>
      </w:r>
    </w:p>
    <w:p w14:paraId="384742F6" w14:textId="39E0EE4D" w:rsidR="00C334EF" w:rsidRPr="00C334EF" w:rsidRDefault="00000000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L</m:t>
            </m:r>
          </m:sub>
        </m:sSub>
      </m:oMath>
      <w:r w:rsidR="00C334EF">
        <w:rPr>
          <w:rFonts w:eastAsiaTheme="minorEastAsia"/>
          <w:lang w:val="en-GB"/>
        </w:rPr>
        <w:t>, the desired lifting time of the tree</w:t>
      </w:r>
      <w:r w:rsidR="0028051B">
        <w:rPr>
          <w:rFonts w:eastAsiaTheme="minorEastAsia"/>
          <w:lang w:val="en-GB"/>
        </w:rPr>
        <w:t>,</w:t>
      </w:r>
    </w:p>
    <w:p w14:paraId="71003011" w14:textId="60021433" w:rsidR="00B275EB" w:rsidRDefault="00000000" w:rsidP="00BE623E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 w:rsidR="00817881">
        <w:rPr>
          <w:rFonts w:eastAsiaTheme="minorEastAsia"/>
          <w:lang w:val="en-GB"/>
        </w:rPr>
        <w:t>, the wood density of the tree</w:t>
      </w:r>
      <w:r w:rsidR="00561C5C">
        <w:rPr>
          <w:rFonts w:eastAsiaTheme="minorEastAsia"/>
          <w:lang w:val="en-GB"/>
        </w:rPr>
        <w:t>,</w:t>
      </w:r>
    </w:p>
    <w:p w14:paraId="7523BFF8" w14:textId="25C2A002" w:rsidR="00DE2503" w:rsidRDefault="00000000" w:rsidP="00DE2503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</m:t>
            </m:r>
          </m:sub>
        </m:sSub>
      </m:oMath>
      <w:r w:rsidR="00DE2503">
        <w:rPr>
          <w:rFonts w:eastAsiaTheme="minorEastAsia"/>
          <w:lang w:val="en-GB"/>
        </w:rPr>
        <w:t>, the start height of the tree, measured from its centre of mass to the ground</w:t>
      </w:r>
      <w:r w:rsidR="00561C5C">
        <w:rPr>
          <w:rFonts w:eastAsiaTheme="minorEastAsia"/>
          <w:lang w:val="en-GB"/>
        </w:rPr>
        <w:t xml:space="preserve"> and</w:t>
      </w:r>
    </w:p>
    <w:p w14:paraId="4DAFCDBE" w14:textId="54CBB1DF" w:rsidR="00561C5C" w:rsidRPr="00DE2503" w:rsidRDefault="00561C5C" w:rsidP="00DE2503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E</m:t>
            </m:r>
          </m:sub>
        </m:sSub>
      </m:oMath>
      <w:r>
        <w:rPr>
          <w:rFonts w:eastAsiaTheme="minorEastAsia"/>
          <w:lang w:val="en-GB"/>
        </w:rPr>
        <w:t>, the environment temperature</w:t>
      </w:r>
    </w:p>
    <w:p w14:paraId="443C9754" w14:textId="0A83C24E" w:rsidR="00BE623E" w:rsidRDefault="00C334EF" w:rsidP="00C334E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Notice that the tree </w:t>
      </w:r>
      <w:proofErr w:type="gramStart"/>
      <w:r>
        <w:rPr>
          <w:rFonts w:eastAsiaTheme="minorEastAsia"/>
          <w:lang w:val="en-GB"/>
        </w:rPr>
        <w:t>is expected</w:t>
      </w:r>
      <w:proofErr w:type="gramEnd"/>
      <w:r>
        <w:rPr>
          <w:rFonts w:eastAsiaTheme="minorEastAsia"/>
          <w:lang w:val="en-GB"/>
        </w:rPr>
        <w:t xml:space="preserve"> to have a </w:t>
      </w:r>
      <w:r w:rsidR="00817881">
        <w:rPr>
          <w:rFonts w:eastAsiaTheme="minorEastAsia"/>
          <w:lang w:val="en-GB"/>
        </w:rPr>
        <w:t xml:space="preserve">truncated </w:t>
      </w:r>
      <w:r>
        <w:rPr>
          <w:rFonts w:eastAsiaTheme="minorEastAsia"/>
          <w:lang w:val="en-GB"/>
        </w:rPr>
        <w:t>cone</w:t>
      </w:r>
      <w:r w:rsidR="00817881">
        <w:rPr>
          <w:rFonts w:eastAsiaTheme="minorEastAsia"/>
          <w:lang w:val="en-GB"/>
        </w:rPr>
        <w:t xml:space="preserve"> as </w:t>
      </w:r>
      <w:r>
        <w:rPr>
          <w:rFonts w:eastAsiaTheme="minorEastAsia"/>
          <w:lang w:val="en-GB"/>
        </w:rPr>
        <w:t>shape in this example.</w:t>
      </w:r>
    </w:p>
    <w:p w14:paraId="454A4672" w14:textId="77777777" w:rsidR="006C58F6" w:rsidRDefault="006C58F6">
      <w:pPr>
        <w:rPr>
          <w:rFonts w:eastAsiaTheme="minorEastAsia" w:cstheme="majorBidi"/>
          <w:color w:val="000000" w:themeColor="text1"/>
          <w:sz w:val="40"/>
          <w:szCs w:val="40"/>
          <w:lang w:val="en-GB"/>
        </w:rPr>
      </w:pPr>
      <w:r w:rsidRPr="00CC1D14">
        <w:rPr>
          <w:rFonts w:eastAsiaTheme="minorEastAsia"/>
          <w:lang w:val="en-GB"/>
        </w:rPr>
        <w:br w:type="page"/>
      </w:r>
    </w:p>
    <w:p w14:paraId="55E057D2" w14:textId="613416B8" w:rsidR="00BE623E" w:rsidRDefault="00991A5D" w:rsidP="00DE250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Theoretical</w:t>
      </w:r>
      <w:r w:rsidR="00DE2503">
        <w:rPr>
          <w:rFonts w:eastAsiaTheme="minorEastAsia"/>
        </w:rPr>
        <w:t xml:space="preserve"> calculations</w:t>
      </w:r>
    </w:p>
    <w:p w14:paraId="375B6F25" w14:textId="05AA1842" w:rsidR="00DE2503" w:rsidRDefault="00DE2503" w:rsidP="00DE2503">
      <w:pPr>
        <w:rPr>
          <w:lang w:val="en-GB"/>
        </w:rPr>
      </w:pPr>
      <w:r>
        <w:rPr>
          <w:lang w:val="en-GB"/>
        </w:rPr>
        <w:t xml:space="preserve">To get a quick overview of the dimensions required for the equipment, the following simple but efficient calculations can </w:t>
      </w:r>
      <w:proofErr w:type="gramStart"/>
      <w:r>
        <w:rPr>
          <w:lang w:val="en-GB"/>
        </w:rPr>
        <w:t>be used</w:t>
      </w:r>
      <w:proofErr w:type="gramEnd"/>
      <w:r>
        <w:rPr>
          <w:lang w:val="en-GB"/>
        </w:rPr>
        <w:t>.</w:t>
      </w:r>
    </w:p>
    <w:p w14:paraId="7A1A4766" w14:textId="01465335" w:rsidR="00DE2503" w:rsidRDefault="00DE2503" w:rsidP="00DE2503">
      <w:pPr>
        <w:pStyle w:val="Heading2"/>
      </w:pPr>
      <w:r>
        <w:t>Volume, mass, and centre of mass</w:t>
      </w:r>
    </w:p>
    <w:p w14:paraId="0763546A" w14:textId="24F9D6C4" w:rsidR="00DE2503" w:rsidRDefault="00DE2503" w:rsidP="00DE2503">
      <w:pPr>
        <w:rPr>
          <w:lang w:val="en-GB"/>
        </w:rPr>
      </w:pPr>
      <w:r>
        <w:rPr>
          <w:lang w:val="en-GB"/>
        </w:rPr>
        <w:t xml:space="preserve">The volume of a </w:t>
      </w:r>
      <w:r w:rsidR="0028051B">
        <w:rPr>
          <w:lang w:val="en-GB"/>
        </w:rPr>
        <w:t xml:space="preserve">truncated cone can </w:t>
      </w:r>
      <w:proofErr w:type="gramStart"/>
      <w:r w:rsidR="0028051B">
        <w:rPr>
          <w:lang w:val="en-GB"/>
        </w:rPr>
        <w:t>be calculated</w:t>
      </w:r>
      <w:proofErr w:type="gramEnd"/>
      <w:r w:rsidR="0028051B">
        <w:rPr>
          <w:lang w:val="en-GB"/>
        </w:rPr>
        <w:t xml:space="preserve"> as follows</w:t>
      </w:r>
    </w:p>
    <w:p w14:paraId="60788FE5" w14:textId="29161904" w:rsidR="0028051B" w:rsidRPr="0028051B" w:rsidRDefault="00000000" w:rsidP="00DE2503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TC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hπ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+rR+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5415871D" w14:textId="65A749A4" w:rsidR="0028051B" w:rsidRDefault="0028051B" w:rsidP="00DE250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Where:</w:t>
      </w:r>
    </w:p>
    <w:p w14:paraId="53AFA487" w14:textId="58F22BF6" w:rsidR="0028051B" w:rsidRPr="0028051B" w:rsidRDefault="0028051B" w:rsidP="0028051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r</m:t>
        </m:r>
      </m:oMath>
      <w:r>
        <w:rPr>
          <w:rFonts w:eastAsiaTheme="minorEastAsia"/>
          <w:lang w:val="en-GB"/>
        </w:rPr>
        <w:t xml:space="preserve"> is the upper radius of the cone, so </w:t>
      </w:r>
      <m:oMath>
        <m:r>
          <w:rPr>
            <w:rFonts w:ascii="Cambria Math" w:eastAsiaTheme="minorEastAsia" w:hAnsi="Cambria Math"/>
            <w:lang w:val="en-GB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  <w:r>
        <w:rPr>
          <w:rFonts w:eastAsiaTheme="minorEastAsia"/>
          <w:lang w:val="en-GB"/>
        </w:rPr>
        <w:t>,</w:t>
      </w:r>
    </w:p>
    <w:p w14:paraId="40BE2C6A" w14:textId="4AF923A1" w:rsidR="0028051B" w:rsidRDefault="0028051B" w:rsidP="0028051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R</m:t>
        </m:r>
      </m:oMath>
      <w:r>
        <w:rPr>
          <w:rFonts w:eastAsiaTheme="minorEastAsia"/>
          <w:lang w:val="en-GB"/>
        </w:rPr>
        <w:t xml:space="preserve"> is the lower radius of the cone, so </w:t>
      </w:r>
      <m:oMath>
        <m:r>
          <w:rPr>
            <w:rFonts w:ascii="Cambria Math" w:eastAsiaTheme="minorEastAsia" w:hAnsi="Cambria Math"/>
            <w:lang w:val="en-GB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  <w:r>
        <w:rPr>
          <w:rFonts w:eastAsiaTheme="minorEastAsia"/>
          <w:lang w:val="en-GB"/>
        </w:rPr>
        <w:t xml:space="preserve"> and</w:t>
      </w:r>
    </w:p>
    <w:p w14:paraId="5E3FF360" w14:textId="78AC60F3" w:rsidR="0028051B" w:rsidRPr="0028051B" w:rsidRDefault="0028051B" w:rsidP="0028051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eastAsiaTheme="minorEastAsia"/>
          <w:lang w:val="en-GB"/>
        </w:rPr>
        <w:t xml:space="preserve"> is the height of the tree, so </w:t>
      </w:r>
      <m:oMath>
        <m:r>
          <w:rPr>
            <w:rFonts w:ascii="Cambria Math" w:eastAsiaTheme="minorEastAsia" w:hAnsi="Cambria Math"/>
            <w:lang w:val="en-GB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</w:p>
    <w:p w14:paraId="4DB0886B" w14:textId="0EA38DB6" w:rsidR="00810668" w:rsidRDefault="00810668" w:rsidP="0028051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Once the volume </w:t>
      </w:r>
      <w:proofErr w:type="gramStart"/>
      <w:r>
        <w:rPr>
          <w:rFonts w:eastAsiaTheme="minorEastAsia"/>
          <w:lang w:val="en-GB"/>
        </w:rPr>
        <w:t>is calculated</w:t>
      </w:r>
      <w:proofErr w:type="gramEnd"/>
      <w:r>
        <w:rPr>
          <w:rFonts w:eastAsiaTheme="minorEastAsia"/>
          <w:lang w:val="en-GB"/>
        </w:rPr>
        <w:t>, the mass is resulting out of the volume times the density:</w:t>
      </w:r>
    </w:p>
    <w:p w14:paraId="10C17939" w14:textId="0AE621FB" w:rsidR="00810668" w:rsidRPr="0028051B" w:rsidRDefault="00000000" w:rsidP="0028051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</m:oMath>
      </m:oMathPara>
    </w:p>
    <w:p w14:paraId="29EDB4E0" w14:textId="39AF0B66" w:rsidR="0028051B" w:rsidRDefault="00810668" w:rsidP="0028051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centre of mass however requires a series of integral calculations, which have been </w:t>
      </w:r>
      <w:proofErr w:type="gramStart"/>
      <w:r>
        <w:rPr>
          <w:rFonts w:eastAsiaTheme="minorEastAsia"/>
          <w:lang w:val="en-GB"/>
        </w:rPr>
        <w:t>carried out</w:t>
      </w:r>
      <w:proofErr w:type="gramEnd"/>
      <w:r>
        <w:rPr>
          <w:rFonts w:eastAsiaTheme="minorEastAsia"/>
          <w:lang w:val="en-GB"/>
        </w:rPr>
        <w:t xml:space="preserve"> on attachment #1. The final formula results in</w:t>
      </w:r>
    </w:p>
    <w:p w14:paraId="594D5F08" w14:textId="5B1A8BE7" w:rsidR="00810668" w:rsidRPr="0028051B" w:rsidRDefault="00000000" w:rsidP="0028051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COM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>+R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r-R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r-R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den>
                  </m:f>
                </m:e>
                <m:e/>
              </m:eqAr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t-R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r-R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den>
              </m:f>
            </m:den>
          </m:f>
        </m:oMath>
      </m:oMathPara>
    </w:p>
    <w:p w14:paraId="7075E984" w14:textId="41872A52" w:rsidR="0028051B" w:rsidRDefault="003940ED" w:rsidP="003940ED">
      <w:pPr>
        <w:pStyle w:val="Heading2"/>
      </w:pPr>
      <w:r>
        <w:t>Total lifting energy</w:t>
      </w:r>
      <w:r w:rsidR="00FF50CA">
        <w:t xml:space="preserve"> and average power</w:t>
      </w:r>
    </w:p>
    <w:p w14:paraId="389F7C76" w14:textId="58501ED3" w:rsidR="003940ED" w:rsidRDefault="003940ED" w:rsidP="003940ED">
      <w:pPr>
        <w:rPr>
          <w:lang w:val="en-GB"/>
        </w:rPr>
      </w:pPr>
      <w:r>
        <w:rPr>
          <w:lang w:val="en-GB"/>
        </w:rPr>
        <w:t xml:space="preserve">The minimum lifting energy required can be calculated </w:t>
      </w:r>
      <w:proofErr w:type="gramStart"/>
      <w:r>
        <w:rPr>
          <w:lang w:val="en-GB"/>
        </w:rPr>
        <w:t>rather simple</w:t>
      </w:r>
      <w:proofErr w:type="gramEnd"/>
      <w:r>
        <w:rPr>
          <w:lang w:val="en-GB"/>
        </w:rPr>
        <w:t>, as it just measures the difference in potential energy between the starting height and the vertical height of the tree.</w:t>
      </w:r>
    </w:p>
    <w:p w14:paraId="72BED875" w14:textId="6B618CC8" w:rsidR="00FF50CA" w:rsidRPr="00FF50CA" w:rsidRDefault="00000000" w:rsidP="003940ED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pot0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</m:oMath>
      </m:oMathPara>
    </w:p>
    <w:p w14:paraId="1EC13962" w14:textId="2F1F059C" w:rsidR="00FF50CA" w:rsidRPr="00FF50CA" w:rsidRDefault="00000000" w:rsidP="003940ED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potv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COM</m:t>
              </m:r>
            </m:sub>
          </m:sSub>
        </m:oMath>
      </m:oMathPara>
    </w:p>
    <w:p w14:paraId="6820654A" w14:textId="4C664626" w:rsidR="00FF50CA" w:rsidRPr="00FF50CA" w:rsidRDefault="00000000" w:rsidP="00FF50C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lift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potv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pot0</m:t>
              </m:r>
            </m:sub>
          </m:sSub>
        </m:oMath>
      </m:oMathPara>
    </w:p>
    <w:p w14:paraId="6D8FBCE0" w14:textId="68765B11" w:rsidR="00FF50CA" w:rsidRDefault="00FF50CA" w:rsidP="00FF50C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Using this energy, a rough approximation for the average power consumption can </w:t>
      </w:r>
      <w:proofErr w:type="gramStart"/>
      <w:r>
        <w:rPr>
          <w:rFonts w:eastAsiaTheme="minorEastAsia"/>
          <w:lang w:val="en-GB"/>
        </w:rPr>
        <w:t>be made</w:t>
      </w:r>
      <w:proofErr w:type="gramEnd"/>
      <w:r w:rsidR="00037B87">
        <w:rPr>
          <w:rFonts w:eastAsiaTheme="minorEastAsia"/>
          <w:lang w:val="en-GB"/>
        </w:rPr>
        <w:t>:</w:t>
      </w:r>
    </w:p>
    <w:p w14:paraId="747AD0D7" w14:textId="6F5E130E" w:rsidR="00CC1D14" w:rsidRPr="00991A5D" w:rsidRDefault="00000000">
      <w:pPr>
        <w:rPr>
          <w:rFonts w:eastAsiaTheme="minorEastAsia"/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th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lift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sub>
              </m:sSub>
            </m:den>
          </m:f>
        </m:oMath>
      </m:oMathPara>
    </w:p>
    <w:p w14:paraId="5BCDA7AA" w14:textId="340D1210" w:rsidR="00F5395E" w:rsidRDefault="00F5395E" w:rsidP="00F5395E">
      <w:pPr>
        <w:pStyle w:val="Heading2"/>
      </w:pPr>
      <w:r>
        <w:t>Geometrical shape</w:t>
      </w:r>
    </w:p>
    <w:p w14:paraId="744CED28" w14:textId="7F3175F9" w:rsidR="006C58F6" w:rsidRDefault="006C58F6" w:rsidP="006C58F6">
      <w:pPr>
        <w:rPr>
          <w:lang w:val="en-GB"/>
        </w:rPr>
      </w:pPr>
      <w:r>
        <w:rPr>
          <w:lang w:val="en-GB"/>
        </w:rPr>
        <w:t xml:space="preserve">To resolve the differential equations ahead, the geometrical shape of the lifter </w:t>
      </w:r>
      <w:r w:rsidR="00232CA3">
        <w:rPr>
          <w:lang w:val="en-GB"/>
        </w:rPr>
        <w:t>must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be defined</w:t>
      </w:r>
      <w:proofErr w:type="gramEnd"/>
      <w:r>
        <w:rPr>
          <w:lang w:val="en-GB"/>
        </w:rPr>
        <w:t xml:space="preserve"> with conversions between lengths of the cylinder and angles</w:t>
      </w:r>
      <w:r w:rsidR="00232CA3">
        <w:rPr>
          <w:lang w:val="en-GB"/>
        </w:rPr>
        <w:t xml:space="preserve"> (see Figure 1.1.1).</w:t>
      </w:r>
      <w:r w:rsidR="00534558">
        <w:rPr>
          <w:lang w:val="en-GB"/>
        </w:rPr>
        <w:t xml:space="preserve"> First, the law of cosines can </w:t>
      </w:r>
      <w:proofErr w:type="gramStart"/>
      <w:r w:rsidR="00534558">
        <w:rPr>
          <w:lang w:val="en-GB"/>
        </w:rPr>
        <w:t>be applied</w:t>
      </w:r>
      <w:proofErr w:type="gramEnd"/>
      <w:r w:rsidR="00534558">
        <w:rPr>
          <w:lang w:val="en-GB"/>
        </w:rPr>
        <w:t xml:space="preserve"> to solve </w:t>
      </w:r>
      <m:oMath>
        <m:r>
          <w:rPr>
            <w:rFonts w:ascii="Cambria Math" w:hAnsi="Cambria Math"/>
            <w:lang w:val="en-GB"/>
          </w:rPr>
          <m:t>α</m:t>
        </m:r>
      </m:oMath>
      <w:r w:rsidR="00534558">
        <w:rPr>
          <w:rFonts w:eastAsiaTheme="minorEastAsia"/>
          <w:lang w:val="en-GB"/>
        </w:rPr>
        <w:t xml:space="preserve"> for </w:t>
      </w:r>
      <m:oMath>
        <m:r>
          <w:rPr>
            <w:rFonts w:ascii="Cambria Math" w:eastAsiaTheme="minorEastAsia" w:hAnsi="Cambria Math"/>
            <w:lang w:val="en-GB"/>
          </w:rPr>
          <m:t>s</m:t>
        </m:r>
      </m:oMath>
      <w:r w:rsidR="00534558">
        <w:rPr>
          <w:rFonts w:eastAsiaTheme="minorEastAsia"/>
          <w:lang w:val="en-GB"/>
        </w:rPr>
        <w:t xml:space="preserve"> and vice versa.</w:t>
      </w:r>
    </w:p>
    <w:p w14:paraId="40EF2F75" w14:textId="3D2C4EE4" w:rsidR="00F5395E" w:rsidRPr="008F0B96" w:rsidRDefault="002853AF" w:rsidP="00F5395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=arccos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C9A88F0" w14:textId="654754AD" w:rsidR="008F0B96" w:rsidRPr="00991C47" w:rsidRDefault="008F0B96" w:rsidP="00F5395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COM</m:t>
              </m:r>
            </m:sub>
            <m:sup/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e>
          </m:rad>
        </m:oMath>
      </m:oMathPara>
    </w:p>
    <w:p w14:paraId="4984E1C0" w14:textId="54106B32" w:rsidR="00991C47" w:rsidRDefault="00991C47" w:rsidP="00F5395E">
      <w:pPr>
        <w:rPr>
          <w:lang w:val="en-GB"/>
        </w:rPr>
      </w:pPr>
      <w:r>
        <w:rPr>
          <w:lang w:val="en-GB"/>
        </w:rPr>
        <w:t xml:space="preserve">The motor </w:t>
      </w:r>
      <w:proofErr w:type="gramStart"/>
      <w:r>
        <w:rPr>
          <w:lang w:val="en-GB"/>
        </w:rPr>
        <w:t>is connected</w:t>
      </w:r>
      <w:proofErr w:type="gramEnd"/>
      <w:r>
        <w:rPr>
          <w:lang w:val="en-GB"/>
        </w:rPr>
        <w:t xml:space="preserve"> to the spindle with a coupling, so the cylinder extension depending on the motor angle simply depends on the spindle pitch.</w:t>
      </w:r>
    </w:p>
    <w:p w14:paraId="6D359E15" w14:textId="4244B60B" w:rsidR="00991C47" w:rsidRPr="00991C47" w:rsidRDefault="00991C47" w:rsidP="00F5395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d>
          <m:r>
            <w:rPr>
              <w:rFonts w:ascii="Cambria Math" w:hAnsi="Cambria Math"/>
              <w:lang w:val="en-GB"/>
            </w:rPr>
            <m:t>=ϕ⋅</m:t>
          </m:r>
          <m:acc>
            <m:accPr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acc>
        </m:oMath>
      </m:oMathPara>
    </w:p>
    <w:p w14:paraId="47838805" w14:textId="7C40EF3E" w:rsidR="00991C47" w:rsidRPr="00F5395E" w:rsidRDefault="00991C47" w:rsidP="00F5395E">
      <w:pPr>
        <w:rPr>
          <w:lang w:val="en-GB"/>
        </w:rPr>
      </w:pPr>
      <w:r>
        <w:rPr>
          <w:rFonts w:eastAsiaTheme="minorEastAsia"/>
          <w:lang w:val="en-GB"/>
        </w:rPr>
        <w:t xml:space="preserve">The unit for the </w:t>
      </w:r>
      <w:r w:rsidR="00FA7524">
        <w:rPr>
          <w:rFonts w:eastAsiaTheme="minorEastAsia"/>
          <w:lang w:val="en-GB"/>
        </w:rPr>
        <w:t xml:space="preserve">specific </w:t>
      </w:r>
      <w:r>
        <w:rPr>
          <w:rFonts w:eastAsiaTheme="minorEastAsia"/>
          <w:lang w:val="en-GB"/>
        </w:rPr>
        <w:t xml:space="preserve">pitch here </w:t>
      </w:r>
      <w:proofErr w:type="gramStart"/>
      <w:r>
        <w:rPr>
          <w:rFonts w:eastAsiaTheme="minorEastAsia"/>
          <w:lang w:val="en-GB"/>
        </w:rPr>
        <w:t>is required</w:t>
      </w:r>
      <w:proofErr w:type="gramEnd"/>
      <w:r>
        <w:rPr>
          <w:rFonts w:eastAsiaTheme="minorEastAsia"/>
          <w:lang w:val="en-GB"/>
        </w:rPr>
        <w:t xml:space="preserve"> to be meters per radian.</w:t>
      </w:r>
    </w:p>
    <w:p w14:paraId="06C5CB05" w14:textId="721EE101" w:rsidR="00037B87" w:rsidRDefault="00037B87" w:rsidP="00037B87">
      <w:pPr>
        <w:pStyle w:val="Heading2"/>
      </w:pPr>
      <w:r>
        <w:t>Lifting speed</w:t>
      </w:r>
    </w:p>
    <w:p w14:paraId="0EFC98D1" w14:textId="716D6DAA" w:rsidR="00696FE9" w:rsidRDefault="00232CA3" w:rsidP="00037B8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4F72A" wp14:editId="68D1A5A2">
                <wp:simplePos x="0" y="0"/>
                <wp:positionH relativeFrom="column">
                  <wp:posOffset>1322705</wp:posOffset>
                </wp:positionH>
                <wp:positionV relativeFrom="paragraph">
                  <wp:posOffset>2588895</wp:posOffset>
                </wp:positionV>
                <wp:extent cx="3086100" cy="635"/>
                <wp:effectExtent l="0" t="0" r="0" b="0"/>
                <wp:wrapTopAndBottom/>
                <wp:docPr id="7773750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C0831" w14:textId="75C7E420" w:rsidR="00232CA3" w:rsidRPr="0013463F" w:rsidRDefault="00232CA3" w:rsidP="00232CA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2.4.1 – Velocity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4F72A" id="_x0000_s1027" type="#_x0000_t202" style="position:absolute;margin-left:104.15pt;margin-top:203.85pt;width:24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" stroked="f">
                <v:textbox style="mso-fit-shape-to-text:t" inset="0,0,0,0">
                  <w:txbxContent>
                    <w:p w14:paraId="081C0831" w14:textId="75C7E420" w:rsidR="00232CA3" w:rsidRPr="0013463F" w:rsidRDefault="00232CA3" w:rsidP="00232CA3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Figure 2.4.1 – Velocity triangle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1E81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4250A77" wp14:editId="6FE68940">
            <wp:simplePos x="0" y="0"/>
            <wp:positionH relativeFrom="margin">
              <wp:align>center</wp:align>
            </wp:positionH>
            <wp:positionV relativeFrom="paragraph">
              <wp:posOffset>518795</wp:posOffset>
            </wp:positionV>
            <wp:extent cx="3086100" cy="2012950"/>
            <wp:effectExtent l="0" t="0" r="0" b="6350"/>
            <wp:wrapTopAndBottom/>
            <wp:docPr id="1450578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6FE9">
        <w:rPr>
          <w:lang w:val="en-GB"/>
        </w:rPr>
        <w:t>The lifting speed over time shapes a triangular graph</w:t>
      </w:r>
      <w:r w:rsidR="008255EF">
        <w:rPr>
          <w:lang w:val="en-GB"/>
        </w:rPr>
        <w:t xml:space="preserve"> with its centre being </w:t>
      </w:r>
      <w:proofErr w:type="gramStart"/>
      <w:r w:rsidR="008255EF">
        <w:rPr>
          <w:lang w:val="en-GB"/>
        </w:rPr>
        <w:t>rather on</w:t>
      </w:r>
      <w:proofErr w:type="gramEnd"/>
      <w:r w:rsidR="008255EF">
        <w:rPr>
          <w:lang w:val="en-GB"/>
        </w:rPr>
        <w:t xml:space="preserve"> the right side, as more force is available for decelerating the tree.</w:t>
      </w:r>
      <w:r w:rsidR="00F5395E">
        <w:rPr>
          <w:lang w:val="en-GB"/>
        </w:rPr>
        <w:t xml:space="preserve"> This triangle can </w:t>
      </w:r>
      <w:proofErr w:type="gramStart"/>
      <w:r w:rsidR="00F5395E">
        <w:rPr>
          <w:lang w:val="en-GB"/>
        </w:rPr>
        <w:t>be very well described</w:t>
      </w:r>
      <w:proofErr w:type="gramEnd"/>
      <w:r w:rsidR="00F5395E">
        <w:rPr>
          <w:lang w:val="en-GB"/>
        </w:rPr>
        <w:t xml:space="preserve"> using the average velocity.</w:t>
      </w:r>
    </w:p>
    <w:p w14:paraId="26C91F79" w14:textId="60A093A1" w:rsidR="00F5395E" w:rsidRPr="00F5395E" w:rsidRDefault="00000000" w:rsidP="00037B87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=α(t=0)</m:t>
          </m:r>
        </m:oMath>
      </m:oMathPara>
    </w:p>
    <w:p w14:paraId="2DB38F73" w14:textId="5769CC7E" w:rsidR="00696FE9" w:rsidRPr="00991C47" w:rsidRDefault="00000000" w:rsidP="00037B87">
      <w:pPr>
        <w:rPr>
          <w:rFonts w:eastAsiaTheme="minorEastAsia"/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den>
          </m:f>
        </m:oMath>
      </m:oMathPara>
    </w:p>
    <w:p w14:paraId="0101DC53" w14:textId="4829EB58" w:rsidR="00A53E56" w:rsidRDefault="00A53E56" w:rsidP="00A53E56">
      <w:pPr>
        <w:pStyle w:val="Heading2"/>
      </w:pPr>
      <w:r>
        <w:t>Differential equation problem of the motor</w:t>
      </w:r>
    </w:p>
    <w:p w14:paraId="17640A38" w14:textId="214C23B0" w:rsidR="00820950" w:rsidRPr="00A53E56" w:rsidRDefault="00991C47" w:rsidP="00991C47">
      <w:pPr>
        <w:rPr>
          <w:rFonts w:eastAsiaTheme="majorEastAsia" w:cstheme="majorBidi"/>
          <w:color w:val="000000" w:themeColor="text1"/>
          <w:sz w:val="40"/>
          <w:szCs w:val="40"/>
          <w:lang w:val="en-GB"/>
        </w:rPr>
      </w:pPr>
      <w:r>
        <w:rPr>
          <w:lang w:val="en-GB"/>
        </w:rPr>
        <w:t>As the motor torque depends on the current speed</w:t>
      </w:r>
      <w:r w:rsidR="00820950">
        <w:rPr>
          <w:lang w:val="en-GB"/>
        </w:rPr>
        <w:t xml:space="preserve"> (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M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M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="00820950">
        <w:rPr>
          <w:rFonts w:eastAsiaTheme="minorEastAsia"/>
          <w:lang w:val="en-GB"/>
        </w:rPr>
        <w:t xml:space="preserve"> ), the following differential equation forms.</w:t>
      </w:r>
    </w:p>
    <w:p w14:paraId="15594EEC" w14:textId="7AC8415D" w:rsidR="00820950" w:rsidRPr="00820950" w:rsidRDefault="00000000" w:rsidP="00991C47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6AA31F5E" w14:textId="17AF459C" w:rsidR="00FA7524" w:rsidRDefault="005A6F45" w:rsidP="00991C47">
      <w:pPr>
        <w:rPr>
          <w:lang w:val="en-GB"/>
        </w:rPr>
      </w:pPr>
      <w:r>
        <w:rPr>
          <w:lang w:val="en-GB"/>
        </w:rPr>
        <w:t>w</w:t>
      </w:r>
      <w:r w:rsidR="00820950">
        <w:rPr>
          <w:lang w:val="en-GB"/>
        </w:rPr>
        <w:t xml:space="preserve">ith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M</m:t>
            </m:r>
          </m:sub>
        </m:sSub>
      </m:oMath>
      <w:r>
        <w:rPr>
          <w:rFonts w:eastAsiaTheme="minorEastAsia"/>
          <w:lang w:val="en-GB"/>
        </w:rPr>
        <w:t xml:space="preserve">, </w:t>
      </w:r>
      <w:r w:rsidR="00820950">
        <w:rPr>
          <w:lang w:val="en-GB"/>
        </w:rPr>
        <w:t>the inertia of the motor being</w:t>
      </w:r>
      <w:r>
        <w:rPr>
          <w:lang w:val="en-GB"/>
        </w:rPr>
        <w:t>:</w:t>
      </w:r>
    </w:p>
    <w:p w14:paraId="230E329B" w14:textId="7405D31F" w:rsidR="005A6F45" w:rsidRPr="005A6F45" w:rsidRDefault="00000000" w:rsidP="00991C47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</m:oMath>
      </m:oMathPara>
    </w:p>
    <w:p w14:paraId="6184A138" w14:textId="5D1906FF" w:rsidR="005A6F45" w:rsidRPr="005A6F45" w:rsidRDefault="00000000" w:rsidP="00991C47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4I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COM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</m:den>
          </m:f>
        </m:oMath>
      </m:oMathPara>
    </w:p>
    <w:p w14:paraId="0F3C9489" w14:textId="2F5C99FF" w:rsidR="005A6F45" w:rsidRPr="005A6F45" w:rsidRDefault="00000000" w:rsidP="00991C47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acc>
        </m:oMath>
      </m:oMathPara>
    </w:p>
    <w:p w14:paraId="1EE7887B" w14:textId="784195AA" w:rsidR="00A53E56" w:rsidRDefault="006B58D1" w:rsidP="00991C4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This differential problem makes a numerical solution very suitable for this task</w:t>
      </w:r>
      <w:r w:rsidR="00A53E56">
        <w:rPr>
          <w:rFonts w:eastAsiaTheme="minorEastAsia"/>
          <w:lang w:val="en-GB"/>
        </w:rPr>
        <w:t xml:space="preserve">, which will be </w:t>
      </w:r>
      <w:proofErr w:type="gramStart"/>
      <w:r w:rsidR="00A53E56">
        <w:rPr>
          <w:rFonts w:eastAsiaTheme="minorEastAsia"/>
          <w:lang w:val="en-GB"/>
        </w:rPr>
        <w:t>carried out</w:t>
      </w:r>
      <w:proofErr w:type="gramEnd"/>
      <w:r w:rsidR="00A53E56">
        <w:rPr>
          <w:rFonts w:eastAsiaTheme="minorEastAsia"/>
          <w:lang w:val="en-GB"/>
        </w:rPr>
        <w:t xml:space="preserve"> in </w:t>
      </w:r>
      <w:r w:rsidR="00991A5D">
        <w:rPr>
          <w:rFonts w:eastAsiaTheme="minorEastAsia"/>
          <w:lang w:val="en-GB"/>
        </w:rPr>
        <w:t>section three.</w:t>
      </w:r>
    </w:p>
    <w:p w14:paraId="240E514D" w14:textId="41C2BE41" w:rsidR="00AF7AB6" w:rsidRDefault="00AF7AB6" w:rsidP="00AF7AB6">
      <w:pPr>
        <w:pStyle w:val="Heading2"/>
      </w:pPr>
      <w:r>
        <w:lastRenderedPageBreak/>
        <w:t>Optimal motor and spindle</w:t>
      </w:r>
    </w:p>
    <w:p w14:paraId="1A9F342D" w14:textId="77777777" w:rsidR="00175498" w:rsidRDefault="00AF7AB6" w:rsidP="00AF7AB6">
      <w:pPr>
        <w:rPr>
          <w:lang w:val="en-GB"/>
        </w:rPr>
      </w:pPr>
      <w:r>
        <w:rPr>
          <w:lang w:val="en-GB"/>
        </w:rPr>
        <w:t xml:space="preserve">The optimal motor for this task </w:t>
      </w:r>
      <w:r w:rsidR="00175498">
        <w:rPr>
          <w:lang w:val="en-GB"/>
        </w:rPr>
        <w:t xml:space="preserve">has </w:t>
      </w:r>
      <w:proofErr w:type="gramStart"/>
      <w:r w:rsidR="00175498">
        <w:rPr>
          <w:lang w:val="en-GB"/>
        </w:rPr>
        <w:t>been calculated</w:t>
      </w:r>
      <w:proofErr w:type="gramEnd"/>
      <w:r w:rsidR="00175498">
        <w:rPr>
          <w:lang w:val="en-GB"/>
        </w:rPr>
        <w:t xml:space="preserve"> numerically in section three and has the following characteristics:</w:t>
      </w:r>
    </w:p>
    <w:p w14:paraId="7876EAF6" w14:textId="40E87E43" w:rsidR="00AF7AB6" w:rsidRDefault="00175498" w:rsidP="00AF7AB6">
      <w:pPr>
        <w:rPr>
          <w:lang w:val="en-GB"/>
        </w:rPr>
      </w:pPr>
      <w:r>
        <w:rPr>
          <w:noProof/>
        </w:rPr>
        <w:drawing>
          <wp:inline distT="0" distB="0" distL="0" distR="0" wp14:anchorId="3240AE00" wp14:editId="0337F78D">
            <wp:extent cx="5731510" cy="3315335"/>
            <wp:effectExtent l="0" t="0" r="2540" b="0"/>
            <wp:docPr id="1841156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63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1C3E62D3" w14:textId="680F0C4A" w:rsidR="00175498" w:rsidRPr="00AF7AB6" w:rsidRDefault="00175498" w:rsidP="00AF7AB6">
      <w:pPr>
        <w:rPr>
          <w:lang w:val="en-GB"/>
        </w:rPr>
      </w:pPr>
      <w:r>
        <w:rPr>
          <w:lang w:val="en-GB"/>
        </w:rPr>
        <w:t xml:space="preserve">Source: </w:t>
      </w:r>
      <w:hyperlink r:id="rId11" w:history="1">
        <w:r w:rsidRPr="00EA31CF">
          <w:rPr>
            <w:rStyle w:val="Hyperlink"/>
            <w:lang w:val="en-GB"/>
          </w:rPr>
          <w:t>https://shop.jpmotorsanddrives.com/products/SGMGV-44ADA6S</w:t>
        </w:r>
      </w:hyperlink>
      <w:r>
        <w:rPr>
          <w:lang w:val="en-GB"/>
        </w:rPr>
        <w:t xml:space="preserve"> </w:t>
      </w:r>
    </w:p>
    <w:p w14:paraId="1952519E" w14:textId="73B28E69" w:rsidR="00991A5D" w:rsidRDefault="00310354" w:rsidP="00AF7AB6">
      <w:pPr>
        <w:pStyle w:val="Heading2"/>
      </w:pPr>
      <w:r>
        <w:t>Temperature development</w:t>
      </w:r>
    </w:p>
    <w:p w14:paraId="2BD90DFD" w14:textId="232D3A31" w:rsidR="00310354" w:rsidRDefault="00310354" w:rsidP="00310354">
      <w:pPr>
        <w:rPr>
          <w:lang w:val="en-GB"/>
        </w:rPr>
      </w:pPr>
      <w:r>
        <w:rPr>
          <w:lang w:val="en-GB"/>
        </w:rPr>
        <w:t xml:space="preserve">When calculating the heat produced and distributed by the motor, the following things </w:t>
      </w:r>
      <w:r w:rsidR="00175498">
        <w:rPr>
          <w:lang w:val="en-GB"/>
        </w:rPr>
        <w:t>must</w:t>
      </w:r>
      <w:r>
        <w:rPr>
          <w:lang w:val="en-GB"/>
        </w:rPr>
        <w:t xml:space="preserve"> be </w:t>
      </w:r>
      <w:r w:rsidR="00175498">
        <w:rPr>
          <w:lang w:val="en-GB"/>
        </w:rPr>
        <w:t>considered</w:t>
      </w:r>
      <w:r>
        <w:rPr>
          <w:lang w:val="en-GB"/>
        </w:rPr>
        <w:t>:</w:t>
      </w:r>
    </w:p>
    <w:p w14:paraId="7CB75E39" w14:textId="0804E718" w:rsidR="00310354" w:rsidRDefault="00310354" w:rsidP="0031035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loss of heat to the </w:t>
      </w:r>
      <w:r w:rsidR="001033BA">
        <w:rPr>
          <w:lang w:val="en-GB"/>
        </w:rPr>
        <w:t>motor</w:t>
      </w:r>
      <w:r>
        <w:rPr>
          <w:lang w:val="en-GB"/>
        </w:rPr>
        <w:t xml:space="preserve"> environment</w:t>
      </w:r>
    </w:p>
    <w:p w14:paraId="7D9BA78D" w14:textId="054A5DC0" w:rsidR="00E4206C" w:rsidRDefault="00E4206C" w:rsidP="00E420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heat produced by the motor due to the difference between mechanical output and electrical input power</w:t>
      </w:r>
    </w:p>
    <w:p w14:paraId="10A18E55" w14:textId="4ACA8D1C" w:rsidR="00E4206C" w:rsidRDefault="00E4206C" w:rsidP="00E4206C">
      <w:pPr>
        <w:rPr>
          <w:lang w:val="en-GB"/>
        </w:rPr>
      </w:pPr>
      <w:r>
        <w:rPr>
          <w:lang w:val="en-GB"/>
        </w:rPr>
        <w:t>Taking both effects and assigning them constants gives:</w:t>
      </w:r>
    </w:p>
    <w:p w14:paraId="6DE638BC" w14:textId="63593251" w:rsidR="00E4206C" w:rsidRPr="00E4206C" w:rsidRDefault="00E4206C" w:rsidP="00E4206C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dT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=α⋅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r>
            <w:rPr>
              <w:rFonts w:ascii="Cambria Math" w:hAnsi="Cambria Math"/>
              <w:lang w:val="en-GB"/>
            </w:rPr>
            <m:t>T+β⋅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mech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d>
        </m:oMath>
      </m:oMathPara>
    </w:p>
    <w:p w14:paraId="368ACBBC" w14:textId="7A8FEF46" w:rsidR="00175498" w:rsidRDefault="00AC74F4" w:rsidP="00175498">
      <w:pPr>
        <w:rPr>
          <w:rFonts w:eastAsiaTheme="minorEastAsia"/>
          <w:lang w:val="en-GB"/>
        </w:rPr>
      </w:pPr>
      <w:r>
        <w:rPr>
          <w:lang w:val="en-GB"/>
        </w:rPr>
        <w:t xml:space="preserve">With 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rFonts w:eastAsiaTheme="minorEastAsia"/>
          <w:lang w:val="en-GB"/>
        </w:rPr>
        <w:t xml:space="preserve"> being a constant for heat distribution to the environment, depending on material, surface area, </w:t>
      </w:r>
      <w:proofErr w:type="gramStart"/>
      <w:r>
        <w:rPr>
          <w:rFonts w:eastAsiaTheme="minorEastAsia"/>
          <w:lang w:val="en-GB"/>
        </w:rPr>
        <w:t>etc.</w:t>
      </w:r>
      <w:proofErr w:type="gramEnd"/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β</m:t>
        </m:r>
      </m:oMath>
      <w:r>
        <w:rPr>
          <w:rFonts w:eastAsiaTheme="minorEastAsia"/>
          <w:lang w:val="en-GB"/>
        </w:rPr>
        <w:t xml:space="preserve"> being another constant for the conversion rate between power loss to Kelvin, </w:t>
      </w:r>
      <w:r w:rsidR="00BC3CBE">
        <w:rPr>
          <w:rFonts w:eastAsiaTheme="minorEastAsia"/>
          <w:lang w:val="en-GB"/>
        </w:rPr>
        <w:t>depending</w:t>
      </w:r>
      <w:r>
        <w:rPr>
          <w:rFonts w:eastAsiaTheme="minorEastAsia"/>
          <w:lang w:val="en-GB"/>
        </w:rPr>
        <w:t xml:space="preserve"> on the motor material.</w:t>
      </w:r>
    </w:p>
    <w:p w14:paraId="3C8F012C" w14:textId="6596F159" w:rsidR="00BC3CBE" w:rsidRDefault="00BC3CBE" w:rsidP="0017549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If the motor is not running, the differential equation simply results in</w:t>
      </w:r>
    </w:p>
    <w:p w14:paraId="5B043D30" w14:textId="0F96B2C6" w:rsidR="00BC3CBE" w:rsidRPr="00175498" w:rsidRDefault="00BC3CBE" w:rsidP="00175498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αt</m:t>
              </m:r>
            </m:sup>
          </m:sSup>
        </m:oMath>
      </m:oMathPara>
    </w:p>
    <w:p w14:paraId="3BB7A781" w14:textId="77777777" w:rsidR="001320B8" w:rsidRDefault="001320B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49847FA0" w14:textId="739648FA" w:rsidR="00E4206C" w:rsidRDefault="001320B8" w:rsidP="001320B8">
      <w:pPr>
        <w:pStyle w:val="Heading1"/>
      </w:pPr>
      <w:r>
        <w:lastRenderedPageBreak/>
        <w:t>Numerical calculation</w:t>
      </w:r>
    </w:p>
    <w:p w14:paraId="669E12D6" w14:textId="52E6AF9B" w:rsidR="00A53E56" w:rsidRDefault="00A90CEE" w:rsidP="00991C47">
      <w:pPr>
        <w:rPr>
          <w:lang w:val="en-GB"/>
        </w:rPr>
      </w:pPr>
      <w:r>
        <w:rPr>
          <w:rFonts w:eastAsiaTheme="minorEastAsia"/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29CFE1F2" wp14:editId="76EBB41B">
            <wp:simplePos x="0" y="0"/>
            <wp:positionH relativeFrom="margin">
              <wp:align>center</wp:align>
            </wp:positionH>
            <wp:positionV relativeFrom="paragraph">
              <wp:posOffset>5443059</wp:posOffset>
            </wp:positionV>
            <wp:extent cx="3763010" cy="2821940"/>
            <wp:effectExtent l="0" t="0" r="8890" b="0"/>
            <wp:wrapTopAndBottom/>
            <wp:docPr id="59986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BE52181" wp14:editId="661FC24D">
            <wp:simplePos x="0" y="0"/>
            <wp:positionH relativeFrom="column">
              <wp:posOffset>0</wp:posOffset>
            </wp:positionH>
            <wp:positionV relativeFrom="paragraph">
              <wp:posOffset>816162</wp:posOffset>
            </wp:positionV>
            <wp:extent cx="5731510" cy="4525010"/>
            <wp:effectExtent l="0" t="0" r="2540" b="8890"/>
            <wp:wrapTopAndBottom/>
            <wp:docPr id="186859146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91462" name="Picture 1" descr="A computer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AB6">
        <w:rPr>
          <w:lang w:val="en-GB"/>
        </w:rPr>
        <w:t xml:space="preserve">The numerical calculation </w:t>
      </w:r>
      <w:proofErr w:type="gramStart"/>
      <w:r w:rsidR="00AF7AB6">
        <w:rPr>
          <w:lang w:val="en-GB"/>
        </w:rPr>
        <w:t>is done</w:t>
      </w:r>
      <w:proofErr w:type="gramEnd"/>
      <w:r w:rsidR="00AF7AB6">
        <w:rPr>
          <w:lang w:val="en-GB"/>
        </w:rPr>
        <w:t xml:space="preserve"> by a simple python console script, which allows fast adjustment of the start values and more experimentation.</w:t>
      </w:r>
      <w:r>
        <w:rPr>
          <w:lang w:val="en-GB"/>
        </w:rPr>
        <w:t xml:space="preserve"> The calculation does not include slowing the tree down, as it is a matter of regulation and does not require high specifics for the motor, as </w:t>
      </w:r>
      <w:proofErr w:type="gramStart"/>
      <w:r>
        <w:rPr>
          <w:lang w:val="en-GB"/>
        </w:rPr>
        <w:t>most of</w:t>
      </w:r>
      <w:proofErr w:type="gramEnd"/>
      <w:r>
        <w:rPr>
          <w:lang w:val="en-GB"/>
        </w:rPr>
        <w:t xml:space="preserve"> the torque is required at the beginning of the lifting.</w:t>
      </w:r>
    </w:p>
    <w:p w14:paraId="42456994" w14:textId="336789E7" w:rsidR="00A90CEE" w:rsidRDefault="00A90CEE" w:rsidP="00991C47">
      <w:pPr>
        <w:rPr>
          <w:rFonts w:eastAsiaTheme="minorEastAsia"/>
          <w:lang w:val="en-GB"/>
        </w:rPr>
      </w:pPr>
    </w:p>
    <w:p w14:paraId="20978633" w14:textId="19C33A94" w:rsidR="00AF7AB6" w:rsidRDefault="00520972" w:rsidP="00991C47">
      <w:pPr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w:lastRenderedPageBreak/>
        <w:drawing>
          <wp:anchor distT="0" distB="0" distL="114300" distR="114300" simplePos="0" relativeHeight="251667456" behindDoc="0" locked="0" layoutInCell="1" allowOverlap="1" wp14:anchorId="70E5601D" wp14:editId="14DD5AEE">
            <wp:simplePos x="0" y="0"/>
            <wp:positionH relativeFrom="column">
              <wp:posOffset>2919749</wp:posOffset>
            </wp:positionH>
            <wp:positionV relativeFrom="paragraph">
              <wp:posOffset>814815</wp:posOffset>
            </wp:positionV>
            <wp:extent cx="3462020" cy="2595880"/>
            <wp:effectExtent l="0" t="0" r="5080" b="0"/>
            <wp:wrapSquare wrapText="bothSides"/>
            <wp:docPr id="1186217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02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36812234" wp14:editId="1E1F85D1">
            <wp:simplePos x="0" y="0"/>
            <wp:positionH relativeFrom="column">
              <wp:posOffset>-617819</wp:posOffset>
            </wp:positionH>
            <wp:positionV relativeFrom="paragraph">
              <wp:posOffset>822435</wp:posOffset>
            </wp:positionV>
            <wp:extent cx="3451225" cy="2588260"/>
            <wp:effectExtent l="0" t="0" r="0" b="2540"/>
            <wp:wrapSquare wrapText="bothSides"/>
            <wp:docPr id="2036227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EE">
        <w:rPr>
          <w:rFonts w:eastAsiaTheme="minorEastAsia"/>
          <w:lang w:val="en-GB"/>
        </w:rPr>
        <w:t xml:space="preserve">The motor and load </w:t>
      </w:r>
      <w:r w:rsidR="00B95713">
        <w:rPr>
          <w:rFonts w:eastAsiaTheme="minorEastAsia"/>
          <w:lang w:val="en-GB"/>
        </w:rPr>
        <w:t>torque</w:t>
      </w:r>
      <w:r w:rsidR="00A90CEE">
        <w:rPr>
          <w:rFonts w:eastAsiaTheme="minorEastAsia"/>
          <w:lang w:val="en-GB"/>
        </w:rPr>
        <w:t xml:space="preserve"> create an interesting image, as very soon into the movement process, </w:t>
      </w:r>
      <w:proofErr w:type="gramStart"/>
      <w:r w:rsidR="00A90CEE">
        <w:rPr>
          <w:rFonts w:eastAsiaTheme="minorEastAsia"/>
          <w:lang w:val="en-GB"/>
        </w:rPr>
        <w:t>most of</w:t>
      </w:r>
      <w:proofErr w:type="gramEnd"/>
      <w:r w:rsidR="00A90CEE">
        <w:rPr>
          <w:rFonts w:eastAsiaTheme="minorEastAsia"/>
          <w:lang w:val="en-GB"/>
        </w:rPr>
        <w:t xml:space="preserve"> the </w:t>
      </w:r>
      <w:r w:rsidR="00B95713">
        <w:rPr>
          <w:rFonts w:eastAsiaTheme="minorEastAsia"/>
          <w:lang w:val="en-GB"/>
        </w:rPr>
        <w:t xml:space="preserve">motor </w:t>
      </w:r>
      <w:r w:rsidR="00A90CEE">
        <w:rPr>
          <w:rFonts w:eastAsiaTheme="minorEastAsia"/>
          <w:lang w:val="en-GB"/>
        </w:rPr>
        <w:t>acceleration has been done and it is adjusting to the load it has been applied.</w:t>
      </w:r>
      <w:r>
        <w:rPr>
          <w:rFonts w:eastAsiaTheme="minorEastAsia"/>
          <w:lang w:val="en-GB"/>
        </w:rPr>
        <w:t xml:space="preserve"> The amperage of the motor looks </w:t>
      </w:r>
      <w:r w:rsidR="00B95713">
        <w:rPr>
          <w:rFonts w:eastAsiaTheme="minorEastAsia"/>
          <w:lang w:val="en-GB"/>
        </w:rPr>
        <w:t>like</w:t>
      </w:r>
      <w:r>
        <w:rPr>
          <w:rFonts w:eastAsiaTheme="minorEastAsia"/>
          <w:lang w:val="en-GB"/>
        </w:rPr>
        <w:t xml:space="preserve"> the motors torque curves, as </w:t>
      </w:r>
      <w:r w:rsidR="00541665">
        <w:rPr>
          <w:rFonts w:eastAsiaTheme="minorEastAsia"/>
          <w:lang w:val="en-GB"/>
        </w:rPr>
        <w:t xml:space="preserve">it has </w:t>
      </w:r>
      <w:proofErr w:type="gramStart"/>
      <w:r w:rsidR="00541665">
        <w:rPr>
          <w:rFonts w:eastAsiaTheme="minorEastAsia"/>
          <w:lang w:val="en-GB"/>
        </w:rPr>
        <w:t>been calculated</w:t>
      </w:r>
      <w:proofErr w:type="gramEnd"/>
      <w:r>
        <w:rPr>
          <w:rFonts w:eastAsiaTheme="minorEastAsia"/>
          <w:lang w:val="en-GB"/>
        </w:rPr>
        <w:t xml:space="preserve"> using the manufacturer's RMS torque constant.</w:t>
      </w:r>
    </w:p>
    <w:p w14:paraId="76BD5004" w14:textId="59E38EA8" w:rsidR="00A90CEE" w:rsidRDefault="00B95713" w:rsidP="00991C47">
      <w:pPr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61BCDA38" wp14:editId="33ADE357">
            <wp:simplePos x="0" y="0"/>
            <wp:positionH relativeFrom="margin">
              <wp:posOffset>876935</wp:posOffset>
            </wp:positionH>
            <wp:positionV relativeFrom="paragraph">
              <wp:posOffset>2783205</wp:posOffset>
            </wp:positionV>
            <wp:extent cx="4006215" cy="3003550"/>
            <wp:effectExtent l="0" t="0" r="0" b="6350"/>
            <wp:wrapTopAndBottom/>
            <wp:docPr id="67008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9C395" w14:textId="6C0C1E17" w:rsidR="00520972" w:rsidRDefault="00541665" w:rsidP="00991C4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07FF56BD" w14:textId="6359ABB6" w:rsidR="00541665" w:rsidRDefault="004009BA" w:rsidP="00991C47">
      <w:pPr>
        <w:rPr>
          <w:rFonts w:eastAsiaTheme="minorEastAsia"/>
          <w:lang w:val="en-GB"/>
        </w:rPr>
      </w:pPr>
      <w:r>
        <w:rPr>
          <w:rFonts w:eastAsiaTheme="minorEastAsia"/>
          <w:noProof/>
          <w:lang w:val="en-GB"/>
        </w:rPr>
        <w:lastRenderedPageBreak/>
        <w:drawing>
          <wp:anchor distT="0" distB="0" distL="114300" distR="114300" simplePos="0" relativeHeight="251669504" behindDoc="0" locked="0" layoutInCell="1" allowOverlap="1" wp14:anchorId="07C2A015" wp14:editId="2B1AAD36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4259580" cy="3194050"/>
            <wp:effectExtent l="0" t="0" r="7620" b="6350"/>
            <wp:wrapTopAndBottom/>
            <wp:docPr id="909848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665">
        <w:rPr>
          <w:rFonts w:eastAsiaTheme="minorEastAsia"/>
          <w:lang w:val="en-GB"/>
        </w:rPr>
        <w:t xml:space="preserve">As the powers have </w:t>
      </w:r>
      <w:proofErr w:type="gramStart"/>
      <w:r w:rsidR="00541665">
        <w:rPr>
          <w:rFonts w:eastAsiaTheme="minorEastAsia"/>
          <w:lang w:val="en-GB"/>
        </w:rPr>
        <w:t>been assumed</w:t>
      </w:r>
      <w:proofErr w:type="gramEnd"/>
      <w:r w:rsidR="00541665">
        <w:rPr>
          <w:rFonts w:eastAsiaTheme="minorEastAsia"/>
          <w:lang w:val="en-GB"/>
        </w:rPr>
        <w:t xml:space="preserve"> theoretically, there is a small area where the mechanical power is higher than the electrical power, which is due to the linearization of the motor torque.</w:t>
      </w:r>
    </w:p>
    <w:p w14:paraId="21864EF5" w14:textId="2569B536" w:rsidR="00A90CEE" w:rsidRDefault="00A90CEE" w:rsidP="00991C47">
      <w:pPr>
        <w:rPr>
          <w:rFonts w:eastAsiaTheme="minorEastAsia"/>
          <w:lang w:val="en-GB"/>
        </w:rPr>
      </w:pPr>
    </w:p>
    <w:p w14:paraId="43F3EDA4" w14:textId="05AA6F91" w:rsidR="007D36AD" w:rsidRDefault="007D36AD" w:rsidP="00991C47">
      <w:pPr>
        <w:rPr>
          <w:rFonts w:eastAsiaTheme="minorEastAsia"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DD7B24" wp14:editId="44AABB46">
            <wp:simplePos x="0" y="0"/>
            <wp:positionH relativeFrom="margin">
              <wp:posOffset>3456309</wp:posOffset>
            </wp:positionH>
            <wp:positionV relativeFrom="paragraph">
              <wp:posOffset>81720</wp:posOffset>
            </wp:positionV>
            <wp:extent cx="2912110" cy="906780"/>
            <wp:effectExtent l="0" t="0" r="2540" b="7620"/>
            <wp:wrapSquare wrapText="bothSides"/>
            <wp:docPr id="1080054680" name="Picture 1" descr="A number with re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54680" name="Picture 1" descr="A number with red number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AA598B7" wp14:editId="7FDC454D">
            <wp:simplePos x="0" y="0"/>
            <wp:positionH relativeFrom="margin">
              <wp:align>center</wp:align>
            </wp:positionH>
            <wp:positionV relativeFrom="paragraph">
              <wp:posOffset>1534461</wp:posOffset>
            </wp:positionV>
            <wp:extent cx="4510405" cy="3382645"/>
            <wp:effectExtent l="0" t="0" r="4445" b="8255"/>
            <wp:wrapTopAndBottom/>
            <wp:docPr id="1471676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lang w:val="en-GB"/>
        </w:rPr>
        <w:t xml:space="preserve">Approximate values for alpha and beta have been calculated using the thermal resistance of copper and the surface heat distribution of common aluminium. </w:t>
      </w:r>
    </w:p>
    <w:p w14:paraId="5FC89BA1" w14:textId="67967170" w:rsidR="007D36AD" w:rsidRPr="005A6F45" w:rsidRDefault="007D36AD" w:rsidP="00991C4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shown below, the motor peaks at 60°C, which perfectly fits the maximum operating temperatures. Using a break of 10 minutes will allow the motor to </w:t>
      </w:r>
      <w:r w:rsidR="00CC5025">
        <w:rPr>
          <w:rFonts w:eastAsiaTheme="minorEastAsia"/>
          <w:lang w:val="en-GB"/>
        </w:rPr>
        <w:t>fully</w:t>
      </w:r>
      <w:r>
        <w:rPr>
          <w:rFonts w:eastAsiaTheme="minorEastAsia"/>
          <w:lang w:val="en-GB"/>
        </w:rPr>
        <w:t xml:space="preserve"> cool down. </w:t>
      </w:r>
      <w:r w:rsidR="00CC5025">
        <w:rPr>
          <w:rFonts w:eastAsiaTheme="minorEastAsia"/>
          <w:lang w:val="en-GB"/>
        </w:rPr>
        <w:t>So,</w:t>
      </w:r>
      <w:r>
        <w:rPr>
          <w:rFonts w:eastAsiaTheme="minorEastAsia"/>
          <w:lang w:val="en-GB"/>
        </w:rPr>
        <w:t xml:space="preserve"> a second iteration will only have negligible differences to the first one shown here.</w:t>
      </w:r>
    </w:p>
    <w:sectPr w:rsidR="007D36AD" w:rsidRPr="005A6F45" w:rsidSect="00F13AF0">
      <w:headerReference w:type="default" r:id="rId20"/>
      <w:footerReference w:type="default" r:id="rId21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FBB6" w14:textId="77777777" w:rsidR="00F13AF0" w:rsidRDefault="00F13AF0" w:rsidP="00C334EF">
      <w:pPr>
        <w:spacing w:after="0" w:line="240" w:lineRule="auto"/>
      </w:pPr>
      <w:r>
        <w:separator/>
      </w:r>
    </w:p>
  </w:endnote>
  <w:endnote w:type="continuationSeparator" w:id="0">
    <w:p w14:paraId="24373CE2" w14:textId="77777777" w:rsidR="00F13AF0" w:rsidRDefault="00F13AF0" w:rsidP="00C3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1483" w14:textId="226791B7" w:rsidR="006C58F6" w:rsidRPr="006C58F6" w:rsidRDefault="006C58F6" w:rsidP="006C58F6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536"/>
        <w:tab w:val="right" w:pos="9015"/>
      </w:tabs>
      <w:rPr>
        <w:lang w:val="en-GB"/>
      </w:rPr>
    </w:pPr>
    <w:r>
      <w:rPr>
        <w:lang w:val="en-GB"/>
      </w:rPr>
      <w:t>Samuel Nösslböck</w:t>
    </w:r>
    <w:r>
      <w:rPr>
        <w:lang w:val="en-GB"/>
      </w:rPr>
      <w:tab/>
    </w:r>
    <w:r w:rsidRPr="006C58F6">
      <w:rPr>
        <w:lang w:val="en-GB"/>
      </w:rPr>
      <w:t xml:space="preserve">Page | </w:t>
    </w:r>
    <w:r w:rsidRPr="006C58F6">
      <w:rPr>
        <w:lang w:val="en-GB"/>
      </w:rPr>
      <w:fldChar w:fldCharType="begin"/>
    </w:r>
    <w:r w:rsidRPr="006C58F6">
      <w:rPr>
        <w:lang w:val="en-GB"/>
      </w:rPr>
      <w:instrText xml:space="preserve"> PAGE   \* MERGEFORMAT </w:instrText>
    </w:r>
    <w:r w:rsidRPr="006C58F6">
      <w:rPr>
        <w:lang w:val="en-GB"/>
      </w:rPr>
      <w:fldChar w:fldCharType="separate"/>
    </w:r>
    <w:r w:rsidRPr="006C58F6">
      <w:rPr>
        <w:noProof/>
        <w:lang w:val="en-GB"/>
      </w:rPr>
      <w:t>1</w:t>
    </w:r>
    <w:r w:rsidRPr="006C58F6">
      <w:rPr>
        <w:noProof/>
        <w:lang w:val="en-GB"/>
      </w:rPr>
      <w:fldChar w:fldCharType="end"/>
    </w:r>
    <w:r>
      <w:rPr>
        <w:noProof/>
        <w:lang w:val="en-GB"/>
      </w:rPr>
      <w:tab/>
      <w:t>March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A874" w14:textId="77777777" w:rsidR="00F13AF0" w:rsidRDefault="00F13AF0" w:rsidP="00C334EF">
      <w:pPr>
        <w:spacing w:after="0" w:line="240" w:lineRule="auto"/>
      </w:pPr>
      <w:r>
        <w:separator/>
      </w:r>
    </w:p>
  </w:footnote>
  <w:footnote w:type="continuationSeparator" w:id="0">
    <w:p w14:paraId="02FBE1CB" w14:textId="77777777" w:rsidR="00F13AF0" w:rsidRDefault="00F13AF0" w:rsidP="00C33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4D7F" w14:textId="2687DF3B" w:rsidR="006C58F6" w:rsidRDefault="00CC1D14" w:rsidP="00CC1D14">
    <w:pPr>
      <w:pStyle w:val="Header"/>
      <w:pBdr>
        <w:bottom w:val="single" w:sz="4" w:space="1" w:color="auto"/>
      </w:pBdr>
    </w:pPr>
    <w:r>
      <w:tab/>
      <w:t>Lifting a tree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7B20"/>
    <w:multiLevelType w:val="hybridMultilevel"/>
    <w:tmpl w:val="1FE8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0A9A"/>
    <w:multiLevelType w:val="hybridMultilevel"/>
    <w:tmpl w:val="78D87AFC"/>
    <w:lvl w:ilvl="0" w:tplc="DE12E8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1D06"/>
    <w:multiLevelType w:val="multilevel"/>
    <w:tmpl w:val="7BCE14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65828353">
    <w:abstractNumId w:val="2"/>
  </w:num>
  <w:num w:numId="2" w16cid:durableId="940458121">
    <w:abstractNumId w:val="0"/>
  </w:num>
  <w:num w:numId="3" w16cid:durableId="1818758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F"/>
    <w:rsid w:val="00037B87"/>
    <w:rsid w:val="000D6F5D"/>
    <w:rsid w:val="001033BA"/>
    <w:rsid w:val="001320B8"/>
    <w:rsid w:val="00175498"/>
    <w:rsid w:val="00232CA3"/>
    <w:rsid w:val="002363EA"/>
    <w:rsid w:val="00260D88"/>
    <w:rsid w:val="0028051B"/>
    <w:rsid w:val="002853AF"/>
    <w:rsid w:val="00310354"/>
    <w:rsid w:val="003940ED"/>
    <w:rsid w:val="003D0929"/>
    <w:rsid w:val="004009BA"/>
    <w:rsid w:val="004701EA"/>
    <w:rsid w:val="00520972"/>
    <w:rsid w:val="00534558"/>
    <w:rsid w:val="00541665"/>
    <w:rsid w:val="00561C5C"/>
    <w:rsid w:val="005A6F45"/>
    <w:rsid w:val="006167D2"/>
    <w:rsid w:val="00691F1E"/>
    <w:rsid w:val="00696FE9"/>
    <w:rsid w:val="006B58D1"/>
    <w:rsid w:val="006C58F6"/>
    <w:rsid w:val="00774541"/>
    <w:rsid w:val="007D36AD"/>
    <w:rsid w:val="00810668"/>
    <w:rsid w:val="00817881"/>
    <w:rsid w:val="00820950"/>
    <w:rsid w:val="008255EF"/>
    <w:rsid w:val="00871E81"/>
    <w:rsid w:val="0088427E"/>
    <w:rsid w:val="008F0B96"/>
    <w:rsid w:val="00991A5D"/>
    <w:rsid w:val="00991C47"/>
    <w:rsid w:val="00A53E56"/>
    <w:rsid w:val="00A90CEE"/>
    <w:rsid w:val="00AC74F4"/>
    <w:rsid w:val="00AF7AB6"/>
    <w:rsid w:val="00B275EB"/>
    <w:rsid w:val="00B95713"/>
    <w:rsid w:val="00BC3CBE"/>
    <w:rsid w:val="00BE623E"/>
    <w:rsid w:val="00BF38C8"/>
    <w:rsid w:val="00C154B7"/>
    <w:rsid w:val="00C334EF"/>
    <w:rsid w:val="00CB5FF6"/>
    <w:rsid w:val="00CC1D14"/>
    <w:rsid w:val="00CC5025"/>
    <w:rsid w:val="00DE2503"/>
    <w:rsid w:val="00E4206C"/>
    <w:rsid w:val="00EE3400"/>
    <w:rsid w:val="00EF76FC"/>
    <w:rsid w:val="00F13AF0"/>
    <w:rsid w:val="00F5395E"/>
    <w:rsid w:val="00F804DC"/>
    <w:rsid w:val="00FA7524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96093"/>
  <w15:chartTrackingRefBased/>
  <w15:docId w15:val="{085DA006-0F2B-44D0-9B1D-3A2CE17C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EF"/>
    <w:rPr>
      <w:rFonts w:ascii="Times New Roman" w:hAnsi="Times New Roman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4EF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503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inorEastAsia" w:cstheme="majorBidi"/>
      <w:color w:val="000000" w:themeColor="text1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4EF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E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503"/>
    <w:rPr>
      <w:rFonts w:ascii="Times New Roman" w:eastAsiaTheme="min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4EF"/>
    <w:rPr>
      <w:rFonts w:ascii="Times New Roman" w:eastAsiaTheme="majorEastAsia" w:hAnsi="Times New Roman" w:cstheme="majorBidi"/>
      <w:color w:val="000000" w:themeColor="text1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4EF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4EF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4EF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4EF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4EF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4EF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C334EF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EF"/>
    <w:rPr>
      <w:rFonts w:ascii="Times New Roman" w:eastAsiaTheme="majorEastAsia" w:hAnsi="Times New Roman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4EF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4EF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C3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4EF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C3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4EF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C334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334EF"/>
    <w:pPr>
      <w:spacing w:after="0" w:line="240" w:lineRule="auto"/>
    </w:pPr>
    <w:rPr>
      <w:rFonts w:ascii="Times New Roman" w:hAnsi="Times New Roman"/>
      <w:lang w:val="de-DE"/>
    </w:rPr>
  </w:style>
  <w:style w:type="character" w:styleId="PlaceholderText">
    <w:name w:val="Placeholder Text"/>
    <w:basedOn w:val="DefaultParagraphFont"/>
    <w:uiPriority w:val="99"/>
    <w:semiHidden/>
    <w:rsid w:val="00C334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33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EF"/>
    <w:rPr>
      <w:rFonts w:ascii="Times New Roman" w:hAnsi="Times New Roman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C33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EF"/>
    <w:rPr>
      <w:rFonts w:ascii="Times New Roman" w:hAnsi="Times New Roman"/>
      <w:lang w:val="de-DE"/>
    </w:rPr>
  </w:style>
  <w:style w:type="paragraph" w:styleId="Caption">
    <w:name w:val="caption"/>
    <w:basedOn w:val="Normal"/>
    <w:next w:val="Normal"/>
    <w:uiPriority w:val="35"/>
    <w:unhideWhenUsed/>
    <w:qFormat/>
    <w:rsid w:val="00871E8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54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.jpmotorsanddrives.com/products/SGMGV-44ADA6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DDFA4-5E7C-4554-8EEC-2B7FF65EA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7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Nösslböck</dc:creator>
  <cp:keywords/>
  <dc:description/>
  <cp:lastModifiedBy>Noesslboeck Samuel</cp:lastModifiedBy>
  <cp:revision>27</cp:revision>
  <cp:lastPrinted>2024-03-04T19:26:00Z</cp:lastPrinted>
  <dcterms:created xsi:type="dcterms:W3CDTF">2024-03-03T17:38:00Z</dcterms:created>
  <dcterms:modified xsi:type="dcterms:W3CDTF">2024-03-10T22:48:00Z</dcterms:modified>
</cp:coreProperties>
</file>