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A15CC" w:rsidRPr="0078668B" w:rsidRDefault="009A15CC" w:rsidP="009A15CC">
      <w:pPr>
        <w:spacing w:after="40"/>
        <w:rPr>
          <w:lang w:val="es-CL"/>
        </w:rPr>
      </w:pPr>
      <w:r w:rsidRPr="0078668B">
        <w:rPr>
          <w:b/>
          <w:color w:val="1A365D"/>
          <w:sz w:val="32"/>
          <w:lang w:val="es-CL"/>
        </w:rPr>
        <w:t>MANUAL DE USUARIO — AULAVIVA</w:t>
      </w:r>
    </w:p>
    <w:p w:rsidR="009A15CC" w:rsidRPr="0078668B" w:rsidRDefault="009A15CC" w:rsidP="009A15CC">
      <w:pPr>
        <w:spacing w:after="240"/>
        <w:rPr>
          <w:lang w:val="es-CL"/>
        </w:rPr>
      </w:pPr>
      <w:r w:rsidRPr="0078668B">
        <w:rPr>
          <w:i/>
          <w:color w:val="4A5568"/>
          <w:lang w:val="es-CL"/>
        </w:rPr>
        <w:t>Instrucciones de Operación, Calibración Interactiva y Análisis</w:t>
      </w:r>
      <w:r>
        <w:rPr>
          <w:i/>
          <w:color w:val="4A5568"/>
          <w:lang w:val="es-CL"/>
        </w:rPr>
        <w:t>.</w:t>
      </w:r>
    </w:p>
    <w:p w:rsidR="009A15CC" w:rsidRPr="0078668B" w:rsidRDefault="009A15CC" w:rsidP="009A15CC">
      <w:pPr>
        <w:keepNext/>
        <w:pBdr>
          <w:bottom w:val="single" w:sz="12" w:space="4" w:color="3182CE"/>
        </w:pBdr>
        <w:spacing w:before="180" w:after="60"/>
        <w:rPr>
          <w:lang w:val="es-CL"/>
        </w:rPr>
      </w:pPr>
      <w:r w:rsidRPr="0078668B">
        <w:rPr>
          <w:b/>
          <w:color w:val="1A365D"/>
          <w:sz w:val="28"/>
          <w:lang w:val="es-CL"/>
        </w:rPr>
        <w:t>Instrucciones Paso a Paso de Operación</w:t>
      </w:r>
    </w:p>
    <w:p w:rsidR="009A15CC" w:rsidRPr="0078668B" w:rsidRDefault="009A15CC" w:rsidP="009A15CC">
      <w:pPr>
        <w:keepNext/>
        <w:spacing w:before="180" w:after="60"/>
        <w:rPr>
          <w:lang w:val="es-CL"/>
        </w:rPr>
      </w:pPr>
      <w:r w:rsidRPr="0078668B">
        <w:rPr>
          <w:b/>
          <w:color w:val="2B6CB0"/>
          <w:sz w:val="24"/>
          <w:lang w:val="es-CL"/>
        </w:rPr>
        <w:t>Fase A: Selección de Archivo de Video</w:t>
      </w:r>
    </w:p>
    <w:p w:rsidR="009A15CC" w:rsidRPr="0078668B" w:rsidRDefault="009A15CC" w:rsidP="009A15CC">
      <w:pPr>
        <w:spacing w:after="120"/>
        <w:jc w:val="both"/>
        <w:rPr>
          <w:lang w:val="es-CL"/>
        </w:rPr>
      </w:pPr>
      <w:r w:rsidRPr="0078668B">
        <w:rPr>
          <w:lang w:val="es-CL"/>
        </w:rPr>
        <w:t>Al iniciar la aplicación</w:t>
      </w:r>
      <w:r>
        <w:rPr>
          <w:lang w:val="es-CL"/>
        </w:rPr>
        <w:t xml:space="preserve"> en Qt</w:t>
      </w:r>
      <w:r w:rsidRPr="0078668B">
        <w:rPr>
          <w:lang w:val="es-CL"/>
        </w:rPr>
        <w:t>, se desplegará de forma automática un cuadro de diálogo nativo del sistema operativo. Seleccione el archivo de vídeo correspondiente a la clase que desea procesar (Formatos: .mp4, .</w:t>
      </w:r>
      <w:proofErr w:type="spellStart"/>
      <w:r w:rsidRPr="0078668B">
        <w:rPr>
          <w:lang w:val="es-CL"/>
        </w:rPr>
        <w:t>avi</w:t>
      </w:r>
      <w:proofErr w:type="spellEnd"/>
      <w:r w:rsidRPr="0078668B">
        <w:rPr>
          <w:lang w:val="es-CL"/>
        </w:rPr>
        <w:t>, .</w:t>
      </w:r>
      <w:proofErr w:type="spellStart"/>
      <w:r w:rsidRPr="0078668B">
        <w:rPr>
          <w:lang w:val="es-CL"/>
        </w:rPr>
        <w:t>mkv</w:t>
      </w:r>
      <w:proofErr w:type="spellEnd"/>
      <w:r w:rsidRPr="0078668B">
        <w:rPr>
          <w:lang w:val="es-CL"/>
        </w:rPr>
        <w:t>).</w:t>
      </w:r>
    </w:p>
    <w:p w:rsidR="009A15CC" w:rsidRPr="0078668B" w:rsidRDefault="009A15CC" w:rsidP="009A15CC">
      <w:pPr>
        <w:keepNext/>
        <w:spacing w:before="180" w:after="60"/>
        <w:rPr>
          <w:lang w:val="es-CL"/>
        </w:rPr>
      </w:pPr>
      <w:r w:rsidRPr="0078668B">
        <w:rPr>
          <w:b/>
          <w:color w:val="2B6CB0"/>
          <w:sz w:val="24"/>
          <w:lang w:val="es-CL"/>
        </w:rPr>
        <w:t>Fase B: Calibración Interactiva del Aula</w:t>
      </w:r>
    </w:p>
    <w:p w:rsidR="009A15CC" w:rsidRPr="0078668B" w:rsidRDefault="009A15CC" w:rsidP="009A15CC">
      <w:pPr>
        <w:spacing w:after="80"/>
        <w:jc w:val="both"/>
        <w:rPr>
          <w:lang w:val="es-CL"/>
        </w:rPr>
      </w:pPr>
      <w:r w:rsidRPr="0078668B">
        <w:rPr>
          <w:lang w:val="es-CL"/>
        </w:rPr>
        <w:t xml:space="preserve">Si el sistema no detecta un archivo de configuración válido </w:t>
      </w:r>
      <w:proofErr w:type="spellStart"/>
      <w:r w:rsidRPr="0078668B">
        <w:rPr>
          <w:lang w:val="es-CL"/>
        </w:rPr>
        <w:t>sala_</w:t>
      </w:r>
      <w:proofErr w:type="gramStart"/>
      <w:r w:rsidRPr="0078668B">
        <w:rPr>
          <w:lang w:val="es-CL"/>
        </w:rPr>
        <w:t>config.json</w:t>
      </w:r>
      <w:proofErr w:type="spellEnd"/>
      <w:proofErr w:type="gramEnd"/>
      <w:r w:rsidRPr="0078668B">
        <w:rPr>
          <w:lang w:val="es-CL"/>
        </w:rPr>
        <w:t xml:space="preserve"> en el directorio de ejecución, se abrirá la interfaz de calibración interactiva utilizando el primer </w:t>
      </w:r>
      <w:proofErr w:type="spellStart"/>
      <w:r w:rsidRPr="0078668B">
        <w:rPr>
          <w:lang w:val="es-CL"/>
        </w:rPr>
        <w:t>frame</w:t>
      </w:r>
      <w:proofErr w:type="spellEnd"/>
      <w:r w:rsidRPr="0078668B">
        <w:rPr>
          <w:lang w:val="es-CL"/>
        </w:rPr>
        <w:t xml:space="preserve"> del video como lienzo:</w:t>
      </w:r>
    </w:p>
    <w:p w:rsidR="009A15CC" w:rsidRPr="0078668B" w:rsidRDefault="009A15CC" w:rsidP="009A15CC">
      <w:pPr>
        <w:pStyle w:val="ListBullet"/>
        <w:spacing w:after="40"/>
        <w:rPr>
          <w:lang w:val="es-CL"/>
        </w:rPr>
      </w:pPr>
      <w:r w:rsidRPr="0078668B">
        <w:rPr>
          <w:b/>
          <w:lang w:val="es-CL"/>
        </w:rPr>
        <w:t xml:space="preserve">Trazado y Rotación de la Pizarra: </w:t>
      </w:r>
      <w:r w:rsidRPr="0078668B">
        <w:rPr>
          <w:lang w:val="es-CL"/>
        </w:rPr>
        <w:t xml:space="preserve">Haga clic izquierdo y arrastre el cursor sobre la zona de la pizarra para definir su área. Posteriormente, desplace la </w:t>
      </w:r>
      <w:r w:rsidRPr="00A63AA6">
        <w:rPr>
          <w:bCs/>
          <w:lang w:val="es-CL"/>
        </w:rPr>
        <w:t>rueda central del ratón (</w:t>
      </w:r>
      <w:proofErr w:type="spellStart"/>
      <w:r w:rsidRPr="00A63AA6">
        <w:rPr>
          <w:bCs/>
          <w:lang w:val="es-CL"/>
        </w:rPr>
        <w:t>scroll</w:t>
      </w:r>
      <w:proofErr w:type="spellEnd"/>
      <w:r w:rsidRPr="00A63AA6">
        <w:rPr>
          <w:bCs/>
          <w:lang w:val="es-CL"/>
        </w:rPr>
        <w:t xml:space="preserve"> </w:t>
      </w:r>
      <w:proofErr w:type="spellStart"/>
      <w:r w:rsidRPr="00A63AA6">
        <w:rPr>
          <w:bCs/>
          <w:lang w:val="es-CL"/>
        </w:rPr>
        <w:t>wheel</w:t>
      </w:r>
      <w:proofErr w:type="spellEnd"/>
      <w:r w:rsidRPr="00A63AA6">
        <w:rPr>
          <w:bCs/>
          <w:lang w:val="es-CL"/>
        </w:rPr>
        <w:t>)</w:t>
      </w:r>
      <w:r w:rsidRPr="0078668B">
        <w:rPr>
          <w:b/>
          <w:lang w:val="es-CL"/>
        </w:rPr>
        <w:t xml:space="preserve"> </w:t>
      </w:r>
      <w:r w:rsidRPr="0078668B">
        <w:rPr>
          <w:lang w:val="es-CL"/>
        </w:rPr>
        <w:t>hacia arriba o hacia abajo para rotar el rectángulo y adaptarlo a la perspectiva exacta de la cámara</w:t>
      </w:r>
      <w:r w:rsidR="007342A0">
        <w:rPr>
          <w:lang w:val="es-CL"/>
        </w:rPr>
        <w:t xml:space="preserve"> (de manera simple)</w:t>
      </w:r>
      <w:r w:rsidRPr="0078668B">
        <w:rPr>
          <w:lang w:val="es-CL"/>
        </w:rPr>
        <w:t>.</w:t>
      </w:r>
    </w:p>
    <w:p w:rsidR="009A15CC" w:rsidRPr="00A63AA6" w:rsidRDefault="009A15CC" w:rsidP="009A15CC">
      <w:pPr>
        <w:pStyle w:val="ListBullet"/>
        <w:spacing w:after="40"/>
        <w:rPr>
          <w:lang w:val="es-CL"/>
        </w:rPr>
      </w:pPr>
      <w:r w:rsidRPr="0078668B">
        <w:rPr>
          <w:b/>
          <w:lang w:val="es-CL"/>
        </w:rPr>
        <w:t xml:space="preserve">Definición de Asientos: </w:t>
      </w:r>
      <w:r w:rsidRPr="0078668B">
        <w:rPr>
          <w:lang w:val="es-CL"/>
        </w:rPr>
        <w:t xml:space="preserve">Dibuje rectángulos individuales sobre las ubicaciones o asientos donde se ubican los alumnos. Al soltar el cursor, emergerá un cuadro de texto flotante; introduzca el identificador del puesto (ej. </w:t>
      </w:r>
      <w:r w:rsidRPr="00A63AA6">
        <w:rPr>
          <w:lang w:val="es-CL"/>
        </w:rPr>
        <w:t>Fila</w:t>
      </w:r>
      <w:r w:rsidR="00A63AA6">
        <w:rPr>
          <w:lang w:val="es-CL"/>
        </w:rPr>
        <w:t>-</w:t>
      </w:r>
      <w:proofErr w:type="gramStart"/>
      <w:r w:rsidR="00A63AA6">
        <w:rPr>
          <w:lang w:val="es-CL"/>
        </w:rPr>
        <w:t>1.</w:t>
      </w:r>
      <w:r w:rsidRPr="00A63AA6">
        <w:rPr>
          <w:lang w:val="es-CL"/>
        </w:rPr>
        <w:t>Puesto</w:t>
      </w:r>
      <w:proofErr w:type="gramEnd"/>
      <w:r w:rsidR="00A63AA6">
        <w:rPr>
          <w:lang w:val="es-CL"/>
        </w:rPr>
        <w:t>-</w:t>
      </w:r>
      <w:r w:rsidRPr="00A63AA6">
        <w:rPr>
          <w:lang w:val="es-CL"/>
        </w:rPr>
        <w:t>2</w:t>
      </w:r>
      <w:r w:rsidR="00A63AA6">
        <w:rPr>
          <w:lang w:val="es-CL"/>
        </w:rPr>
        <w:t>, p</w:t>
      </w:r>
      <w:r w:rsidR="00A63AA6" w:rsidRPr="00A63AA6">
        <w:rPr>
          <w:lang w:val="es-CL"/>
        </w:rPr>
        <w:t>uedes</w:t>
      </w:r>
      <w:r w:rsidR="00A63AA6">
        <w:rPr>
          <w:lang w:val="es-CL"/>
        </w:rPr>
        <w:t xml:space="preserve"> también</w:t>
      </w:r>
      <w:r w:rsidR="00A63AA6" w:rsidRPr="00A63AA6">
        <w:rPr>
          <w:lang w:val="es-CL"/>
        </w:rPr>
        <w:t xml:space="preserve"> asignarle un nombre </w:t>
      </w:r>
      <w:r w:rsidR="002413A2">
        <w:rPr>
          <w:lang w:val="es-CL"/>
        </w:rPr>
        <w:t>al</w:t>
      </w:r>
      <w:r w:rsidR="00A63AA6" w:rsidRPr="00A63AA6">
        <w:rPr>
          <w:lang w:val="es-CL"/>
        </w:rPr>
        <w:t xml:space="preserve"> </w:t>
      </w:r>
      <w:r w:rsidR="00A63AA6">
        <w:rPr>
          <w:lang w:val="es-CL"/>
        </w:rPr>
        <w:t>alumno,</w:t>
      </w:r>
      <w:r w:rsidRPr="00A63AA6">
        <w:rPr>
          <w:lang w:val="es-CL"/>
        </w:rPr>
        <w:t xml:space="preserve"> </w:t>
      </w:r>
      <w:r w:rsidR="002413A2">
        <w:rPr>
          <w:lang w:val="es-CL"/>
        </w:rPr>
        <w:t xml:space="preserve">luego </w:t>
      </w:r>
      <w:r w:rsidRPr="00A63AA6">
        <w:rPr>
          <w:lang w:val="es-CL"/>
        </w:rPr>
        <w:t>presione Aceptar.</w:t>
      </w:r>
    </w:p>
    <w:p w:rsidR="009A15CC" w:rsidRDefault="009A15CC" w:rsidP="009A15CC">
      <w:pPr>
        <w:pStyle w:val="ListBullet"/>
        <w:spacing w:after="120"/>
        <w:rPr>
          <w:lang w:val="es-CL"/>
        </w:rPr>
      </w:pPr>
      <w:r w:rsidRPr="0078668B">
        <w:rPr>
          <w:b/>
          <w:lang w:val="es-CL"/>
        </w:rPr>
        <w:t xml:space="preserve">Persistencia: </w:t>
      </w:r>
      <w:r w:rsidRPr="0078668B">
        <w:rPr>
          <w:lang w:val="es-CL"/>
        </w:rPr>
        <w:t>Una vez mapeada la sala</w:t>
      </w:r>
      <w:r w:rsidR="002413A2">
        <w:rPr>
          <w:lang w:val="es-CL"/>
        </w:rPr>
        <w:t xml:space="preserve"> con todos los alumnos</w:t>
      </w:r>
      <w:r w:rsidRPr="0078668B">
        <w:rPr>
          <w:lang w:val="es-CL"/>
        </w:rPr>
        <w:t xml:space="preserve">, pulse el botón Guardar en el panel inferior para escribir el JSON de configuración y arrancar de forma automática </w:t>
      </w:r>
      <w:r w:rsidR="002413A2">
        <w:rPr>
          <w:lang w:val="es-CL"/>
        </w:rPr>
        <w:t>el análisis del video</w:t>
      </w:r>
      <w:r w:rsidRPr="0078668B">
        <w:rPr>
          <w:lang w:val="es-CL"/>
        </w:rPr>
        <w:t>.</w:t>
      </w: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  <w:r>
        <w:rPr>
          <w:noProof/>
          <w:lang w:val="es-C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-334010</wp:posOffset>
            </wp:positionH>
            <wp:positionV relativeFrom="paragraph">
              <wp:posOffset>67945</wp:posOffset>
            </wp:positionV>
            <wp:extent cx="4244340" cy="2850366"/>
            <wp:effectExtent l="0" t="0" r="3810" b="7620"/>
            <wp:wrapNone/>
            <wp:docPr id="17970468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85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  <w:r>
        <w:rPr>
          <w:noProof/>
          <w:lang w:val="es-CL"/>
        </w:rPr>
        <w:drawing>
          <wp:anchor distT="0" distB="0" distL="114300" distR="114300" simplePos="0" relativeHeight="251659264" behindDoc="0" locked="0" layoutInCell="1" allowOverlap="1" wp14:anchorId="3FFCB585">
            <wp:simplePos x="0" y="0"/>
            <wp:positionH relativeFrom="column">
              <wp:posOffset>3840480</wp:posOffset>
            </wp:positionH>
            <wp:positionV relativeFrom="paragraph">
              <wp:posOffset>21662</wp:posOffset>
            </wp:positionV>
            <wp:extent cx="3085589" cy="1798320"/>
            <wp:effectExtent l="0" t="0" r="635" b="0"/>
            <wp:wrapNone/>
            <wp:docPr id="363251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589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4B6A3E" w:rsidRDefault="004B6A3E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2413A2" w:rsidRDefault="002413A2" w:rsidP="007342A0">
      <w:pPr>
        <w:pStyle w:val="ListBullet"/>
        <w:numPr>
          <w:ilvl w:val="0"/>
          <w:numId w:val="0"/>
        </w:numPr>
        <w:spacing w:after="120"/>
        <w:jc w:val="center"/>
        <w:rPr>
          <w:lang w:val="es-CL"/>
        </w:rPr>
      </w:pPr>
    </w:p>
    <w:p w:rsidR="00383ACF" w:rsidRDefault="00383ACF" w:rsidP="007342A0">
      <w:pPr>
        <w:pStyle w:val="ListBullet"/>
        <w:numPr>
          <w:ilvl w:val="0"/>
          <w:numId w:val="0"/>
        </w:numPr>
        <w:spacing w:after="120"/>
        <w:jc w:val="center"/>
        <w:rPr>
          <w:lang w:val="es-CL"/>
        </w:rPr>
      </w:pPr>
    </w:p>
    <w:p w:rsidR="00383ACF" w:rsidRDefault="00383ACF" w:rsidP="00383ACF">
      <w:pPr>
        <w:keepNext/>
        <w:pBdr>
          <w:bottom w:val="single" w:sz="12" w:space="4" w:color="3182CE"/>
        </w:pBdr>
        <w:spacing w:before="180" w:after="60"/>
        <w:rPr>
          <w:b/>
          <w:color w:val="1A365D"/>
          <w:sz w:val="28"/>
          <w:lang w:val="es-CL"/>
        </w:rPr>
      </w:pPr>
      <w:r>
        <w:rPr>
          <w:b/>
          <w:color w:val="1A365D"/>
          <w:sz w:val="28"/>
          <w:lang w:val="es-CL"/>
        </w:rPr>
        <w:t>Uso de la interfaz.</w:t>
      </w:r>
    </w:p>
    <w:p w:rsidR="007342A0" w:rsidRPr="0078668B" w:rsidRDefault="007342A0" w:rsidP="00383ACF">
      <w:pPr>
        <w:keepNext/>
        <w:pBdr>
          <w:bottom w:val="single" w:sz="12" w:space="4" w:color="3182CE"/>
        </w:pBdr>
        <w:spacing w:before="180" w:after="60"/>
        <w:rPr>
          <w:lang w:val="es-CL"/>
        </w:rPr>
      </w:pPr>
    </w:p>
    <w:p w:rsidR="00383ACF" w:rsidRDefault="00383ACF" w:rsidP="002413A2">
      <w:pPr>
        <w:pStyle w:val="ListBullet"/>
        <w:numPr>
          <w:ilvl w:val="0"/>
          <w:numId w:val="0"/>
        </w:numPr>
        <w:spacing w:after="120"/>
        <w:jc w:val="center"/>
        <w:rPr>
          <w:lang w:val="es-CL"/>
        </w:rPr>
      </w:pPr>
    </w:p>
    <w:p w:rsidR="004B6A3E" w:rsidRDefault="004B6A3E" w:rsidP="004B6A3E">
      <w:pPr>
        <w:pStyle w:val="ListBullet"/>
        <w:numPr>
          <w:ilvl w:val="0"/>
          <w:numId w:val="0"/>
        </w:numPr>
        <w:spacing w:after="120"/>
        <w:ind w:left="360" w:hanging="360"/>
        <w:rPr>
          <w:b/>
          <w:color w:val="2B6CB0"/>
          <w:sz w:val="24"/>
          <w:lang w:val="es-CL"/>
        </w:rPr>
      </w:pPr>
      <w:r w:rsidRPr="004B6A3E">
        <w:rPr>
          <w:b/>
          <w:color w:val="2B6CB0"/>
          <w:sz w:val="24"/>
          <w:lang w:val="es-CL"/>
        </w:rPr>
        <w:t>Ventana de Control: Clase en Vivo (Vista Panorámica Multi-Rostro)</w:t>
      </w:r>
    </w:p>
    <w:p w:rsidR="004B6A3E" w:rsidRDefault="004B6A3E" w:rsidP="004B6A3E">
      <w:pPr>
        <w:pStyle w:val="ListBullet"/>
        <w:numPr>
          <w:ilvl w:val="0"/>
          <w:numId w:val="0"/>
        </w:numPr>
        <w:spacing w:after="120"/>
        <w:ind w:left="360" w:hanging="360"/>
        <w:rPr>
          <w:lang w:val="es-CL"/>
        </w:rPr>
      </w:pPr>
      <w:r w:rsidRPr="004B6A3E">
        <w:rPr>
          <w:lang w:val="es-CL"/>
        </w:rPr>
        <w:t xml:space="preserve">Esta interfaz muestra la transmisión del video analizado junto con capas visuales explicativas superpuestas sobre </w:t>
      </w:r>
    </w:p>
    <w:p w:rsidR="00DC13A5" w:rsidRDefault="004B6A3E" w:rsidP="007342A0">
      <w:pPr>
        <w:pStyle w:val="ListBullet"/>
        <w:numPr>
          <w:ilvl w:val="0"/>
          <w:numId w:val="0"/>
        </w:numPr>
        <w:spacing w:after="120"/>
        <w:ind w:left="360" w:hanging="360"/>
        <w:rPr>
          <w:lang w:val="es-CL"/>
        </w:rPr>
      </w:pPr>
      <w:r w:rsidRPr="004B6A3E">
        <w:rPr>
          <w:lang w:val="es-CL"/>
        </w:rPr>
        <w:t>cada alumno detectado:</w:t>
      </w:r>
    </w:p>
    <w:p w:rsidR="007342A0" w:rsidRDefault="007342A0" w:rsidP="007342A0">
      <w:pPr>
        <w:pStyle w:val="ListBullet"/>
        <w:numPr>
          <w:ilvl w:val="0"/>
          <w:numId w:val="0"/>
        </w:numPr>
        <w:spacing w:after="120"/>
        <w:ind w:left="360" w:hanging="360"/>
        <w:rPr>
          <w:lang w:val="es-CL"/>
        </w:rPr>
      </w:pPr>
      <w:r>
        <w:rPr>
          <w:noProof/>
          <w:lang w:val="es-CL"/>
        </w:rPr>
        <w:drawing>
          <wp:anchor distT="0" distB="0" distL="114300" distR="114300" simplePos="0" relativeHeight="251660288" behindDoc="0" locked="0" layoutInCell="1" allowOverlap="1" wp14:anchorId="5D6981BF">
            <wp:simplePos x="0" y="0"/>
            <wp:positionH relativeFrom="column">
              <wp:posOffset>655320</wp:posOffset>
            </wp:positionH>
            <wp:positionV relativeFrom="paragraph">
              <wp:posOffset>150495</wp:posOffset>
            </wp:positionV>
            <wp:extent cx="5233670" cy="2080260"/>
            <wp:effectExtent l="0" t="0" r="5080" b="0"/>
            <wp:wrapNone/>
            <wp:docPr id="716241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670" cy="208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C13A5" w:rsidRDefault="00DC13A5" w:rsidP="007342A0">
      <w:pPr>
        <w:pStyle w:val="ListBullet"/>
        <w:numPr>
          <w:ilvl w:val="0"/>
          <w:numId w:val="0"/>
        </w:numPr>
        <w:spacing w:after="120"/>
        <w:ind w:left="360" w:hanging="360"/>
        <w:jc w:val="center"/>
        <w:rPr>
          <w:lang w:val="es-CL"/>
        </w:rPr>
      </w:pPr>
    </w:p>
    <w:p w:rsidR="00383ACF" w:rsidRDefault="00383ACF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7342A0" w:rsidRDefault="007342A0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DC13A5" w:rsidRDefault="00DC13A5" w:rsidP="004B6A3E">
      <w:pPr>
        <w:pStyle w:val="ListBullet"/>
        <w:numPr>
          <w:ilvl w:val="0"/>
          <w:numId w:val="0"/>
        </w:numPr>
        <w:spacing w:after="120"/>
        <w:rPr>
          <w:lang w:val="es-CL"/>
        </w:rPr>
      </w:pPr>
      <w:r w:rsidRPr="00DC13A5">
        <w:rPr>
          <w:b/>
          <w:color w:val="2B6CB0"/>
          <w:sz w:val="24"/>
          <w:lang w:val="es-CL"/>
        </w:rPr>
        <w:lastRenderedPageBreak/>
        <w:t>Interfaz de Reporte Final y Evaluación Pedagógica</w:t>
      </w:r>
    </w:p>
    <w:p w:rsidR="00DC13A5" w:rsidRPr="00DC13A5" w:rsidRDefault="00DC13A5" w:rsidP="00DC13A5">
      <w:pPr>
        <w:pStyle w:val="ListBullet"/>
        <w:numPr>
          <w:ilvl w:val="0"/>
          <w:numId w:val="0"/>
        </w:numPr>
        <w:spacing w:after="120"/>
        <w:ind w:left="360" w:hanging="360"/>
        <w:rPr>
          <w:lang w:val="es-CL"/>
        </w:rPr>
      </w:pPr>
      <w:r w:rsidRPr="00DC13A5">
        <w:rPr>
          <w:lang w:val="es-CL"/>
        </w:rPr>
        <w:t>Esta interfaz de reporte final</w:t>
      </w:r>
      <w:r>
        <w:rPr>
          <w:lang w:val="es-CL"/>
        </w:rPr>
        <w:t xml:space="preserve"> </w:t>
      </w:r>
      <w:r w:rsidRPr="00DC13A5">
        <w:rPr>
          <w:lang w:val="es-CL"/>
        </w:rPr>
        <w:t>está dividida en dos componentes visuales claves orientados a la auditoría docente:</w:t>
      </w:r>
    </w:p>
    <w:p w:rsidR="00383ACF" w:rsidRDefault="00383ACF" w:rsidP="002413A2">
      <w:pPr>
        <w:pStyle w:val="ListBullet"/>
        <w:numPr>
          <w:ilvl w:val="0"/>
          <w:numId w:val="0"/>
        </w:numPr>
        <w:spacing w:after="120"/>
        <w:jc w:val="center"/>
        <w:rPr>
          <w:lang w:val="es-CL"/>
        </w:rPr>
      </w:pPr>
    </w:p>
    <w:p w:rsidR="00383ACF" w:rsidRDefault="007342A0" w:rsidP="007342A0">
      <w:pPr>
        <w:pStyle w:val="ListBullet"/>
        <w:numPr>
          <w:ilvl w:val="0"/>
          <w:numId w:val="0"/>
        </w:numPr>
        <w:spacing w:after="120"/>
        <w:jc w:val="center"/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7BA4BDD6" wp14:editId="7A13A271">
            <wp:extent cx="5697841" cy="2743200"/>
            <wp:effectExtent l="0" t="0" r="0" b="0"/>
            <wp:docPr id="611094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086" cy="2771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02F82" w:rsidRDefault="00402F82" w:rsidP="00402F82">
      <w:pPr>
        <w:pStyle w:val="ListBullet"/>
        <w:numPr>
          <w:ilvl w:val="0"/>
          <w:numId w:val="0"/>
        </w:numPr>
        <w:spacing w:after="120"/>
        <w:rPr>
          <w:lang w:val="es-CL"/>
        </w:rPr>
      </w:pPr>
    </w:p>
    <w:p w:rsidR="00402F82" w:rsidRPr="0078668B" w:rsidRDefault="00402F82" w:rsidP="00402F82">
      <w:pPr>
        <w:pStyle w:val="ListBullet"/>
        <w:numPr>
          <w:ilvl w:val="0"/>
          <w:numId w:val="0"/>
        </w:numPr>
        <w:spacing w:after="120"/>
        <w:rPr>
          <w:lang w:val="es-CL"/>
        </w:rPr>
      </w:pPr>
      <w:r>
        <w:rPr>
          <w:lang w:val="es-CL"/>
        </w:rPr>
        <w:t xml:space="preserve">Al final del reporte, si desea eliminar el análisis y los </w:t>
      </w:r>
      <w:proofErr w:type="spellStart"/>
      <w:r>
        <w:rPr>
          <w:lang w:val="es-CL"/>
        </w:rPr>
        <w:t>frames</w:t>
      </w:r>
      <w:proofErr w:type="spellEnd"/>
      <w:r>
        <w:rPr>
          <w:lang w:val="es-CL"/>
        </w:rPr>
        <w:t>, seleccione “no” en la ventana de confirmación final.</w:t>
      </w:r>
    </w:p>
    <w:p w:rsidR="009A15CC" w:rsidRPr="0078668B" w:rsidRDefault="009A15CC" w:rsidP="009A15CC">
      <w:pPr>
        <w:keepNext/>
        <w:pBdr>
          <w:bottom w:val="single" w:sz="12" w:space="4" w:color="3182CE"/>
        </w:pBdr>
        <w:spacing w:before="180" w:after="60"/>
        <w:rPr>
          <w:lang w:val="es-CL"/>
        </w:rPr>
      </w:pPr>
      <w:r w:rsidRPr="0078668B">
        <w:rPr>
          <w:b/>
          <w:color w:val="1A365D"/>
          <w:sz w:val="28"/>
          <w:lang w:val="es-CL"/>
        </w:rPr>
        <w:t>Interpretación Visual y Métricas de Rendimiento</w:t>
      </w:r>
    </w:p>
    <w:p w:rsidR="00FC362A" w:rsidRDefault="00FC362A" w:rsidP="00FC362A">
      <w:pPr>
        <w:pStyle w:val="ListBullet"/>
        <w:numPr>
          <w:ilvl w:val="0"/>
          <w:numId w:val="0"/>
        </w:numPr>
        <w:spacing w:after="40"/>
        <w:ind w:left="360" w:hanging="360"/>
        <w:rPr>
          <w:lang w:val="es-CL"/>
        </w:rPr>
      </w:pPr>
      <w:r w:rsidRPr="00FC362A">
        <w:rPr>
          <w:lang w:val="es-CL"/>
        </w:rPr>
        <w:t xml:space="preserve">Durante la ejecución del análisis, todos los resultados de la inferencia se volcarán de forma automática en el </w:t>
      </w:r>
    </w:p>
    <w:p w:rsidR="00FC362A" w:rsidRDefault="00FC362A" w:rsidP="00FC362A">
      <w:pPr>
        <w:pStyle w:val="ListBullet"/>
        <w:numPr>
          <w:ilvl w:val="0"/>
          <w:numId w:val="0"/>
        </w:numPr>
        <w:spacing w:after="40"/>
        <w:ind w:left="360" w:hanging="360"/>
        <w:rPr>
          <w:lang w:val="es-CL"/>
        </w:rPr>
      </w:pPr>
      <w:r w:rsidRPr="00FC362A">
        <w:rPr>
          <w:lang w:val="es-CL"/>
        </w:rPr>
        <w:t xml:space="preserve">directorio local de ejecución (ubicado </w:t>
      </w:r>
      <w:r>
        <w:rPr>
          <w:lang w:val="es-CL"/>
        </w:rPr>
        <w:t xml:space="preserve">junto </w:t>
      </w:r>
      <w:r w:rsidRPr="00FC362A">
        <w:rPr>
          <w:lang w:val="es-CL"/>
        </w:rPr>
        <w:t xml:space="preserve">al ejecutable </w:t>
      </w:r>
      <w:r>
        <w:rPr>
          <w:lang w:val="es-CL"/>
        </w:rPr>
        <w:t>.exe</w:t>
      </w:r>
      <w:r w:rsidRPr="00FC362A">
        <w:rPr>
          <w:lang w:val="es-CL"/>
        </w:rPr>
        <w:t xml:space="preserve">, por ejemplo, en la ruta: </w:t>
      </w:r>
    </w:p>
    <w:p w:rsidR="00FC362A" w:rsidRDefault="00FC362A" w:rsidP="00FC362A">
      <w:pPr>
        <w:pStyle w:val="ListBullet"/>
        <w:numPr>
          <w:ilvl w:val="0"/>
          <w:numId w:val="0"/>
        </w:numPr>
        <w:spacing w:after="40"/>
        <w:ind w:left="360" w:hanging="360"/>
      </w:pPr>
      <w:r w:rsidRPr="00FC362A">
        <w:t>\build\Desktop_Qt_6_11_1_MSVC2022_64bit-Debug\debug).</w:t>
      </w:r>
    </w:p>
    <w:p w:rsidR="00FC362A" w:rsidRDefault="00FC362A" w:rsidP="00FC362A">
      <w:pPr>
        <w:pStyle w:val="ListBullet"/>
        <w:numPr>
          <w:ilvl w:val="0"/>
          <w:numId w:val="0"/>
        </w:numPr>
        <w:spacing w:after="40"/>
        <w:rPr>
          <w:lang w:val="es-CL"/>
        </w:rPr>
      </w:pPr>
      <w:r w:rsidRPr="00FC362A">
        <w:rPr>
          <w:lang w:val="es-CL"/>
        </w:rPr>
        <w:t>La información generada se distribuye bajo la siguiente estructura de carpetas y archivos</w:t>
      </w:r>
      <w:r>
        <w:rPr>
          <w:lang w:val="es-CL"/>
        </w:rPr>
        <w:t>:</w:t>
      </w:r>
    </w:p>
    <w:p w:rsidR="004B6A3E" w:rsidRDefault="004B6A3E" w:rsidP="00FC362A">
      <w:pPr>
        <w:pStyle w:val="ListBullet"/>
        <w:numPr>
          <w:ilvl w:val="0"/>
          <w:numId w:val="0"/>
        </w:numPr>
        <w:spacing w:after="40"/>
        <w:rPr>
          <w:lang w:val="es-CL"/>
        </w:rPr>
      </w:pPr>
    </w:p>
    <w:p w:rsidR="004B6A3E" w:rsidRPr="007342A0" w:rsidRDefault="004B6A3E" w:rsidP="004B6A3E">
      <w:pPr>
        <w:pStyle w:val="ListBullet"/>
        <w:numPr>
          <w:ilvl w:val="0"/>
          <w:numId w:val="0"/>
        </w:numPr>
        <w:spacing w:after="40"/>
        <w:rPr>
          <w:b/>
          <w:color w:val="2B6CB0"/>
          <w:sz w:val="24"/>
          <w:lang w:val="es-CL"/>
        </w:rPr>
      </w:pPr>
      <w:r w:rsidRPr="004B6A3E">
        <w:rPr>
          <w:b/>
          <w:color w:val="2B6CB0"/>
          <w:sz w:val="24"/>
          <w:lang w:val="es-CL"/>
        </w:rPr>
        <w:t>A. Carpetas de Exportación Multimedia</w:t>
      </w:r>
    </w:p>
    <w:p w:rsidR="00FC362A" w:rsidRPr="00FC362A" w:rsidRDefault="00FC362A" w:rsidP="004B6A3E">
      <w:pPr>
        <w:pStyle w:val="ListBullet"/>
        <w:numPr>
          <w:ilvl w:val="0"/>
          <w:numId w:val="0"/>
        </w:numPr>
        <w:spacing w:after="40"/>
        <w:rPr>
          <w:lang w:val="es-CL"/>
        </w:rPr>
      </w:pPr>
      <w:r w:rsidRPr="00FC362A">
        <w:rPr>
          <w:b/>
          <w:bCs/>
          <w:lang w:val="es-CL"/>
        </w:rPr>
        <w:t>/</w:t>
      </w:r>
      <w:proofErr w:type="spellStart"/>
      <w:r w:rsidRPr="00FC362A">
        <w:rPr>
          <w:b/>
          <w:bCs/>
          <w:lang w:val="es-CL"/>
        </w:rPr>
        <w:t>frames_extraidos</w:t>
      </w:r>
      <w:proofErr w:type="spellEnd"/>
      <w:r w:rsidRPr="00FC362A">
        <w:rPr>
          <w:b/>
          <w:bCs/>
          <w:lang w:val="es-CL"/>
        </w:rPr>
        <w:t>/anotados/:</w:t>
      </w:r>
      <w:r w:rsidRPr="00FC362A">
        <w:rPr>
          <w:lang w:val="es-CL"/>
        </w:rPr>
        <w:t xml:space="preserve"> Contiene los cuadros exportados de la grabación con superposiciones vectoriales explicativas en tiempo real. </w:t>
      </w:r>
    </w:p>
    <w:p w:rsidR="004B6A3E" w:rsidRDefault="00FC362A" w:rsidP="004B6A3E">
      <w:pPr>
        <w:pStyle w:val="ListBullet"/>
        <w:numPr>
          <w:ilvl w:val="0"/>
          <w:numId w:val="0"/>
        </w:numPr>
        <w:spacing w:after="40"/>
        <w:rPr>
          <w:lang w:val="es-CL"/>
        </w:rPr>
      </w:pPr>
      <w:r w:rsidRPr="00FC362A">
        <w:rPr>
          <w:b/>
          <w:bCs/>
          <w:lang w:val="es-CL"/>
        </w:rPr>
        <w:t>/</w:t>
      </w:r>
      <w:proofErr w:type="spellStart"/>
      <w:r w:rsidRPr="00FC362A">
        <w:rPr>
          <w:b/>
          <w:bCs/>
          <w:lang w:val="es-CL"/>
        </w:rPr>
        <w:t>tarjetas_desempe</w:t>
      </w:r>
      <w:r>
        <w:rPr>
          <w:b/>
          <w:bCs/>
          <w:lang w:val="es-CL"/>
        </w:rPr>
        <w:t>ñ</w:t>
      </w:r>
      <w:r w:rsidRPr="00FC362A">
        <w:rPr>
          <w:b/>
          <w:bCs/>
          <w:lang w:val="es-CL"/>
        </w:rPr>
        <w:t>o</w:t>
      </w:r>
      <w:proofErr w:type="spellEnd"/>
      <w:r w:rsidRPr="00FC362A">
        <w:rPr>
          <w:b/>
          <w:bCs/>
          <w:lang w:val="es-CL"/>
        </w:rPr>
        <w:t>/:</w:t>
      </w:r>
      <w:r w:rsidRPr="00FC362A">
        <w:rPr>
          <w:lang w:val="es-CL"/>
        </w:rPr>
        <w:t xml:space="preserve"> Directorio automatizado donde el sistema genera los reportes individuales de rendimiento visual por alumno</w:t>
      </w:r>
      <w:r w:rsidR="00276439">
        <w:rPr>
          <w:lang w:val="es-CL"/>
        </w:rPr>
        <w:t xml:space="preserve">, </w:t>
      </w:r>
      <w:r w:rsidRPr="00FC362A">
        <w:rPr>
          <w:lang w:val="es-CL"/>
        </w:rPr>
        <w:t>facilitando la evaluación directa de la atención global sin necesidad de procesar los datos manualmente.</w:t>
      </w:r>
      <w:r w:rsidR="007E7C36">
        <w:rPr>
          <w:lang w:val="es-CL"/>
        </w:rPr>
        <w:t xml:space="preserve"> (Debido a que no se interpreta bien la ñ, la carpeta puede aparecer como </w:t>
      </w:r>
      <w:proofErr w:type="spellStart"/>
      <w:r w:rsidR="007E7C36" w:rsidRPr="007E7C36">
        <w:rPr>
          <w:lang w:val="es-CL"/>
        </w:rPr>
        <w:t>desempeÃ±o</w:t>
      </w:r>
      <w:proofErr w:type="spellEnd"/>
      <w:r w:rsidR="007E7C36">
        <w:rPr>
          <w:lang w:val="es-CL"/>
        </w:rPr>
        <w:t>.)</w:t>
      </w:r>
    </w:p>
    <w:p w:rsidR="007342A0" w:rsidRDefault="007342A0" w:rsidP="004B6A3E">
      <w:pPr>
        <w:pStyle w:val="ListBullet"/>
        <w:numPr>
          <w:ilvl w:val="0"/>
          <w:numId w:val="0"/>
        </w:numPr>
        <w:spacing w:after="40"/>
        <w:rPr>
          <w:lang w:val="es-CL"/>
        </w:rPr>
      </w:pPr>
    </w:p>
    <w:p w:rsidR="00FC362A" w:rsidRPr="00FC362A" w:rsidRDefault="004B6A3E" w:rsidP="007342A0">
      <w:pPr>
        <w:pStyle w:val="ListBullet"/>
        <w:numPr>
          <w:ilvl w:val="0"/>
          <w:numId w:val="0"/>
        </w:numPr>
        <w:spacing w:after="40"/>
        <w:rPr>
          <w:lang w:val="es-CL"/>
        </w:rPr>
      </w:pPr>
      <w:r w:rsidRPr="004B6A3E">
        <w:rPr>
          <w:b/>
          <w:color w:val="2B6CB0"/>
          <w:sz w:val="24"/>
          <w:lang w:val="es-CL"/>
        </w:rPr>
        <w:t>B. Archivos Analíticos Especializados (.</w:t>
      </w:r>
      <w:proofErr w:type="spellStart"/>
      <w:r w:rsidRPr="004B6A3E">
        <w:rPr>
          <w:b/>
          <w:color w:val="2B6CB0"/>
          <w:sz w:val="24"/>
          <w:lang w:val="es-CL"/>
        </w:rPr>
        <w:t>csv</w:t>
      </w:r>
      <w:proofErr w:type="spellEnd"/>
      <w:r w:rsidRPr="004B6A3E">
        <w:rPr>
          <w:b/>
          <w:color w:val="2B6CB0"/>
          <w:sz w:val="24"/>
          <w:lang w:val="es-CL"/>
        </w:rPr>
        <w:t xml:space="preserve"> </w:t>
      </w:r>
      <w:proofErr w:type="gramStart"/>
      <w:r w:rsidRPr="004B6A3E">
        <w:rPr>
          <w:b/>
          <w:color w:val="2B6CB0"/>
          <w:sz w:val="24"/>
          <w:lang w:val="es-CL"/>
        </w:rPr>
        <w:t>/ .</w:t>
      </w:r>
      <w:proofErr w:type="spellStart"/>
      <w:r w:rsidRPr="004B6A3E">
        <w:rPr>
          <w:b/>
          <w:color w:val="2B6CB0"/>
          <w:sz w:val="24"/>
          <w:lang w:val="es-CL"/>
        </w:rPr>
        <w:t>json</w:t>
      </w:r>
      <w:proofErr w:type="spellEnd"/>
      <w:proofErr w:type="gramEnd"/>
      <w:r w:rsidRPr="004B6A3E">
        <w:rPr>
          <w:b/>
          <w:color w:val="2B6CB0"/>
          <w:sz w:val="24"/>
          <w:lang w:val="es-CL"/>
        </w:rPr>
        <w:t>)</w:t>
      </w:r>
    </w:p>
    <w:p w:rsidR="00FC362A" w:rsidRPr="00FC362A" w:rsidRDefault="00FC362A" w:rsidP="00276439">
      <w:pPr>
        <w:pStyle w:val="ListBullet"/>
        <w:numPr>
          <w:ilvl w:val="0"/>
          <w:numId w:val="0"/>
        </w:numPr>
        <w:spacing w:after="40"/>
        <w:ind w:left="360" w:hanging="360"/>
        <w:rPr>
          <w:lang w:val="es-CL"/>
        </w:rPr>
      </w:pPr>
      <w:r w:rsidRPr="00FC362A">
        <w:rPr>
          <w:lang w:val="es-CL"/>
        </w:rPr>
        <w:t xml:space="preserve">Junto a la carpeta de </w:t>
      </w:r>
      <w:proofErr w:type="spellStart"/>
      <w:r w:rsidRPr="00FC362A">
        <w:rPr>
          <w:lang w:val="es-CL"/>
        </w:rPr>
        <w:t>frames</w:t>
      </w:r>
      <w:proofErr w:type="spellEnd"/>
      <w:r w:rsidRPr="00FC362A">
        <w:rPr>
          <w:lang w:val="es-CL"/>
        </w:rPr>
        <w:t>, el sistema genera de forma las siguientes matrices de datos estructuradas:</w:t>
      </w:r>
    </w:p>
    <w:p w:rsidR="00FC362A" w:rsidRPr="00FC362A" w:rsidRDefault="00FC362A" w:rsidP="00FC362A">
      <w:pPr>
        <w:pStyle w:val="ListBullet"/>
        <w:numPr>
          <w:ilvl w:val="0"/>
          <w:numId w:val="4"/>
        </w:numPr>
        <w:spacing w:after="40"/>
        <w:rPr>
          <w:lang w:val="es-CL"/>
        </w:rPr>
      </w:pPr>
      <w:r w:rsidRPr="00FC362A">
        <w:rPr>
          <w:b/>
          <w:bCs/>
          <w:lang w:val="es-CL"/>
        </w:rPr>
        <w:t>atencion_metricas.csv:</w:t>
      </w:r>
      <w:r w:rsidRPr="00FC362A">
        <w:rPr>
          <w:lang w:val="es-CL"/>
        </w:rPr>
        <w:t xml:space="preserve"> Almacena los índices porcentuales y métricas consolidadas de rendimiento atencional ponderado por alumno.</w:t>
      </w:r>
    </w:p>
    <w:p w:rsidR="00FC362A" w:rsidRPr="00FC362A" w:rsidRDefault="00FC362A" w:rsidP="00FC362A">
      <w:pPr>
        <w:pStyle w:val="ListBullet"/>
        <w:numPr>
          <w:ilvl w:val="0"/>
          <w:numId w:val="4"/>
        </w:numPr>
        <w:spacing w:after="40"/>
        <w:rPr>
          <w:lang w:val="es-CL"/>
        </w:rPr>
      </w:pPr>
      <w:r w:rsidRPr="00FC362A">
        <w:rPr>
          <w:b/>
          <w:bCs/>
          <w:lang w:val="es-CL"/>
        </w:rPr>
        <w:t>poses.csv:</w:t>
      </w:r>
      <w:r w:rsidRPr="00FC362A">
        <w:rPr>
          <w:lang w:val="es-CL"/>
        </w:rPr>
        <w:t xml:space="preserve"> Registra de forma continua las coordenadas tridimensionales y los ángulos de orientación de la cabeza (</w:t>
      </w:r>
      <w:r w:rsidRPr="00FC362A">
        <w:rPr>
          <w:i/>
          <w:iCs/>
          <w:lang w:val="es-CL"/>
        </w:rPr>
        <w:t xml:space="preserve">Pitch, Roll, </w:t>
      </w:r>
      <w:proofErr w:type="spellStart"/>
      <w:r w:rsidRPr="00FC362A">
        <w:rPr>
          <w:i/>
          <w:iCs/>
          <w:lang w:val="es-CL"/>
        </w:rPr>
        <w:t>Yaw</w:t>
      </w:r>
      <w:proofErr w:type="spellEnd"/>
      <w:r w:rsidRPr="00FC362A">
        <w:rPr>
          <w:lang w:val="es-CL"/>
        </w:rPr>
        <w:t>) para el análisis postural avanzado.</w:t>
      </w:r>
    </w:p>
    <w:p w:rsidR="00FC362A" w:rsidRPr="00FC362A" w:rsidRDefault="00FC362A" w:rsidP="00FC362A">
      <w:pPr>
        <w:pStyle w:val="ListBullet"/>
        <w:numPr>
          <w:ilvl w:val="0"/>
          <w:numId w:val="4"/>
        </w:numPr>
        <w:spacing w:after="40"/>
        <w:rPr>
          <w:lang w:val="es-CL"/>
        </w:rPr>
      </w:pPr>
      <w:r w:rsidRPr="00FC362A">
        <w:rPr>
          <w:b/>
          <w:bCs/>
          <w:lang w:val="es-CL"/>
        </w:rPr>
        <w:t>coordenadas_rostros.csv:</w:t>
      </w:r>
      <w:r w:rsidRPr="00FC362A">
        <w:rPr>
          <w:lang w:val="es-CL"/>
        </w:rPr>
        <w:t xml:space="preserve"> Contiene la matriz detallada de las cajas delimitadoras (</w:t>
      </w:r>
      <w:proofErr w:type="spellStart"/>
      <w:r w:rsidRPr="00FC362A">
        <w:rPr>
          <w:i/>
          <w:iCs/>
          <w:lang w:val="es-CL"/>
        </w:rPr>
        <w:t>Bounding</w:t>
      </w:r>
      <w:proofErr w:type="spellEnd"/>
      <w:r w:rsidRPr="00FC362A">
        <w:rPr>
          <w:i/>
          <w:iCs/>
          <w:lang w:val="es-CL"/>
        </w:rPr>
        <w:t xml:space="preserve"> Boxes</w:t>
      </w:r>
      <w:r w:rsidRPr="00FC362A">
        <w:rPr>
          <w:lang w:val="es-CL"/>
        </w:rPr>
        <w:t>) y los puntos de referencia faciales (</w:t>
      </w:r>
      <w:proofErr w:type="spellStart"/>
      <w:r w:rsidRPr="00FC362A">
        <w:rPr>
          <w:i/>
          <w:iCs/>
          <w:lang w:val="es-CL"/>
        </w:rPr>
        <w:t>Landmarks</w:t>
      </w:r>
      <w:proofErr w:type="spellEnd"/>
      <w:r w:rsidRPr="00FC362A">
        <w:rPr>
          <w:lang w:val="es-CL"/>
        </w:rPr>
        <w:t xml:space="preserve">) calculados </w:t>
      </w:r>
      <w:r w:rsidR="00276439">
        <w:rPr>
          <w:lang w:val="es-CL"/>
        </w:rPr>
        <w:t xml:space="preserve">mediante </w:t>
      </w:r>
      <w:proofErr w:type="spellStart"/>
      <w:r w:rsidRPr="00FC362A">
        <w:rPr>
          <w:lang w:val="es-CL"/>
        </w:rPr>
        <w:t>YuNet</w:t>
      </w:r>
      <w:proofErr w:type="spellEnd"/>
      <w:r w:rsidRPr="00FC362A">
        <w:rPr>
          <w:lang w:val="es-CL"/>
        </w:rPr>
        <w:t>.</w:t>
      </w:r>
    </w:p>
    <w:p w:rsidR="00FC362A" w:rsidRPr="00FC362A" w:rsidRDefault="00FC362A" w:rsidP="00FC362A">
      <w:pPr>
        <w:pStyle w:val="ListBullet"/>
        <w:numPr>
          <w:ilvl w:val="0"/>
          <w:numId w:val="4"/>
        </w:numPr>
        <w:spacing w:after="40"/>
        <w:rPr>
          <w:lang w:val="es-CL"/>
        </w:rPr>
      </w:pPr>
      <w:r w:rsidRPr="00FC362A">
        <w:rPr>
          <w:b/>
          <w:bCs/>
          <w:lang w:val="es-CL"/>
        </w:rPr>
        <w:t>atencion_eventos.csv:</w:t>
      </w:r>
      <w:r w:rsidRPr="00FC362A">
        <w:rPr>
          <w:lang w:val="es-CL"/>
        </w:rPr>
        <w:t xml:space="preserve"> Tabla de eventos discretos que registra únicamente las marcas de tiempo exactas en las que ocurre una transición de estado (ej. inicio y fin de un episodio de desatención).</w:t>
      </w:r>
    </w:p>
    <w:p w:rsidR="00FC362A" w:rsidRPr="00FC362A" w:rsidRDefault="00FC362A" w:rsidP="00FC362A">
      <w:pPr>
        <w:pStyle w:val="ListBullet"/>
        <w:numPr>
          <w:ilvl w:val="0"/>
          <w:numId w:val="4"/>
        </w:numPr>
        <w:spacing w:after="40"/>
        <w:rPr>
          <w:lang w:val="es-CL"/>
        </w:rPr>
      </w:pPr>
      <w:r w:rsidRPr="00FC362A">
        <w:rPr>
          <w:b/>
          <w:bCs/>
          <w:lang w:val="es-CL"/>
        </w:rPr>
        <w:t>atencion_frames.csv:</w:t>
      </w:r>
      <w:r w:rsidRPr="00FC362A">
        <w:rPr>
          <w:lang w:val="es-CL"/>
        </w:rPr>
        <w:t xml:space="preserve"> Registro temporal que vincula secuencialmente el identificador de cada cuadro con los datos específicos del procesamiento de imágenes.</w:t>
      </w:r>
    </w:p>
    <w:p w:rsidR="00FC362A" w:rsidRPr="00FC362A" w:rsidRDefault="00FC362A" w:rsidP="00FC362A">
      <w:pPr>
        <w:pStyle w:val="ListBullet"/>
        <w:numPr>
          <w:ilvl w:val="0"/>
          <w:numId w:val="4"/>
        </w:numPr>
        <w:spacing w:after="40"/>
        <w:rPr>
          <w:lang w:val="es-CL"/>
        </w:rPr>
      </w:pPr>
      <w:r w:rsidRPr="00FC362A">
        <w:rPr>
          <w:b/>
          <w:bCs/>
          <w:lang w:val="es-CL"/>
        </w:rPr>
        <w:t>momentos_criticos.csv:</w:t>
      </w:r>
      <w:r w:rsidRPr="00FC362A">
        <w:rPr>
          <w:lang w:val="es-CL"/>
        </w:rPr>
        <w:t xml:space="preserve"> Archivo que detecta e indexa automáticamente las ventanas de tiempo con mayor densidad acumulada de distracciones simultáneas en el aula.</w:t>
      </w:r>
    </w:p>
    <w:p w:rsidR="00FC362A" w:rsidRPr="00FC362A" w:rsidRDefault="00276439" w:rsidP="00FC362A">
      <w:pPr>
        <w:pStyle w:val="ListBullet"/>
        <w:numPr>
          <w:ilvl w:val="0"/>
          <w:numId w:val="0"/>
        </w:numPr>
        <w:spacing w:after="40"/>
        <w:ind w:left="360"/>
        <w:rPr>
          <w:lang w:val="es-CL"/>
        </w:rPr>
      </w:pPr>
      <w:r>
        <w:rPr>
          <w:lang w:val="es-CL"/>
        </w:rPr>
        <w:t>Además,</w:t>
      </w:r>
      <w:r w:rsidR="00FC362A">
        <w:rPr>
          <w:lang w:val="es-CL"/>
        </w:rPr>
        <w:t xml:space="preserve"> </w:t>
      </w:r>
      <w:r>
        <w:rPr>
          <w:lang w:val="es-CL"/>
        </w:rPr>
        <w:t xml:space="preserve">están los </w:t>
      </w:r>
      <w:proofErr w:type="gramStart"/>
      <w:r w:rsidR="00FC362A">
        <w:rPr>
          <w:lang w:val="es-CL"/>
        </w:rPr>
        <w:t xml:space="preserve">archivos </w:t>
      </w:r>
      <w:r>
        <w:rPr>
          <w:lang w:val="es-CL"/>
        </w:rPr>
        <w:t>.</w:t>
      </w:r>
      <w:proofErr w:type="spellStart"/>
      <w:r w:rsidR="00FC362A">
        <w:rPr>
          <w:lang w:val="es-CL"/>
        </w:rPr>
        <w:t>json</w:t>
      </w:r>
      <w:proofErr w:type="spellEnd"/>
      <w:proofErr w:type="gramEnd"/>
      <w:r w:rsidR="00FC362A">
        <w:rPr>
          <w:lang w:val="es-CL"/>
        </w:rPr>
        <w:t xml:space="preserve"> generados:</w:t>
      </w:r>
    </w:p>
    <w:p w:rsidR="00FC362A" w:rsidRPr="00FC362A" w:rsidRDefault="00FC362A" w:rsidP="00FC362A">
      <w:pPr>
        <w:pStyle w:val="ListBullet"/>
        <w:numPr>
          <w:ilvl w:val="0"/>
          <w:numId w:val="0"/>
        </w:numPr>
        <w:spacing w:after="40"/>
        <w:ind w:left="360"/>
        <w:rPr>
          <w:lang w:val="es-CL"/>
        </w:rPr>
      </w:pPr>
      <w:proofErr w:type="spellStart"/>
      <w:r w:rsidRPr="00FC362A">
        <w:rPr>
          <w:b/>
          <w:bCs/>
          <w:lang w:val="es-CL"/>
        </w:rPr>
        <w:t>rangos_</w:t>
      </w:r>
      <w:proofErr w:type="gramStart"/>
      <w:r w:rsidRPr="00FC362A">
        <w:rPr>
          <w:b/>
          <w:bCs/>
          <w:lang w:val="es-CL"/>
        </w:rPr>
        <w:t>atencion.json</w:t>
      </w:r>
      <w:proofErr w:type="spellEnd"/>
      <w:proofErr w:type="gramEnd"/>
      <w:r>
        <w:rPr>
          <w:b/>
          <w:bCs/>
          <w:lang w:val="es-CL"/>
        </w:rPr>
        <w:t xml:space="preserve">: </w:t>
      </w:r>
      <w:r>
        <w:rPr>
          <w:lang w:val="es-CL"/>
        </w:rPr>
        <w:t>Contiene</w:t>
      </w:r>
      <w:r w:rsidRPr="00FC362A">
        <w:rPr>
          <w:lang w:val="es-CL"/>
        </w:rPr>
        <w:t xml:space="preserve"> los parámetros geométricos y umbrales de calibración espacial para el sistema de detección</w:t>
      </w:r>
      <w:r w:rsidR="00276439">
        <w:rPr>
          <w:lang w:val="es-CL"/>
        </w:rPr>
        <w:t>.</w:t>
      </w:r>
    </w:p>
    <w:p w:rsidR="00894A3F" w:rsidRPr="002413A2" w:rsidRDefault="00FC362A" w:rsidP="00402F82">
      <w:pPr>
        <w:pStyle w:val="ListBullet"/>
        <w:numPr>
          <w:ilvl w:val="0"/>
          <w:numId w:val="0"/>
        </w:numPr>
        <w:spacing w:after="40"/>
        <w:ind w:left="360"/>
        <w:rPr>
          <w:lang w:val="es-CL"/>
        </w:rPr>
      </w:pPr>
      <w:proofErr w:type="spellStart"/>
      <w:r w:rsidRPr="00FC362A">
        <w:rPr>
          <w:b/>
          <w:bCs/>
          <w:lang w:val="es-CL"/>
        </w:rPr>
        <w:t>reporte_</w:t>
      </w:r>
      <w:proofErr w:type="gramStart"/>
      <w:r w:rsidRPr="00FC362A">
        <w:rPr>
          <w:b/>
          <w:bCs/>
          <w:lang w:val="es-CL"/>
        </w:rPr>
        <w:t>atencion.json</w:t>
      </w:r>
      <w:proofErr w:type="spellEnd"/>
      <w:proofErr w:type="gramEnd"/>
      <w:r>
        <w:rPr>
          <w:b/>
          <w:bCs/>
          <w:lang w:val="es-CL"/>
        </w:rPr>
        <w:t>:</w:t>
      </w:r>
      <w:r w:rsidRPr="00FC362A">
        <w:rPr>
          <w:lang w:val="es-CL"/>
        </w:rPr>
        <w:t xml:space="preserve"> </w:t>
      </w:r>
      <w:r>
        <w:rPr>
          <w:lang w:val="es-CL"/>
        </w:rPr>
        <w:t>A</w:t>
      </w:r>
      <w:r w:rsidRPr="00FC362A">
        <w:rPr>
          <w:lang w:val="es-CL"/>
        </w:rPr>
        <w:t>lmacena los resultados analíticos y estadísticas de rendimiento recopilados durante el procesamiento del video</w:t>
      </w:r>
      <w:r w:rsidR="00276439">
        <w:rPr>
          <w:lang w:val="es-CL"/>
        </w:rPr>
        <w:t>.</w:t>
      </w:r>
    </w:p>
    <w:sectPr w:rsidR="00894A3F" w:rsidRPr="002413A2" w:rsidSect="009A15CC">
      <w:headerReference w:type="default" r:id="rId11"/>
      <w:pgSz w:w="11909" w:h="16834"/>
      <w:pgMar w:top="1008" w:right="864" w:bottom="100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6352C" w:rsidRDefault="0096352C" w:rsidP="007E7C36">
      <w:pPr>
        <w:spacing w:after="0" w:line="240" w:lineRule="auto"/>
      </w:pPr>
      <w:r>
        <w:separator/>
      </w:r>
    </w:p>
  </w:endnote>
  <w:endnote w:type="continuationSeparator" w:id="0">
    <w:p w:rsidR="0096352C" w:rsidRDefault="0096352C" w:rsidP="007E7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6352C" w:rsidRDefault="0096352C" w:rsidP="007E7C36">
      <w:pPr>
        <w:spacing w:after="0" w:line="240" w:lineRule="auto"/>
      </w:pPr>
      <w:r>
        <w:separator/>
      </w:r>
    </w:p>
  </w:footnote>
  <w:footnote w:type="continuationSeparator" w:id="0">
    <w:p w:rsidR="0096352C" w:rsidRDefault="0096352C" w:rsidP="007E7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E7C36" w:rsidRDefault="007E7C3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3543AB6" wp14:editId="515D0047">
          <wp:simplePos x="0" y="0"/>
          <wp:positionH relativeFrom="column">
            <wp:posOffset>-388620</wp:posOffset>
          </wp:positionH>
          <wp:positionV relativeFrom="paragraph">
            <wp:posOffset>-335280</wp:posOffset>
          </wp:positionV>
          <wp:extent cx="838200" cy="385551"/>
          <wp:effectExtent l="0" t="0" r="0" b="0"/>
          <wp:wrapNone/>
          <wp:docPr id="1937957889" name="Picture 3" descr="Logos - Departamento de Construcción US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s - Departamento de Construcción US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3855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59D46E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3A1035"/>
    <w:multiLevelType w:val="multilevel"/>
    <w:tmpl w:val="099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03F2B"/>
    <w:multiLevelType w:val="multilevel"/>
    <w:tmpl w:val="3A6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31FCC"/>
    <w:multiLevelType w:val="multilevel"/>
    <w:tmpl w:val="1A4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A3A0B"/>
    <w:multiLevelType w:val="multilevel"/>
    <w:tmpl w:val="DC4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42722"/>
    <w:multiLevelType w:val="multilevel"/>
    <w:tmpl w:val="0E4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D13A6"/>
    <w:multiLevelType w:val="multilevel"/>
    <w:tmpl w:val="FAC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157AF"/>
    <w:multiLevelType w:val="multilevel"/>
    <w:tmpl w:val="3D7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45978"/>
    <w:multiLevelType w:val="multilevel"/>
    <w:tmpl w:val="109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36B93"/>
    <w:multiLevelType w:val="multilevel"/>
    <w:tmpl w:val="687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85EFF"/>
    <w:multiLevelType w:val="multilevel"/>
    <w:tmpl w:val="4B6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763077">
    <w:abstractNumId w:val="0"/>
  </w:num>
  <w:num w:numId="2" w16cid:durableId="784421708">
    <w:abstractNumId w:val="2"/>
  </w:num>
  <w:num w:numId="3" w16cid:durableId="388307601">
    <w:abstractNumId w:val="4"/>
  </w:num>
  <w:num w:numId="4" w16cid:durableId="1302005503">
    <w:abstractNumId w:val="9"/>
  </w:num>
  <w:num w:numId="5" w16cid:durableId="583337245">
    <w:abstractNumId w:val="1"/>
  </w:num>
  <w:num w:numId="6" w16cid:durableId="1504130151">
    <w:abstractNumId w:val="5"/>
  </w:num>
  <w:num w:numId="7" w16cid:durableId="887107532">
    <w:abstractNumId w:val="3"/>
  </w:num>
  <w:num w:numId="8" w16cid:durableId="2033221386">
    <w:abstractNumId w:val="8"/>
  </w:num>
  <w:num w:numId="9" w16cid:durableId="1795322176">
    <w:abstractNumId w:val="7"/>
  </w:num>
  <w:num w:numId="10" w16cid:durableId="909079187">
    <w:abstractNumId w:val="10"/>
  </w:num>
  <w:num w:numId="11" w16cid:durableId="671765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CC"/>
    <w:rsid w:val="002413A2"/>
    <w:rsid w:val="002516A3"/>
    <w:rsid w:val="00276439"/>
    <w:rsid w:val="003522F5"/>
    <w:rsid w:val="00383ACF"/>
    <w:rsid w:val="00402F82"/>
    <w:rsid w:val="004B6A3E"/>
    <w:rsid w:val="007342A0"/>
    <w:rsid w:val="007E3E9A"/>
    <w:rsid w:val="007E7C36"/>
    <w:rsid w:val="00894A3F"/>
    <w:rsid w:val="009542B4"/>
    <w:rsid w:val="0096352C"/>
    <w:rsid w:val="00975C02"/>
    <w:rsid w:val="009A15CC"/>
    <w:rsid w:val="00A63AA6"/>
    <w:rsid w:val="00A81CC0"/>
    <w:rsid w:val="00B14446"/>
    <w:rsid w:val="00B522C8"/>
    <w:rsid w:val="00DC13A5"/>
    <w:rsid w:val="00E04172"/>
    <w:rsid w:val="00FC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CC1BA"/>
  <w15:chartTrackingRefBased/>
  <w15:docId w15:val="{34338982-B221-4E6A-ACB6-BAB4E288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5CC"/>
    <w:pPr>
      <w:spacing w:after="200" w:line="276" w:lineRule="auto"/>
    </w:pPr>
    <w:rPr>
      <w:rFonts w:ascii="Arial" w:eastAsiaTheme="minorEastAsia" w:hAnsi="Arial"/>
      <w:color w:val="2D3748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C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A15CC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7E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C36"/>
    <w:rPr>
      <w:rFonts w:ascii="Arial" w:eastAsiaTheme="minorEastAsia" w:hAnsi="Arial"/>
      <w:color w:val="2D3748"/>
      <w:sz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C36"/>
    <w:rPr>
      <w:rFonts w:ascii="Arial" w:eastAsiaTheme="minorEastAsia" w:hAnsi="Arial"/>
      <w:color w:val="2D3748"/>
      <w:sz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668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Dolores Delano</dc:creator>
  <cp:keywords/>
  <dc:description/>
  <cp:lastModifiedBy>Dolores Delano</cp:lastModifiedBy>
  <cp:revision>3</cp:revision>
  <dcterms:created xsi:type="dcterms:W3CDTF">2026-06-29T03:35:00Z</dcterms:created>
  <dcterms:modified xsi:type="dcterms:W3CDTF">2026-06-29T15:59:00Z</dcterms:modified>
</cp:coreProperties>
</file>