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7D2C" w14:textId="4A6935D5" w:rsidR="00FC6B50" w:rsidRPr="00083671" w:rsidRDefault="00FC6B50" w:rsidP="002946C5">
      <w:pPr>
        <w:rPr>
          <w:rFonts w:ascii="Times New Roman" w:hAnsi="Times New Roman" w:cs="Times New Roman"/>
        </w:rPr>
      </w:pPr>
    </w:p>
    <w:p w14:paraId="62FB5A68" w14:textId="75FE0750" w:rsidR="00174C05" w:rsidRPr="00083671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083671">
        <w:rPr>
          <w:rFonts w:ascii="Times New Roman" w:hAnsi="Times New Roman" w:cs="Times New Roman"/>
          <w:lang w:val="es-ES"/>
        </w:rPr>
        <w:t xml:space="preserve">Informe Modulo </w:t>
      </w:r>
      <w:r w:rsidR="00435EC7" w:rsidRPr="00083671">
        <w:rPr>
          <w:rFonts w:ascii="Times New Roman" w:hAnsi="Times New Roman" w:cs="Times New Roman"/>
          <w:lang w:val="es-ES"/>
        </w:rPr>
        <w:t>3</w:t>
      </w:r>
    </w:p>
    <w:p w14:paraId="1D4E3076" w14:textId="1FC4EB89" w:rsidR="00174C05" w:rsidRPr="00083671" w:rsidRDefault="007533B0" w:rsidP="001F6214">
      <w:pPr>
        <w:jc w:val="center"/>
        <w:rPr>
          <w:rFonts w:ascii="Times New Roman" w:hAnsi="Times New Roman" w:cs="Times New Roman"/>
          <w:lang w:val="es-ES"/>
        </w:rPr>
      </w:pPr>
      <w:r w:rsidRPr="00083671">
        <w:rPr>
          <w:rFonts w:ascii="Times New Roman" w:hAnsi="Times New Roman" w:cs="Times New Roman"/>
        </w:rPr>
        <w:t xml:space="preserve">Telemetría e </w:t>
      </w:r>
      <w:proofErr w:type="spellStart"/>
      <w:r w:rsidRPr="00083671">
        <w:rPr>
          <w:rFonts w:ascii="Times New Roman" w:hAnsi="Times New Roman" w:cs="Times New Roman"/>
        </w:rPr>
        <w:t>IoT</w:t>
      </w:r>
      <w:proofErr w:type="spellEnd"/>
      <w:r w:rsidRPr="00083671">
        <w:rPr>
          <w:rFonts w:ascii="Times New Roman" w:hAnsi="Times New Roman" w:cs="Times New Roman"/>
        </w:rPr>
        <w:t xml:space="preserve"> con Operación Edge</w:t>
      </w:r>
    </w:p>
    <w:p w14:paraId="03D6A7E5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AEC2D34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AB0FCBE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3B0671D9" w14:textId="5E1979E7" w:rsidR="00FC6B50" w:rsidRPr="00083671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083671">
        <w:rPr>
          <w:rFonts w:ascii="Times New Roman" w:hAnsi="Times New Roman" w:cs="Times New Roman"/>
          <w:lang w:val="es-ES"/>
        </w:rPr>
        <w:t>Versión: 1.</w:t>
      </w:r>
      <w:r w:rsidR="009A10A0">
        <w:rPr>
          <w:rFonts w:ascii="Times New Roman" w:hAnsi="Times New Roman" w:cs="Times New Roman"/>
          <w:lang w:val="es-ES"/>
        </w:rPr>
        <w:t>1</w:t>
      </w:r>
      <w:r w:rsidRPr="00083671">
        <w:rPr>
          <w:rFonts w:ascii="Times New Roman" w:hAnsi="Times New Roman" w:cs="Times New Roman"/>
          <w:lang w:val="es-ES"/>
        </w:rPr>
        <w:t>.</w:t>
      </w:r>
      <w:r w:rsidR="00A9719F">
        <w:rPr>
          <w:rFonts w:ascii="Times New Roman" w:hAnsi="Times New Roman" w:cs="Times New Roman"/>
          <w:lang w:val="es-ES"/>
        </w:rPr>
        <w:t>1</w:t>
      </w:r>
    </w:p>
    <w:p w14:paraId="7FBDE4C2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4F3A2D8B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33354737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3746703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728FD2C0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78C335B7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14A57D2" w14:textId="62E73FB8" w:rsidR="00FC6B50" w:rsidRPr="00083671" w:rsidRDefault="00435EC7" w:rsidP="001F6214">
      <w:pPr>
        <w:jc w:val="center"/>
        <w:rPr>
          <w:rFonts w:ascii="Times New Roman" w:hAnsi="Times New Roman" w:cs="Times New Roman"/>
          <w:lang w:val="es-ES"/>
        </w:rPr>
      </w:pPr>
      <w:r w:rsidRPr="00083671">
        <w:rPr>
          <w:rFonts w:ascii="Times New Roman" w:hAnsi="Times New Roman" w:cs="Times New Roman"/>
          <w:lang w:val="es-ES"/>
        </w:rPr>
        <w:t>1</w:t>
      </w:r>
      <w:r w:rsidR="009A10A0">
        <w:rPr>
          <w:rFonts w:ascii="Times New Roman" w:hAnsi="Times New Roman" w:cs="Times New Roman"/>
          <w:lang w:val="es-ES"/>
        </w:rPr>
        <w:t>5</w:t>
      </w:r>
      <w:r w:rsidRPr="00083671">
        <w:rPr>
          <w:rFonts w:ascii="Times New Roman" w:hAnsi="Times New Roman" w:cs="Times New Roman"/>
          <w:lang w:val="es-ES"/>
        </w:rPr>
        <w:t xml:space="preserve"> de </w:t>
      </w:r>
      <w:r w:rsidR="007533B0" w:rsidRPr="00083671">
        <w:rPr>
          <w:rFonts w:ascii="Times New Roman" w:hAnsi="Times New Roman" w:cs="Times New Roman"/>
          <w:lang w:val="es-ES"/>
        </w:rPr>
        <w:t>mayo</w:t>
      </w:r>
      <w:r w:rsidRPr="00083671">
        <w:rPr>
          <w:rFonts w:ascii="Times New Roman" w:hAnsi="Times New Roman" w:cs="Times New Roman"/>
          <w:lang w:val="es-ES"/>
        </w:rPr>
        <w:t xml:space="preserve"> del 2026</w:t>
      </w:r>
    </w:p>
    <w:p w14:paraId="73694290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27B14A9A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0D6F63E6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F9A500A" w14:textId="77777777" w:rsidR="00174C05" w:rsidRPr="00083671" w:rsidRDefault="00174C05" w:rsidP="001F6214">
      <w:pPr>
        <w:jc w:val="center"/>
        <w:rPr>
          <w:rFonts w:ascii="Times New Roman" w:hAnsi="Times New Roman" w:cs="Times New Roman"/>
          <w:lang w:val="es-ES"/>
        </w:rPr>
      </w:pPr>
    </w:p>
    <w:p w14:paraId="1C17B96E" w14:textId="1ACCE201" w:rsidR="00FC6B50" w:rsidRPr="00083671" w:rsidRDefault="00FC6B50" w:rsidP="001F6214">
      <w:pPr>
        <w:jc w:val="center"/>
        <w:rPr>
          <w:rFonts w:ascii="Times New Roman" w:hAnsi="Times New Roman" w:cs="Times New Roman"/>
          <w:lang w:val="es-ES"/>
        </w:rPr>
      </w:pPr>
      <w:r w:rsidRPr="00083671">
        <w:rPr>
          <w:rFonts w:ascii="Times New Roman" w:hAnsi="Times New Roman" w:cs="Times New Roman"/>
          <w:lang w:val="es-ES"/>
        </w:rPr>
        <w:t>Samuel Alexander Perdomo Fajardo</w:t>
      </w:r>
    </w:p>
    <w:p w14:paraId="00BAA08F" w14:textId="76F86D51" w:rsidR="00FC6B50" w:rsidRPr="00083671" w:rsidRDefault="00FC6B50" w:rsidP="007533B0">
      <w:pPr>
        <w:tabs>
          <w:tab w:val="left" w:pos="5880"/>
        </w:tabs>
        <w:rPr>
          <w:rFonts w:ascii="Times New Roman" w:hAnsi="Times New Roman" w:cs="Times New Roman"/>
          <w:i/>
          <w:iCs/>
          <w:lang w:val="es-ES"/>
        </w:rPr>
      </w:pPr>
    </w:p>
    <w:p w14:paraId="4FF72127" w14:textId="77777777" w:rsidR="007533B0" w:rsidRPr="00083671" w:rsidRDefault="007533B0" w:rsidP="007533B0">
      <w:pPr>
        <w:tabs>
          <w:tab w:val="left" w:pos="5880"/>
        </w:tabs>
        <w:rPr>
          <w:rFonts w:ascii="Times New Roman" w:hAnsi="Times New Roman" w:cs="Times New Roman"/>
          <w:i/>
          <w:iCs/>
          <w:lang w:val="es-ES"/>
        </w:rPr>
      </w:pPr>
    </w:p>
    <w:p w14:paraId="37CD7CAF" w14:textId="77777777" w:rsidR="00FC6B50" w:rsidRPr="00083671" w:rsidRDefault="00FC6B50" w:rsidP="00FC6B50">
      <w:pPr>
        <w:rPr>
          <w:rFonts w:ascii="Times New Roman" w:hAnsi="Times New Roman" w:cs="Times New Roman"/>
          <w:lang w:val="es-ES"/>
        </w:rPr>
      </w:pPr>
    </w:p>
    <w:p w14:paraId="4D67BE2A" w14:textId="77777777" w:rsidR="00FC6B50" w:rsidRPr="00083671" w:rsidRDefault="00FC6B50" w:rsidP="00FC6B50">
      <w:pPr>
        <w:rPr>
          <w:rFonts w:ascii="Times New Roman" w:hAnsi="Times New Roman" w:cs="Times New Roman"/>
          <w:lang w:val="es-ES"/>
        </w:rPr>
      </w:pPr>
    </w:p>
    <w:p w14:paraId="6706BDB8" w14:textId="77777777" w:rsidR="00FC6B50" w:rsidRPr="00083671" w:rsidRDefault="00FC6B50" w:rsidP="00FC6B50">
      <w:pPr>
        <w:rPr>
          <w:rFonts w:ascii="Times New Roman" w:hAnsi="Times New Roman" w:cs="Times New Roman"/>
          <w:lang w:val="es-ES"/>
        </w:rPr>
      </w:pPr>
    </w:p>
    <w:p w14:paraId="5D15C530" w14:textId="77777777" w:rsidR="00FC6B50" w:rsidRPr="00083671" w:rsidRDefault="00FC6B50" w:rsidP="00FC6B50">
      <w:pPr>
        <w:rPr>
          <w:rFonts w:ascii="Times New Roman" w:hAnsi="Times New Roman" w:cs="Times New Roman"/>
          <w:lang w:val="es-ES"/>
        </w:rPr>
      </w:pPr>
    </w:p>
    <w:p w14:paraId="292DFCE3" w14:textId="77777777" w:rsidR="00FC6B50" w:rsidRPr="00083671" w:rsidRDefault="00FC6B50" w:rsidP="00FC6B50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="Times New Roman"/>
          <w:b w:val="0"/>
          <w:color w:val="auto"/>
          <w:kern w:val="2"/>
          <w:sz w:val="28"/>
          <w:szCs w:val="28"/>
          <w:lang w:val="es-ES" w:eastAsia="en-US"/>
          <w14:ligatures w14:val="standardContextual"/>
        </w:rPr>
        <w:id w:val="-195083543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419CBF0B" w14:textId="24F8DC81" w:rsidR="00174C05" w:rsidRPr="009A10A0" w:rsidRDefault="00174C05" w:rsidP="00174C05">
          <w:pPr>
            <w:pStyle w:val="TtuloTDC"/>
            <w:jc w:val="center"/>
            <w:rPr>
              <w:rFonts w:cs="Times New Roman"/>
              <w:sz w:val="28"/>
              <w:szCs w:val="28"/>
            </w:rPr>
          </w:pPr>
          <w:r w:rsidRPr="009A10A0">
            <w:rPr>
              <w:rFonts w:cs="Times New Roman"/>
              <w:sz w:val="28"/>
              <w:szCs w:val="28"/>
              <w:lang w:val="es-ES"/>
            </w:rPr>
            <w:t>Tabla de contenido</w:t>
          </w:r>
        </w:p>
        <w:p w14:paraId="283192D2" w14:textId="511886C9" w:rsidR="009A10A0" w:rsidRPr="009A10A0" w:rsidRDefault="00174C05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r w:rsidRPr="009A10A0">
            <w:rPr>
              <w:rFonts w:ascii="Times New Roman" w:hAnsi="Times New Roman" w:cs="Times New Roman"/>
            </w:rPr>
            <w:fldChar w:fldCharType="begin"/>
          </w:r>
          <w:r w:rsidRPr="009A10A0">
            <w:rPr>
              <w:rFonts w:ascii="Times New Roman" w:hAnsi="Times New Roman" w:cs="Times New Roman"/>
            </w:rPr>
            <w:instrText xml:space="preserve"> TOC \o "1-3" \h \z \u </w:instrText>
          </w:r>
          <w:r w:rsidRPr="009A10A0">
            <w:rPr>
              <w:rFonts w:ascii="Times New Roman" w:hAnsi="Times New Roman" w:cs="Times New Roman"/>
            </w:rPr>
            <w:fldChar w:fldCharType="separate"/>
          </w:r>
          <w:hyperlink w:anchor="_Toc229777728" w:history="1">
            <w:r w:rsidR="009A10A0" w:rsidRPr="009A10A0">
              <w:rPr>
                <w:rStyle w:val="Hipervnculo"/>
                <w:rFonts w:ascii="Times New Roman" w:hAnsi="Times New Roman" w:cs="Times New Roman"/>
                <w:noProof/>
              </w:rPr>
              <w:t>Alcance del Modulo</w:t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_Toc229777728 \h </w:instrText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A10A0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A10A0"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DA5384" w14:textId="1A9B452D" w:rsidR="009A10A0" w:rsidRPr="009A10A0" w:rsidRDefault="009A10A0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29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Lógica de Negocio en Base de Datos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_Toc229777729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C29E89" w14:textId="5666789B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0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Núcleo de Telemetría (RF-53)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_Toc229777730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48AE5C" w14:textId="58C18D80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1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Resiliencia Offline (RF-54)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_Toc229777731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55C8ED" w14:textId="7F50D486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2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Procesamiento Edge (RF-55)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_Toc229777732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0A0D34" w14:textId="2D6A9055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3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Inferencia Contextualizada (RF-56)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_Toc229777733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A96D50" w14:textId="00DEBE9F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4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Gestión de Alertas (RF-57)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_Toc229777734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D385C8" w14:textId="446087EC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5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Monitoreo en Tiempo Real (RF-58)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_Toc229777735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C01CD4" w14:textId="51038A8A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6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Salud de Infraestructura IoT (RF-60)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_Toc229777736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1EBC52" w14:textId="1E7E0DDB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7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Vinculación con Activos Biológicos (RF-61)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_Toc229777737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2B5E51" w14:textId="7333CAEB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8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Auditoría Integral (RF-63)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_Toc229777738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E4309" w14:textId="06329578" w:rsidR="009A10A0" w:rsidRPr="009A10A0" w:rsidRDefault="009A10A0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lang w:eastAsia="es-CO"/>
            </w:rPr>
          </w:pPr>
          <w:hyperlink w:anchor="_Toc229777739" w:history="1">
            <w:r w:rsidRPr="009A10A0">
              <w:rPr>
                <w:rStyle w:val="Hipervnculo"/>
                <w:rFonts w:ascii="Times New Roman" w:hAnsi="Times New Roman" w:cs="Times New Roman"/>
                <w:noProof/>
              </w:rPr>
              <w:t>Patrones de Diseño Implementados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instrText xml:space="preserve"> PAGEREF _Toc229777739 \h </w:instrTex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9A10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59E768" w14:textId="43EE828A" w:rsidR="00174C05" w:rsidRPr="00083671" w:rsidRDefault="00174C05">
          <w:pPr>
            <w:rPr>
              <w:rFonts w:ascii="Times New Roman" w:hAnsi="Times New Roman" w:cs="Times New Roman"/>
            </w:rPr>
          </w:pPr>
          <w:r w:rsidRPr="009A10A0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1AB45307" w14:textId="77777777" w:rsidR="00FC6B50" w:rsidRPr="00083671" w:rsidRDefault="00FC6B50" w:rsidP="00FC6B50">
      <w:pPr>
        <w:rPr>
          <w:rFonts w:ascii="Times New Roman" w:hAnsi="Times New Roman" w:cs="Times New Roman"/>
        </w:rPr>
      </w:pPr>
    </w:p>
    <w:p w14:paraId="5C121A5A" w14:textId="77777777" w:rsidR="00FC6B50" w:rsidRPr="00083671" w:rsidRDefault="00FC6B50" w:rsidP="00FC6B50">
      <w:pPr>
        <w:rPr>
          <w:rFonts w:ascii="Times New Roman" w:hAnsi="Times New Roman" w:cs="Times New Roman"/>
        </w:rPr>
      </w:pPr>
    </w:p>
    <w:p w14:paraId="72C32555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0D06988E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6511DB12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7CE8B7BB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40D19754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10B3FB95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7A5118C8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3485D295" w14:textId="77777777" w:rsidR="007533B0" w:rsidRPr="00083671" w:rsidRDefault="007533B0" w:rsidP="00FC6B50">
      <w:pPr>
        <w:rPr>
          <w:rFonts w:ascii="Times New Roman" w:hAnsi="Times New Roman" w:cs="Times New Roman"/>
        </w:rPr>
      </w:pPr>
    </w:p>
    <w:p w14:paraId="630BC192" w14:textId="77777777" w:rsidR="007533B0" w:rsidRPr="00083671" w:rsidRDefault="007533B0" w:rsidP="00FC6B50">
      <w:pPr>
        <w:rPr>
          <w:rFonts w:ascii="Times New Roman" w:hAnsi="Times New Roman" w:cs="Times New Roman"/>
        </w:rPr>
      </w:pPr>
    </w:p>
    <w:p w14:paraId="1241A055" w14:textId="77777777" w:rsidR="007533B0" w:rsidRPr="00083671" w:rsidRDefault="007533B0" w:rsidP="00FC6B50">
      <w:pPr>
        <w:rPr>
          <w:rFonts w:ascii="Times New Roman" w:hAnsi="Times New Roman" w:cs="Times New Roman"/>
        </w:rPr>
      </w:pPr>
    </w:p>
    <w:p w14:paraId="62B8A391" w14:textId="77777777" w:rsidR="007533B0" w:rsidRPr="00083671" w:rsidRDefault="007533B0" w:rsidP="00FC6B50">
      <w:pPr>
        <w:rPr>
          <w:rFonts w:ascii="Times New Roman" w:hAnsi="Times New Roman" w:cs="Times New Roman"/>
        </w:rPr>
      </w:pPr>
    </w:p>
    <w:p w14:paraId="78F791CF" w14:textId="77777777" w:rsidR="00174C05" w:rsidRPr="00083671" w:rsidRDefault="00174C05" w:rsidP="00FC6B50">
      <w:pPr>
        <w:rPr>
          <w:rFonts w:ascii="Times New Roman" w:hAnsi="Times New Roman" w:cs="Times New Roman"/>
        </w:rPr>
      </w:pPr>
    </w:p>
    <w:p w14:paraId="68BA18C6" w14:textId="0EA3A4D7" w:rsidR="00A41FBB" w:rsidRPr="00083671" w:rsidRDefault="00A41FBB" w:rsidP="00C96DE2">
      <w:pPr>
        <w:pStyle w:val="Ttulo1"/>
        <w:jc w:val="both"/>
        <w:rPr>
          <w:rFonts w:cs="Times New Roman"/>
        </w:rPr>
      </w:pPr>
      <w:bookmarkStart w:id="0" w:name="_Toc229777728"/>
      <w:r w:rsidRPr="00083671">
        <w:rPr>
          <w:rFonts w:cs="Times New Roman"/>
        </w:rPr>
        <w:lastRenderedPageBreak/>
        <w:t>Alcance del Modulo</w:t>
      </w:r>
      <w:bookmarkEnd w:id="0"/>
    </w:p>
    <w:p w14:paraId="41932964" w14:textId="3EF2FC21" w:rsidR="00A9719F" w:rsidRPr="00A9719F" w:rsidRDefault="00A9719F" w:rsidP="00A9719F">
      <w:pPr>
        <w:jc w:val="both"/>
        <w:rPr>
          <w:rFonts w:ascii="Times New Roman" w:hAnsi="Times New Roman" w:cs="Times New Roman"/>
        </w:rPr>
      </w:pPr>
      <w:r w:rsidRPr="00A9719F">
        <w:rPr>
          <w:rFonts w:ascii="Times New Roman" w:hAnsi="Times New Roman" w:cs="Times New Roman"/>
        </w:rPr>
        <w:t>Desde la óptica del usuario final</w:t>
      </w:r>
      <w:r>
        <w:rPr>
          <w:rFonts w:ascii="Times New Roman" w:hAnsi="Times New Roman" w:cs="Times New Roman"/>
        </w:rPr>
        <w:t xml:space="preserve">, </w:t>
      </w:r>
      <w:r w:rsidRPr="00A9719F">
        <w:rPr>
          <w:rFonts w:ascii="Times New Roman" w:hAnsi="Times New Roman" w:cs="Times New Roman"/>
        </w:rPr>
        <w:t>productor agropecuario, veterinario, ingeniero de campo o administrado</w:t>
      </w:r>
      <w:r>
        <w:rPr>
          <w:rFonts w:ascii="Times New Roman" w:hAnsi="Times New Roman" w:cs="Times New Roman"/>
        </w:rPr>
        <w:t>r</w:t>
      </w:r>
      <w:r w:rsidRPr="00A9719F">
        <w:rPr>
          <w:rFonts w:ascii="Times New Roman" w:hAnsi="Times New Roman" w:cs="Times New Roman"/>
        </w:rPr>
        <w:t xml:space="preserve">, el Módulo 3 constituye la capa de </w:t>
      </w:r>
      <w:proofErr w:type="spellStart"/>
      <w:r w:rsidRPr="00A9719F">
        <w:rPr>
          <w:rFonts w:ascii="Times New Roman" w:hAnsi="Times New Roman" w:cs="Times New Roman"/>
        </w:rPr>
        <w:t>observabilidad</w:t>
      </w:r>
      <w:proofErr w:type="spellEnd"/>
      <w:r w:rsidRPr="00A9719F">
        <w:rPr>
          <w:rFonts w:ascii="Times New Roman" w:hAnsi="Times New Roman" w:cs="Times New Roman"/>
        </w:rPr>
        <w:t xml:space="preserve"> operativa del sistema de gestión pecuario. Su propósito central es transformar señales físicas capturadas por sensores </w:t>
      </w:r>
      <w:proofErr w:type="spellStart"/>
      <w:r w:rsidRPr="00A9719F">
        <w:rPr>
          <w:rFonts w:ascii="Times New Roman" w:hAnsi="Times New Roman" w:cs="Times New Roman"/>
        </w:rPr>
        <w:t>IoT</w:t>
      </w:r>
      <w:proofErr w:type="spellEnd"/>
      <w:r w:rsidRPr="00A9719F">
        <w:rPr>
          <w:rFonts w:ascii="Times New Roman" w:hAnsi="Times New Roman" w:cs="Times New Roman"/>
        </w:rPr>
        <w:t xml:space="preserve"> en información accionable, garantizando visibilidad continua sobre el estado ambiental, hídrico y biométrico de las unidades productivas.</w:t>
      </w:r>
    </w:p>
    <w:p w14:paraId="45A7B4CC" w14:textId="77777777" w:rsidR="00A9719F" w:rsidRPr="00A9719F" w:rsidRDefault="00A9719F" w:rsidP="00A9719F">
      <w:pPr>
        <w:jc w:val="both"/>
        <w:rPr>
          <w:rFonts w:ascii="Times New Roman" w:hAnsi="Times New Roman" w:cs="Times New Roman"/>
        </w:rPr>
      </w:pPr>
      <w:r w:rsidRPr="00A9719F">
        <w:rPr>
          <w:rFonts w:ascii="Times New Roman" w:hAnsi="Times New Roman" w:cs="Times New Roman"/>
        </w:rPr>
        <w:t xml:space="preserve">Para el productor, el módulo ofrece monitoreo en tiempo real mediante </w:t>
      </w:r>
      <w:proofErr w:type="spellStart"/>
      <w:r w:rsidRPr="00A9719F">
        <w:rPr>
          <w:rFonts w:ascii="Times New Roman" w:hAnsi="Times New Roman" w:cs="Times New Roman"/>
        </w:rPr>
        <w:t>dashboards</w:t>
      </w:r>
      <w:proofErr w:type="spellEnd"/>
      <w:r w:rsidRPr="00A9719F">
        <w:rPr>
          <w:rFonts w:ascii="Times New Roman" w:hAnsi="Times New Roman" w:cs="Times New Roman"/>
        </w:rPr>
        <w:t xml:space="preserve"> que consolidan lecturas validadas, alertas operativas priorizadas por severidad y tendencias históricas filtrables por variable, estructura o período. La operación </w:t>
      </w:r>
      <w:proofErr w:type="spellStart"/>
      <w:r w:rsidRPr="00A9719F">
        <w:rPr>
          <w:rFonts w:ascii="Times New Roman" w:hAnsi="Times New Roman" w:cs="Times New Roman"/>
        </w:rPr>
        <w:t>edge</w:t>
      </w:r>
      <w:proofErr w:type="spellEnd"/>
      <w:r w:rsidRPr="00A9719F">
        <w:rPr>
          <w:rFonts w:ascii="Times New Roman" w:hAnsi="Times New Roman" w:cs="Times New Roman"/>
        </w:rPr>
        <w:t xml:space="preserve"> permite continuidad del servicio incluso ante interrupciones de conectividad, sincronizando datos diferidos sin pérdida de trazabilidad.</w:t>
      </w:r>
    </w:p>
    <w:p w14:paraId="4DCFDD49" w14:textId="77777777" w:rsidR="00A9719F" w:rsidRPr="00A9719F" w:rsidRDefault="00A9719F" w:rsidP="00A9719F">
      <w:pPr>
        <w:jc w:val="both"/>
        <w:rPr>
          <w:rFonts w:ascii="Times New Roman" w:hAnsi="Times New Roman" w:cs="Times New Roman"/>
        </w:rPr>
      </w:pPr>
      <w:r w:rsidRPr="00A9719F">
        <w:rPr>
          <w:rFonts w:ascii="Times New Roman" w:hAnsi="Times New Roman" w:cs="Times New Roman"/>
        </w:rPr>
        <w:t>Para el veterinario, el módulo habilita la correlación de variables biométricas con eventos sanitarios, soportando diagnósticos preventivos mediante alertas compuestas y series temporales contextualizadas por activo biológico. La vinculación lectura-activo (RF-61) asegura que cada dato pueda rastrearse hasta el animal o lote específico, requisito indispensable para la historia clínica digital.</w:t>
      </w:r>
    </w:p>
    <w:p w14:paraId="3A6917EE" w14:textId="77777777" w:rsidR="00A9719F" w:rsidRPr="00A9719F" w:rsidRDefault="00A9719F" w:rsidP="00A9719F">
      <w:pPr>
        <w:jc w:val="both"/>
        <w:rPr>
          <w:rFonts w:ascii="Times New Roman" w:hAnsi="Times New Roman" w:cs="Times New Roman"/>
        </w:rPr>
      </w:pPr>
      <w:r w:rsidRPr="00A9719F">
        <w:rPr>
          <w:rFonts w:ascii="Times New Roman" w:hAnsi="Times New Roman" w:cs="Times New Roman"/>
        </w:rPr>
        <w:t xml:space="preserve">Para el ingeniero de campo, el módulo proporciona diagnóstico técnico de la infraestructura </w:t>
      </w:r>
      <w:proofErr w:type="spellStart"/>
      <w:r w:rsidRPr="00A9719F">
        <w:rPr>
          <w:rFonts w:ascii="Times New Roman" w:hAnsi="Times New Roman" w:cs="Times New Roman"/>
        </w:rPr>
        <w:t>IoT</w:t>
      </w:r>
      <w:proofErr w:type="spellEnd"/>
      <w:r w:rsidRPr="00A9719F">
        <w:rPr>
          <w:rFonts w:ascii="Times New Roman" w:hAnsi="Times New Roman" w:cs="Times New Roman"/>
        </w:rPr>
        <w:t>: estados operativos de dispositivos (RF-60), métricas de conectividad (RSSI/SNR), niveles de batería y detección de deriva de sensores (RF-62). Las alertas técnicas, diferenciadas de las operativas, permiten mantenimiento predictivo sin saturar al productor con notificaciones de infraestructura.</w:t>
      </w:r>
    </w:p>
    <w:p w14:paraId="1238737C" w14:textId="6CC7DA34" w:rsidR="00C96DE2" w:rsidRPr="00083671" w:rsidRDefault="00A9719F" w:rsidP="00A9719F">
      <w:pPr>
        <w:jc w:val="both"/>
        <w:rPr>
          <w:rFonts w:ascii="Times New Roman" w:hAnsi="Times New Roman" w:cs="Times New Roman"/>
        </w:rPr>
      </w:pPr>
      <w:r w:rsidRPr="00A9719F">
        <w:rPr>
          <w:rFonts w:ascii="Times New Roman" w:hAnsi="Times New Roman" w:cs="Times New Roman"/>
        </w:rPr>
        <w:t>Para el administrador, el módulo expone capacidades de configuración dinámica: reglas de alerta parametrizables (RF-57), umbrales por especie y fase productiva, políticas de buffer offline y gestión de versiones de calibración. La auditoría integral (RF-63) garantiza trazabilidad de cada operación para cumplimiento normativo y diagnóstico de incidentes.</w:t>
      </w:r>
    </w:p>
    <w:p w14:paraId="1FD03E09" w14:textId="0D6C5D40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otro lado, d</w:t>
      </w:r>
      <w:r w:rsidRPr="00082DAA">
        <w:rPr>
          <w:rFonts w:ascii="Times New Roman" w:hAnsi="Times New Roman" w:cs="Times New Roman"/>
        </w:rPr>
        <w:t xml:space="preserve">esde la arquitectura interna, el Módulo 3 implementa un pipeline de ingesta, procesamiento y distribución de datos </w:t>
      </w:r>
      <w:proofErr w:type="spellStart"/>
      <w:r w:rsidRPr="00082DAA">
        <w:rPr>
          <w:rFonts w:ascii="Times New Roman" w:hAnsi="Times New Roman" w:cs="Times New Roman"/>
        </w:rPr>
        <w:t>IoT</w:t>
      </w:r>
      <w:proofErr w:type="spellEnd"/>
      <w:r w:rsidRPr="00082DAA">
        <w:rPr>
          <w:rFonts w:ascii="Times New Roman" w:hAnsi="Times New Roman" w:cs="Times New Roman"/>
        </w:rPr>
        <w:t xml:space="preserve"> con resiliencia nativa para operación desconectada. El flujo se estructura en cinco capas funcionales:</w:t>
      </w:r>
    </w:p>
    <w:p w14:paraId="12E8A28F" w14:textId="77777777" w:rsidR="00082DAA" w:rsidRPr="00082DAA" w:rsidRDefault="00082DAA" w:rsidP="00082D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  <w:b/>
          <w:bCs/>
        </w:rPr>
        <w:t>Captura y validación (RF-53)</w:t>
      </w:r>
      <w:r w:rsidRPr="00082DAA">
        <w:rPr>
          <w:rFonts w:ascii="Times New Roman" w:hAnsi="Times New Roman" w:cs="Times New Roman"/>
        </w:rPr>
        <w:t xml:space="preserve">: Recepción de </w:t>
      </w:r>
      <w:proofErr w:type="spellStart"/>
      <w:r w:rsidRPr="00082DAA">
        <w:rPr>
          <w:rFonts w:ascii="Times New Roman" w:hAnsi="Times New Roman" w:cs="Times New Roman"/>
        </w:rPr>
        <w:t>payloads</w:t>
      </w:r>
      <w:proofErr w:type="spellEnd"/>
      <w:r w:rsidRPr="00082DAA">
        <w:rPr>
          <w:rFonts w:ascii="Times New Roman" w:hAnsi="Times New Roman" w:cs="Times New Roman"/>
        </w:rPr>
        <w:t xml:space="preserve"> MQTT/</w:t>
      </w:r>
      <w:proofErr w:type="spellStart"/>
      <w:r w:rsidRPr="00082DAA">
        <w:rPr>
          <w:rFonts w:ascii="Times New Roman" w:hAnsi="Times New Roman" w:cs="Times New Roman"/>
        </w:rPr>
        <w:t>LoRaWAN</w:t>
      </w:r>
      <w:proofErr w:type="spellEnd"/>
      <w:r w:rsidRPr="00082DAA">
        <w:rPr>
          <w:rFonts w:ascii="Times New Roman" w:hAnsi="Times New Roman" w:cs="Times New Roman"/>
        </w:rPr>
        <w:t xml:space="preserve">, validación estructural, </w:t>
      </w:r>
      <w:proofErr w:type="spellStart"/>
      <w:r w:rsidRPr="00082DAA">
        <w:rPr>
          <w:rFonts w:ascii="Times New Roman" w:hAnsi="Times New Roman" w:cs="Times New Roman"/>
        </w:rPr>
        <w:t>deduplicación</w:t>
      </w:r>
      <w:proofErr w:type="spellEnd"/>
      <w:r w:rsidRPr="00082DAA">
        <w:rPr>
          <w:rFonts w:ascii="Times New Roman" w:hAnsi="Times New Roman" w:cs="Times New Roman"/>
        </w:rPr>
        <w:t xml:space="preserve"> por clave única (</w:t>
      </w:r>
      <w:proofErr w:type="spellStart"/>
      <w:r w:rsidRPr="00082DAA">
        <w:rPr>
          <w:rFonts w:ascii="Times New Roman" w:hAnsi="Times New Roman" w:cs="Times New Roman"/>
        </w:rPr>
        <w:t>sensor+variable+timestamp+origen</w:t>
      </w:r>
      <w:proofErr w:type="spellEnd"/>
      <w:r w:rsidRPr="00082DAA">
        <w:rPr>
          <w:rFonts w:ascii="Times New Roman" w:hAnsi="Times New Roman" w:cs="Times New Roman"/>
        </w:rPr>
        <w:t xml:space="preserve">), ajuste por parámetros de calibración y persistencia en la tabla </w:t>
      </w:r>
      <w:proofErr w:type="spellStart"/>
      <w:r w:rsidRPr="00082DAA">
        <w:rPr>
          <w:rFonts w:ascii="Times New Roman" w:hAnsi="Times New Roman" w:cs="Times New Roman"/>
        </w:rPr>
        <w:t>telemetrias</w:t>
      </w:r>
      <w:proofErr w:type="spellEnd"/>
      <w:r w:rsidRPr="00082DAA">
        <w:rPr>
          <w:rFonts w:ascii="Times New Roman" w:hAnsi="Times New Roman" w:cs="Times New Roman"/>
        </w:rPr>
        <w:t>. El estado de calidad (LECTURA_VALIDA, FUERA_DE_RANGO, ERROR_CALIBRACION) determina el enrutamiento posterior.</w:t>
      </w:r>
    </w:p>
    <w:p w14:paraId="01B0FFC6" w14:textId="77777777" w:rsidR="00082DAA" w:rsidRPr="00082DAA" w:rsidRDefault="00082DAA" w:rsidP="00082D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  <w:b/>
          <w:bCs/>
        </w:rPr>
        <w:t>Persistencia local offline (RF-54)</w:t>
      </w:r>
      <w:r w:rsidRPr="00082DAA">
        <w:rPr>
          <w:rFonts w:ascii="Times New Roman" w:hAnsi="Times New Roman" w:cs="Times New Roman"/>
        </w:rPr>
        <w:t xml:space="preserve">: Cuando la conectividad falla, los dispositivos </w:t>
      </w:r>
      <w:proofErr w:type="spellStart"/>
      <w:r w:rsidRPr="00082DAA">
        <w:rPr>
          <w:rFonts w:ascii="Times New Roman" w:hAnsi="Times New Roman" w:cs="Times New Roman"/>
        </w:rPr>
        <w:t>edge</w:t>
      </w:r>
      <w:proofErr w:type="spellEnd"/>
      <w:r w:rsidRPr="00082DAA">
        <w:rPr>
          <w:rFonts w:ascii="Times New Roman" w:hAnsi="Times New Roman" w:cs="Times New Roman"/>
        </w:rPr>
        <w:t xml:space="preserve"> almacenan datos en la tabla buffers con secuencia FIFO (</w:t>
      </w:r>
      <w:proofErr w:type="spellStart"/>
      <w:r w:rsidRPr="00082DAA">
        <w:rPr>
          <w:rFonts w:ascii="Times New Roman" w:hAnsi="Times New Roman" w:cs="Times New Roman"/>
        </w:rPr>
        <w:t>buffer_sequence_id</w:t>
      </w:r>
      <w:proofErr w:type="spellEnd"/>
      <w:r w:rsidRPr="00082DAA">
        <w:rPr>
          <w:rFonts w:ascii="Times New Roman" w:hAnsi="Times New Roman" w:cs="Times New Roman"/>
        </w:rPr>
        <w:t xml:space="preserve">), </w:t>
      </w:r>
      <w:proofErr w:type="spellStart"/>
      <w:r w:rsidRPr="00082DAA">
        <w:rPr>
          <w:rFonts w:ascii="Times New Roman" w:hAnsi="Times New Roman" w:cs="Times New Roman"/>
        </w:rPr>
        <w:lastRenderedPageBreak/>
        <w:t>checksum</w:t>
      </w:r>
      <w:proofErr w:type="spellEnd"/>
      <w:r w:rsidRPr="00082DAA">
        <w:rPr>
          <w:rFonts w:ascii="Times New Roman" w:hAnsi="Times New Roman" w:cs="Times New Roman"/>
        </w:rPr>
        <w:t xml:space="preserve"> de integridad y política de reintento exponencial. La sincronización posterior preserva el </w:t>
      </w:r>
      <w:proofErr w:type="spellStart"/>
      <w:r w:rsidRPr="00082DAA">
        <w:rPr>
          <w:rFonts w:ascii="Times New Roman" w:hAnsi="Times New Roman" w:cs="Times New Roman"/>
        </w:rPr>
        <w:t>timestamp_captura</w:t>
      </w:r>
      <w:proofErr w:type="spellEnd"/>
      <w:r w:rsidRPr="00082DAA">
        <w:rPr>
          <w:rFonts w:ascii="Times New Roman" w:hAnsi="Times New Roman" w:cs="Times New Roman"/>
        </w:rPr>
        <w:t xml:space="preserve"> original, garantizando consistencia temporal.</w:t>
      </w:r>
    </w:p>
    <w:p w14:paraId="7E510EC4" w14:textId="77777777" w:rsidR="00082DAA" w:rsidRPr="00082DAA" w:rsidRDefault="00082DAA" w:rsidP="00082D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  <w:b/>
          <w:bCs/>
        </w:rPr>
        <w:t xml:space="preserve">Procesamiento </w:t>
      </w:r>
      <w:proofErr w:type="spellStart"/>
      <w:r w:rsidRPr="00082DAA">
        <w:rPr>
          <w:rFonts w:ascii="Times New Roman" w:hAnsi="Times New Roman" w:cs="Times New Roman"/>
          <w:b/>
          <w:bCs/>
        </w:rPr>
        <w:t>edge</w:t>
      </w:r>
      <w:proofErr w:type="spellEnd"/>
      <w:r w:rsidRPr="00082DAA">
        <w:rPr>
          <w:rFonts w:ascii="Times New Roman" w:hAnsi="Times New Roman" w:cs="Times New Roman"/>
          <w:b/>
          <w:bCs/>
        </w:rPr>
        <w:t xml:space="preserve"> (RF-55)</w:t>
      </w:r>
      <w:r w:rsidRPr="00082DAA">
        <w:rPr>
          <w:rFonts w:ascii="Times New Roman" w:hAnsi="Times New Roman" w:cs="Times New Roman"/>
        </w:rPr>
        <w:t xml:space="preserve">: Evaluación local de reglas simples y compuestas sobre flujos de telemetría, generando eventos en </w:t>
      </w:r>
      <w:proofErr w:type="spellStart"/>
      <w:r w:rsidRPr="00082DAA">
        <w:rPr>
          <w:rFonts w:ascii="Times New Roman" w:hAnsi="Times New Roman" w:cs="Times New Roman"/>
        </w:rPr>
        <w:t>eventos_edge_computing</w:t>
      </w:r>
      <w:proofErr w:type="spellEnd"/>
      <w:r w:rsidRPr="00082DAA">
        <w:rPr>
          <w:rFonts w:ascii="Times New Roman" w:hAnsi="Times New Roman" w:cs="Times New Roman"/>
        </w:rPr>
        <w:t xml:space="preserve">. Este mecanismo reduce latencia de detección y ancho de banda, enviando al </w:t>
      </w:r>
      <w:proofErr w:type="spellStart"/>
      <w:r w:rsidRPr="00082DAA">
        <w:rPr>
          <w:rFonts w:ascii="Times New Roman" w:hAnsi="Times New Roman" w:cs="Times New Roman"/>
        </w:rPr>
        <w:t>backend</w:t>
      </w:r>
      <w:proofErr w:type="spellEnd"/>
      <w:r w:rsidRPr="00082DAA">
        <w:rPr>
          <w:rFonts w:ascii="Times New Roman" w:hAnsi="Times New Roman" w:cs="Times New Roman"/>
        </w:rPr>
        <w:t xml:space="preserve"> únicamente eventos relevantes o agregados.</w:t>
      </w:r>
    </w:p>
    <w:p w14:paraId="06B06C1F" w14:textId="77777777" w:rsidR="00082DAA" w:rsidRPr="00082DAA" w:rsidRDefault="00082DAA" w:rsidP="00082D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  <w:b/>
          <w:bCs/>
        </w:rPr>
        <w:t>Generación de alertas e inferencia (RF-56, RF-57)</w:t>
      </w:r>
      <w:r w:rsidRPr="00082DAA">
        <w:rPr>
          <w:rFonts w:ascii="Times New Roman" w:hAnsi="Times New Roman" w:cs="Times New Roman"/>
        </w:rPr>
        <w:t>: Los eventos validados alimentan dos flujos paralelos: (a) paquetes estructurados hacia el motor de inferencia M04 (</w:t>
      </w:r>
      <w:proofErr w:type="spellStart"/>
      <w:r w:rsidRPr="00082DAA">
        <w:rPr>
          <w:rFonts w:ascii="Times New Roman" w:hAnsi="Times New Roman" w:cs="Times New Roman"/>
        </w:rPr>
        <w:t>paquetes_inferencia</w:t>
      </w:r>
      <w:proofErr w:type="spellEnd"/>
      <w:r w:rsidRPr="00082DAA">
        <w:rPr>
          <w:rFonts w:ascii="Times New Roman" w:hAnsi="Times New Roman" w:cs="Times New Roman"/>
        </w:rPr>
        <w:t>) para predicción contextualizada, y (b) evaluación contra reglas de negocio para generar alertas operativas (alertas) con ciclo de vida gestionado (ACTIVA → NOTIFICADA → RESUELTA).</w:t>
      </w:r>
    </w:p>
    <w:p w14:paraId="39308F7E" w14:textId="77777777" w:rsidR="00082DAA" w:rsidRPr="00082DAA" w:rsidRDefault="00082DAA" w:rsidP="00082DAA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  <w:b/>
          <w:bCs/>
        </w:rPr>
        <w:t>Trazabilidad y estado operativo (RF-58 a RF-63)</w:t>
      </w:r>
      <w:r w:rsidRPr="00082DAA">
        <w:rPr>
          <w:rFonts w:ascii="Times New Roman" w:hAnsi="Times New Roman" w:cs="Times New Roman"/>
        </w:rPr>
        <w:t>: Tablas de estado actual (</w:t>
      </w:r>
      <w:proofErr w:type="spellStart"/>
      <w:r w:rsidRPr="00082DAA">
        <w:rPr>
          <w:rFonts w:ascii="Times New Roman" w:hAnsi="Times New Roman" w:cs="Times New Roman"/>
        </w:rPr>
        <w:t>estados_actuales_sensores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estados_dispositivos_iot</w:t>
      </w:r>
      <w:proofErr w:type="spellEnd"/>
      <w:r w:rsidRPr="00082DAA">
        <w:rPr>
          <w:rFonts w:ascii="Times New Roman" w:hAnsi="Times New Roman" w:cs="Times New Roman"/>
        </w:rPr>
        <w:t xml:space="preserve">) actualizadas en ≤500ms habilitan </w:t>
      </w:r>
      <w:proofErr w:type="spellStart"/>
      <w:r w:rsidRPr="00082DAA">
        <w:rPr>
          <w:rFonts w:ascii="Times New Roman" w:hAnsi="Times New Roman" w:cs="Times New Roman"/>
        </w:rPr>
        <w:t>dashboards</w:t>
      </w:r>
      <w:proofErr w:type="spellEnd"/>
      <w:r w:rsidRPr="00082DAA">
        <w:rPr>
          <w:rFonts w:ascii="Times New Roman" w:hAnsi="Times New Roman" w:cs="Times New Roman"/>
        </w:rPr>
        <w:t xml:space="preserve"> en tiempo real. Los historiales </w:t>
      </w:r>
      <w:proofErr w:type="spellStart"/>
      <w:r w:rsidRPr="00082DAA">
        <w:rPr>
          <w:rFonts w:ascii="Times New Roman" w:hAnsi="Times New Roman" w:cs="Times New Roman"/>
        </w:rPr>
        <w:t>append-only</w:t>
      </w:r>
      <w:proofErr w:type="spellEnd"/>
      <w:r w:rsidRPr="00082DAA">
        <w:rPr>
          <w:rFonts w:ascii="Times New Roman" w:hAnsi="Times New Roman" w:cs="Times New Roman"/>
        </w:rPr>
        <w:t xml:space="preserve"> (</w:t>
      </w:r>
      <w:proofErr w:type="spellStart"/>
      <w:r w:rsidRPr="00082DAA">
        <w:rPr>
          <w:rFonts w:ascii="Times New Roman" w:hAnsi="Times New Roman" w:cs="Times New Roman"/>
        </w:rPr>
        <w:t>historico_estados_alertas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historico_transiciones_dispositivos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bitacora_ingest</w:t>
      </w:r>
      <w:proofErr w:type="spellEnd"/>
      <w:r w:rsidRPr="00082DAA">
        <w:rPr>
          <w:rFonts w:ascii="Times New Roman" w:hAnsi="Times New Roman" w:cs="Times New Roman"/>
        </w:rPr>
        <w:t>) y la auditoría centralizada (RF-63) garantizan inmutabilidad y verificabilidad para cumplimiento NIC 41.</w:t>
      </w:r>
    </w:p>
    <w:p w14:paraId="16FDB163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El módulo opera bajo principios de desacoplamiento asíncrono (colas de mensajes), idempotencia (claves únicas de </w:t>
      </w:r>
      <w:proofErr w:type="spellStart"/>
      <w:r w:rsidRPr="00082DAA">
        <w:rPr>
          <w:rFonts w:ascii="Times New Roman" w:hAnsi="Times New Roman" w:cs="Times New Roman"/>
        </w:rPr>
        <w:t>deduplicación</w:t>
      </w:r>
      <w:proofErr w:type="spellEnd"/>
      <w:r w:rsidRPr="00082DAA">
        <w:rPr>
          <w:rFonts w:ascii="Times New Roman" w:hAnsi="Times New Roman" w:cs="Times New Roman"/>
        </w:rPr>
        <w:t>) y segregación de responsabilidades (validación ≠ calidad ≠ vinculación), permitiendo escalabilidad horizontal y mantenibilidad a largo plazo.</w:t>
      </w:r>
    </w:p>
    <w:p w14:paraId="2D04D650" w14:textId="77777777" w:rsidR="00C96DE2" w:rsidRPr="00082DAA" w:rsidRDefault="00C96DE2" w:rsidP="00082DAA">
      <w:pPr>
        <w:rPr>
          <w:rFonts w:ascii="Times New Roman" w:hAnsi="Times New Roman" w:cs="Times New Roman"/>
        </w:rPr>
      </w:pPr>
    </w:p>
    <w:p w14:paraId="38771F02" w14:textId="77777777" w:rsidR="00F62BC2" w:rsidRDefault="00F62BC2" w:rsidP="00F62BC2"/>
    <w:p w14:paraId="47B8F6B9" w14:textId="77777777" w:rsidR="00F62BC2" w:rsidRPr="00F62BC2" w:rsidRDefault="00F62BC2" w:rsidP="00F62BC2"/>
    <w:p w14:paraId="72518EF9" w14:textId="77777777" w:rsidR="00A9719F" w:rsidRPr="00083671" w:rsidRDefault="00A9719F" w:rsidP="00A9719F">
      <w:pPr>
        <w:pStyle w:val="Ttulo1"/>
        <w:rPr>
          <w:rFonts w:cs="Times New Roman"/>
        </w:rPr>
      </w:pPr>
      <w:bookmarkStart w:id="1" w:name="_Toc229777729"/>
      <w:r w:rsidRPr="00083671">
        <w:rPr>
          <w:rFonts w:cs="Times New Roman"/>
        </w:rPr>
        <w:t>Lógica de Negocio en Base de Datos</w:t>
      </w:r>
      <w:bookmarkEnd w:id="1"/>
    </w:p>
    <w:p w14:paraId="774F5CB4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El esquema relacional del Módulo 3 implementa un modelo normalizado con extensiones JSONB para flexibilidad de metadatos, diseñado para soportar los requisitos funcionales RF-53 a RF-63 mediante patrones de trazabilidad, resiliencia y auditoría. A </w:t>
      </w:r>
      <w:proofErr w:type="gramStart"/>
      <w:r w:rsidRPr="00082DAA">
        <w:rPr>
          <w:rFonts w:ascii="Times New Roman" w:hAnsi="Times New Roman" w:cs="Times New Roman"/>
        </w:rPr>
        <w:t>continuación</w:t>
      </w:r>
      <w:proofErr w:type="gramEnd"/>
      <w:r w:rsidRPr="00082DAA">
        <w:rPr>
          <w:rFonts w:ascii="Times New Roman" w:hAnsi="Times New Roman" w:cs="Times New Roman"/>
        </w:rPr>
        <w:t xml:space="preserve"> se describe la arquitectura de datos por dominio funcional:</w:t>
      </w:r>
    </w:p>
    <w:p w14:paraId="3AA4546F" w14:textId="77777777" w:rsidR="00082DAA" w:rsidRPr="00082DAA" w:rsidRDefault="00082DAA" w:rsidP="00082DAA">
      <w:pPr>
        <w:pStyle w:val="Ttulo2"/>
      </w:pPr>
      <w:bookmarkStart w:id="2" w:name="_Toc229777730"/>
      <w:r w:rsidRPr="00082DAA">
        <w:t>Núcleo de Telemetría (RF-53)</w:t>
      </w:r>
      <w:bookmarkEnd w:id="2"/>
    </w:p>
    <w:p w14:paraId="4D4807A8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La tabla </w:t>
      </w:r>
      <w:proofErr w:type="spellStart"/>
      <w:r w:rsidRPr="00082DAA">
        <w:rPr>
          <w:rFonts w:ascii="Times New Roman" w:hAnsi="Times New Roman" w:cs="Times New Roman"/>
        </w:rPr>
        <w:t>telemetrias</w:t>
      </w:r>
      <w:proofErr w:type="spellEnd"/>
      <w:r w:rsidRPr="00082DAA">
        <w:rPr>
          <w:rFonts w:ascii="Times New Roman" w:hAnsi="Times New Roman" w:cs="Times New Roman"/>
        </w:rPr>
        <w:t xml:space="preserve"> constituye el repositorio central de lecturas validadas. Su clave primaria natural compuesta (</w:t>
      </w:r>
      <w:proofErr w:type="spellStart"/>
      <w:r w:rsidRPr="00082DAA">
        <w:rPr>
          <w:rFonts w:ascii="Times New Roman" w:hAnsi="Times New Roman" w:cs="Times New Roman"/>
        </w:rPr>
        <w:t>id_sensor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id_variable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timestamp_captura</w:t>
      </w:r>
      <w:proofErr w:type="spellEnd"/>
      <w:r w:rsidRPr="00082DAA">
        <w:rPr>
          <w:rFonts w:ascii="Times New Roman" w:hAnsi="Times New Roman" w:cs="Times New Roman"/>
        </w:rPr>
        <w:t xml:space="preserve">, origen) garantiza unicidad semántica: un sensor no puede reportar dos valores distintos para la misma variable en el mismo instante y origen. Los campos </w:t>
      </w:r>
      <w:proofErr w:type="spellStart"/>
      <w:r w:rsidRPr="00082DAA">
        <w:rPr>
          <w:rFonts w:ascii="Times New Roman" w:hAnsi="Times New Roman" w:cs="Times New Roman"/>
        </w:rPr>
        <w:t>valor_crudo</w:t>
      </w:r>
      <w:proofErr w:type="spellEnd"/>
      <w:r w:rsidRPr="00082DAA">
        <w:rPr>
          <w:rFonts w:ascii="Times New Roman" w:hAnsi="Times New Roman" w:cs="Times New Roman"/>
        </w:rPr>
        <w:t xml:space="preserve"> y </w:t>
      </w:r>
      <w:proofErr w:type="spellStart"/>
      <w:r w:rsidRPr="00082DAA">
        <w:rPr>
          <w:rFonts w:ascii="Times New Roman" w:hAnsi="Times New Roman" w:cs="Times New Roman"/>
        </w:rPr>
        <w:t>valor_ajustado</w:t>
      </w:r>
      <w:proofErr w:type="spellEnd"/>
      <w:r w:rsidRPr="00082DAA">
        <w:rPr>
          <w:rFonts w:ascii="Times New Roman" w:hAnsi="Times New Roman" w:cs="Times New Roman"/>
        </w:rPr>
        <w:t xml:space="preserve"> separan el dato de ingesta </w:t>
      </w:r>
      <w:r w:rsidRPr="00082DAA">
        <w:rPr>
          <w:rFonts w:ascii="Times New Roman" w:hAnsi="Times New Roman" w:cs="Times New Roman"/>
        </w:rPr>
        <w:lastRenderedPageBreak/>
        <w:t xml:space="preserve">del valor calibrado, preservando trazabilidad de transformación. El campo </w:t>
      </w:r>
      <w:proofErr w:type="spellStart"/>
      <w:r w:rsidRPr="00082DAA">
        <w:rPr>
          <w:rFonts w:ascii="Times New Roman" w:hAnsi="Times New Roman" w:cs="Times New Roman"/>
        </w:rPr>
        <w:t>estado_calidad</w:t>
      </w:r>
      <w:proofErr w:type="spellEnd"/>
      <w:r w:rsidRPr="00082DAA">
        <w:rPr>
          <w:rFonts w:ascii="Times New Roman" w:hAnsi="Times New Roman" w:cs="Times New Roman"/>
        </w:rPr>
        <w:t xml:space="preserve"> (</w:t>
      </w:r>
      <w:proofErr w:type="spellStart"/>
      <w:r w:rsidRPr="00082DAA">
        <w:rPr>
          <w:rFonts w:ascii="Times New Roman" w:hAnsi="Times New Roman" w:cs="Times New Roman"/>
        </w:rPr>
        <w:t>enum</w:t>
      </w:r>
      <w:proofErr w:type="spellEnd"/>
      <w:r w:rsidRPr="00082DAA">
        <w:rPr>
          <w:rFonts w:ascii="Times New Roman" w:hAnsi="Times New Roman" w:cs="Times New Roman"/>
        </w:rPr>
        <w:t>) clasifica la lectura para enrutamiento condicional, mientras que metadatos (JSONB) almacena atributos extensibles sin alterar el esquema.</w:t>
      </w:r>
    </w:p>
    <w:p w14:paraId="5F5A8FFF" w14:textId="77777777" w:rsidR="00082DAA" w:rsidRPr="00082DAA" w:rsidRDefault="00082DAA" w:rsidP="00082DAA">
      <w:pPr>
        <w:pStyle w:val="Ttulo2"/>
      </w:pPr>
      <w:bookmarkStart w:id="3" w:name="_Toc229777731"/>
      <w:r w:rsidRPr="00082DAA">
        <w:t>Resiliencia Offline (RF-54)</w:t>
      </w:r>
      <w:bookmarkEnd w:id="3"/>
    </w:p>
    <w:p w14:paraId="30530CEB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La tabla buffers implementa persistencia local con garantía de entrega. La restricción única (</w:t>
      </w:r>
      <w:proofErr w:type="spellStart"/>
      <w:r w:rsidRPr="00082DAA">
        <w:rPr>
          <w:rFonts w:ascii="Times New Roman" w:hAnsi="Times New Roman" w:cs="Times New Roman"/>
        </w:rPr>
        <w:t>id_dispositivo_iot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id_sensor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fecha_captura</w:t>
      </w:r>
      <w:proofErr w:type="spellEnd"/>
      <w:r w:rsidRPr="00082DAA">
        <w:rPr>
          <w:rFonts w:ascii="Times New Roman" w:hAnsi="Times New Roman" w:cs="Times New Roman"/>
        </w:rPr>
        <w:t xml:space="preserve">) previene duplicados durante sincronización. El campo </w:t>
      </w:r>
      <w:proofErr w:type="spellStart"/>
      <w:r w:rsidRPr="00082DAA">
        <w:rPr>
          <w:rFonts w:ascii="Times New Roman" w:hAnsi="Times New Roman" w:cs="Times New Roman"/>
        </w:rPr>
        <w:t>buffer_sequence_id</w:t>
      </w:r>
      <w:proofErr w:type="spellEnd"/>
      <w:r w:rsidRPr="00082DAA">
        <w:rPr>
          <w:rFonts w:ascii="Times New Roman" w:hAnsi="Times New Roman" w:cs="Times New Roman"/>
        </w:rPr>
        <w:t xml:space="preserve"> (</w:t>
      </w:r>
      <w:proofErr w:type="spellStart"/>
      <w:r w:rsidRPr="00082DAA">
        <w:rPr>
          <w:rFonts w:ascii="Times New Roman" w:hAnsi="Times New Roman" w:cs="Times New Roman"/>
        </w:rPr>
        <w:t>bigint</w:t>
      </w:r>
      <w:proofErr w:type="spellEnd"/>
      <w:r w:rsidRPr="00082DAA">
        <w:rPr>
          <w:rFonts w:ascii="Times New Roman" w:hAnsi="Times New Roman" w:cs="Times New Roman"/>
        </w:rPr>
        <w:t xml:space="preserve">) asegura orden FIFO para reconstrucción temporal precisa. El ciclo de vida se gestiona mediante </w:t>
      </w:r>
      <w:proofErr w:type="spellStart"/>
      <w:r w:rsidRPr="00082DAA">
        <w:rPr>
          <w:rFonts w:ascii="Times New Roman" w:hAnsi="Times New Roman" w:cs="Times New Roman"/>
        </w:rPr>
        <w:t>estado_buffer</w:t>
      </w:r>
      <w:proofErr w:type="spellEnd"/>
      <w:r w:rsidRPr="00082DAA">
        <w:rPr>
          <w:rFonts w:ascii="Times New Roman" w:hAnsi="Times New Roman" w:cs="Times New Roman"/>
        </w:rPr>
        <w:t xml:space="preserve"> (PENDIENTE → CONFIRMADO), donde la eliminación física ocurre solo tras confirmación explícita del </w:t>
      </w:r>
      <w:proofErr w:type="spellStart"/>
      <w:r w:rsidRPr="00082DAA">
        <w:rPr>
          <w:rFonts w:ascii="Times New Roman" w:hAnsi="Times New Roman" w:cs="Times New Roman"/>
        </w:rPr>
        <w:t>backend</w:t>
      </w:r>
      <w:proofErr w:type="spellEnd"/>
      <w:r w:rsidRPr="00082DAA">
        <w:rPr>
          <w:rFonts w:ascii="Times New Roman" w:hAnsi="Times New Roman" w:cs="Times New Roman"/>
        </w:rPr>
        <w:t xml:space="preserve">, evitando pérdida por fallos de red. El </w:t>
      </w:r>
      <w:proofErr w:type="spellStart"/>
      <w:r w:rsidRPr="00082DAA">
        <w:rPr>
          <w:rFonts w:ascii="Times New Roman" w:hAnsi="Times New Roman" w:cs="Times New Roman"/>
        </w:rPr>
        <w:t>checksum_dato</w:t>
      </w:r>
      <w:proofErr w:type="spellEnd"/>
      <w:r w:rsidRPr="00082DAA">
        <w:rPr>
          <w:rFonts w:ascii="Times New Roman" w:hAnsi="Times New Roman" w:cs="Times New Roman"/>
        </w:rPr>
        <w:t xml:space="preserve"> (SHA-256) permite verificación de integridad </w:t>
      </w:r>
      <w:proofErr w:type="spellStart"/>
      <w:proofErr w:type="gramStart"/>
      <w:r w:rsidRPr="00082DAA">
        <w:rPr>
          <w:rFonts w:ascii="Times New Roman" w:hAnsi="Times New Roman" w:cs="Times New Roman"/>
        </w:rPr>
        <w:t>post-sincronización</w:t>
      </w:r>
      <w:proofErr w:type="spellEnd"/>
      <w:proofErr w:type="gramEnd"/>
      <w:r w:rsidRPr="00082DAA">
        <w:rPr>
          <w:rFonts w:ascii="Times New Roman" w:hAnsi="Times New Roman" w:cs="Times New Roman"/>
        </w:rPr>
        <w:t>.</w:t>
      </w:r>
    </w:p>
    <w:p w14:paraId="7D2360B2" w14:textId="77777777" w:rsidR="00082DAA" w:rsidRPr="00082DAA" w:rsidRDefault="00082DAA" w:rsidP="00082DAA">
      <w:pPr>
        <w:pStyle w:val="Ttulo2"/>
      </w:pPr>
      <w:bookmarkStart w:id="4" w:name="_Toc229777732"/>
      <w:r w:rsidRPr="00082DAA">
        <w:t>Procesamiento Edge (RF-55)</w:t>
      </w:r>
      <w:bookmarkEnd w:id="4"/>
    </w:p>
    <w:p w14:paraId="514177E3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La tabla </w:t>
      </w:r>
      <w:proofErr w:type="spellStart"/>
      <w:r w:rsidRPr="00082DAA">
        <w:rPr>
          <w:rFonts w:ascii="Times New Roman" w:hAnsi="Times New Roman" w:cs="Times New Roman"/>
        </w:rPr>
        <w:t>eventos_edge_computing</w:t>
      </w:r>
      <w:proofErr w:type="spellEnd"/>
      <w:r w:rsidRPr="00082DAA">
        <w:rPr>
          <w:rFonts w:ascii="Times New Roman" w:hAnsi="Times New Roman" w:cs="Times New Roman"/>
        </w:rPr>
        <w:t xml:space="preserve"> registra evaluaciones locales de reglas. El campo </w:t>
      </w:r>
      <w:proofErr w:type="spellStart"/>
      <w:r w:rsidRPr="00082DAA">
        <w:rPr>
          <w:rFonts w:ascii="Times New Roman" w:hAnsi="Times New Roman" w:cs="Times New Roman"/>
        </w:rPr>
        <w:t>tipo_evento</w:t>
      </w:r>
      <w:proofErr w:type="spellEnd"/>
      <w:r w:rsidRPr="00082DAA">
        <w:rPr>
          <w:rFonts w:ascii="Times New Roman" w:hAnsi="Times New Roman" w:cs="Times New Roman"/>
        </w:rPr>
        <w:t xml:space="preserve"> discrimina entre NORMAL, DESVIACION_SIMPLE y DESVIACION_COMPUESTA, habilitando enrutamiento diferenciado. Los campos </w:t>
      </w:r>
      <w:proofErr w:type="spellStart"/>
      <w:r w:rsidRPr="00082DAA">
        <w:rPr>
          <w:rFonts w:ascii="Times New Roman" w:hAnsi="Times New Roman" w:cs="Times New Roman"/>
        </w:rPr>
        <w:t>umbral_min_aplicado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umbral_max_aplicado</w:t>
      </w:r>
      <w:proofErr w:type="spellEnd"/>
      <w:r w:rsidRPr="00082DAA">
        <w:rPr>
          <w:rFonts w:ascii="Times New Roman" w:hAnsi="Times New Roman" w:cs="Times New Roman"/>
        </w:rPr>
        <w:t xml:space="preserve"> y </w:t>
      </w:r>
      <w:proofErr w:type="spellStart"/>
      <w:r w:rsidRPr="00082DAA">
        <w:rPr>
          <w:rFonts w:ascii="Times New Roman" w:hAnsi="Times New Roman" w:cs="Times New Roman"/>
        </w:rPr>
        <w:t>desviacion_pct</w:t>
      </w:r>
      <w:proofErr w:type="spellEnd"/>
      <w:r w:rsidRPr="00082DAA">
        <w:rPr>
          <w:rFonts w:ascii="Times New Roman" w:hAnsi="Times New Roman" w:cs="Times New Roman"/>
        </w:rPr>
        <w:t xml:space="preserve"> capturan el contexto de la evaluación para auditoría posterior. Los </w:t>
      </w:r>
      <w:proofErr w:type="spellStart"/>
      <w:r w:rsidRPr="00082DAA">
        <w:rPr>
          <w:rFonts w:ascii="Times New Roman" w:hAnsi="Times New Roman" w:cs="Times New Roman"/>
        </w:rPr>
        <w:t>flags</w:t>
      </w:r>
      <w:proofErr w:type="spellEnd"/>
      <w:r w:rsidRPr="00082DAA">
        <w:rPr>
          <w:rFonts w:ascii="Times New Roman" w:hAnsi="Times New Roman" w:cs="Times New Roman"/>
        </w:rPr>
        <w:t xml:space="preserve"> </w:t>
      </w:r>
      <w:proofErr w:type="spellStart"/>
      <w:r w:rsidRPr="00082DAA">
        <w:rPr>
          <w:rFonts w:ascii="Times New Roman" w:hAnsi="Times New Roman" w:cs="Times New Roman"/>
        </w:rPr>
        <w:t>enviado_backend</w:t>
      </w:r>
      <w:proofErr w:type="spellEnd"/>
      <w:r w:rsidRPr="00082DAA">
        <w:rPr>
          <w:rFonts w:ascii="Times New Roman" w:hAnsi="Times New Roman" w:cs="Times New Roman"/>
        </w:rPr>
        <w:t xml:space="preserve"> y </w:t>
      </w:r>
      <w:proofErr w:type="spellStart"/>
      <w:r w:rsidRPr="00082DAA">
        <w:rPr>
          <w:rFonts w:ascii="Times New Roman" w:hAnsi="Times New Roman" w:cs="Times New Roman"/>
        </w:rPr>
        <w:t>almacenado_buffer</w:t>
      </w:r>
      <w:proofErr w:type="spellEnd"/>
      <w:r w:rsidRPr="00082DAA">
        <w:rPr>
          <w:rFonts w:ascii="Times New Roman" w:hAnsi="Times New Roman" w:cs="Times New Roman"/>
        </w:rPr>
        <w:t xml:space="preserve"> trazan el destino del evento, soportando diagnóstico de flujos.</w:t>
      </w:r>
    </w:p>
    <w:p w14:paraId="57A1169B" w14:textId="77777777" w:rsidR="00082DAA" w:rsidRPr="00082DAA" w:rsidRDefault="00082DAA" w:rsidP="00082DAA">
      <w:pPr>
        <w:pStyle w:val="Ttulo2"/>
      </w:pPr>
      <w:bookmarkStart w:id="5" w:name="_Toc229777733"/>
      <w:r w:rsidRPr="00082DAA">
        <w:t>Inferencia Contextualizada (RF-56)</w:t>
      </w:r>
      <w:bookmarkEnd w:id="5"/>
    </w:p>
    <w:p w14:paraId="59ED1BAA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La tabla </w:t>
      </w:r>
      <w:proofErr w:type="spellStart"/>
      <w:r w:rsidRPr="00082DAA">
        <w:rPr>
          <w:rFonts w:ascii="Times New Roman" w:hAnsi="Times New Roman" w:cs="Times New Roman"/>
        </w:rPr>
        <w:t>paquetes_inferencia</w:t>
      </w:r>
      <w:proofErr w:type="spellEnd"/>
      <w:r w:rsidRPr="00082DAA">
        <w:rPr>
          <w:rFonts w:ascii="Times New Roman" w:hAnsi="Times New Roman" w:cs="Times New Roman"/>
        </w:rPr>
        <w:t xml:space="preserve"> estructura datos para consumo del motor de IA. La clave foránea a </w:t>
      </w:r>
      <w:proofErr w:type="spellStart"/>
      <w:r w:rsidRPr="00082DAA">
        <w:rPr>
          <w:rFonts w:ascii="Times New Roman" w:hAnsi="Times New Roman" w:cs="Times New Roman"/>
        </w:rPr>
        <w:t>eventos_edge_computing</w:t>
      </w:r>
      <w:proofErr w:type="spellEnd"/>
      <w:r w:rsidRPr="00082DAA">
        <w:rPr>
          <w:rFonts w:ascii="Times New Roman" w:hAnsi="Times New Roman" w:cs="Times New Roman"/>
        </w:rPr>
        <w:t xml:space="preserve"> establece trazabilidad </w:t>
      </w:r>
      <w:proofErr w:type="spellStart"/>
      <w:r w:rsidRPr="00082DAA">
        <w:rPr>
          <w:rFonts w:ascii="Times New Roman" w:hAnsi="Times New Roman" w:cs="Times New Roman"/>
        </w:rPr>
        <w:t>sensor→evento→paquete</w:t>
      </w:r>
      <w:proofErr w:type="spellEnd"/>
      <w:r w:rsidRPr="00082DAA">
        <w:rPr>
          <w:rFonts w:ascii="Times New Roman" w:hAnsi="Times New Roman" w:cs="Times New Roman"/>
        </w:rPr>
        <w:t xml:space="preserve">. El campo </w:t>
      </w:r>
      <w:proofErr w:type="spellStart"/>
      <w:r w:rsidRPr="00082DAA">
        <w:rPr>
          <w:rFonts w:ascii="Times New Roman" w:hAnsi="Times New Roman" w:cs="Times New Roman"/>
        </w:rPr>
        <w:t>contexto_ambiental</w:t>
      </w:r>
      <w:proofErr w:type="spellEnd"/>
      <w:r w:rsidRPr="00082DAA">
        <w:rPr>
          <w:rFonts w:ascii="Times New Roman" w:hAnsi="Times New Roman" w:cs="Times New Roman"/>
        </w:rPr>
        <w:t xml:space="preserve"> (JSONB) encapsula variables auxiliares (humedad, presión) para enriquecimiento del modelo. El ciclo de vida </w:t>
      </w:r>
      <w:proofErr w:type="spellStart"/>
      <w:r w:rsidRPr="00082DAA">
        <w:rPr>
          <w:rFonts w:ascii="Times New Roman" w:hAnsi="Times New Roman" w:cs="Times New Roman"/>
        </w:rPr>
        <w:t>estado_paquete</w:t>
      </w:r>
      <w:proofErr w:type="spellEnd"/>
      <w:r w:rsidRPr="00082DAA">
        <w:rPr>
          <w:rFonts w:ascii="Times New Roman" w:hAnsi="Times New Roman" w:cs="Times New Roman"/>
        </w:rPr>
        <w:t xml:space="preserve"> (PENDIENTE → ENVIADO → CONFIRMADO) permite reintento controlado sin duplicación.</w:t>
      </w:r>
    </w:p>
    <w:p w14:paraId="784B1D0D" w14:textId="77777777" w:rsidR="00082DAA" w:rsidRPr="00082DAA" w:rsidRDefault="00082DAA" w:rsidP="00082DAA">
      <w:pPr>
        <w:pStyle w:val="Ttulo2"/>
      </w:pPr>
      <w:bookmarkStart w:id="6" w:name="_Toc229777734"/>
      <w:r w:rsidRPr="00082DAA">
        <w:t>Gestión de Alertas (RF-57)</w:t>
      </w:r>
      <w:bookmarkEnd w:id="6"/>
    </w:p>
    <w:p w14:paraId="74A662D2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El modelo de alertas separa configuración (</w:t>
      </w:r>
      <w:proofErr w:type="spellStart"/>
      <w:r w:rsidRPr="00082DAA">
        <w:rPr>
          <w:rFonts w:ascii="Times New Roman" w:hAnsi="Times New Roman" w:cs="Times New Roman"/>
        </w:rPr>
        <w:t>reglas_alertas</w:t>
      </w:r>
      <w:proofErr w:type="spellEnd"/>
      <w:r w:rsidRPr="00082DAA">
        <w:rPr>
          <w:rFonts w:ascii="Times New Roman" w:hAnsi="Times New Roman" w:cs="Times New Roman"/>
        </w:rPr>
        <w:t xml:space="preserve">) de instancias (alertas). La tabla </w:t>
      </w:r>
      <w:proofErr w:type="spellStart"/>
      <w:r w:rsidRPr="00082DAA">
        <w:rPr>
          <w:rFonts w:ascii="Times New Roman" w:hAnsi="Times New Roman" w:cs="Times New Roman"/>
        </w:rPr>
        <w:t>reglas_alertas</w:t>
      </w:r>
      <w:proofErr w:type="spellEnd"/>
      <w:r w:rsidRPr="00082DAA">
        <w:rPr>
          <w:rFonts w:ascii="Times New Roman" w:hAnsi="Times New Roman" w:cs="Times New Roman"/>
        </w:rPr>
        <w:t xml:space="preserve"> soporta reglas simples (umbrales por variable) y compuestas (JSONB </w:t>
      </w:r>
      <w:proofErr w:type="spellStart"/>
      <w:r w:rsidRPr="00082DAA">
        <w:rPr>
          <w:rFonts w:ascii="Times New Roman" w:hAnsi="Times New Roman" w:cs="Times New Roman"/>
        </w:rPr>
        <w:t>umbrales_severidad</w:t>
      </w:r>
      <w:proofErr w:type="spellEnd"/>
      <w:r w:rsidRPr="00082DAA">
        <w:rPr>
          <w:rFonts w:ascii="Times New Roman" w:hAnsi="Times New Roman" w:cs="Times New Roman"/>
        </w:rPr>
        <w:t>), con versionado explícito (</w:t>
      </w:r>
      <w:proofErr w:type="spellStart"/>
      <w:r w:rsidRPr="00082DAA">
        <w:rPr>
          <w:rFonts w:ascii="Times New Roman" w:hAnsi="Times New Roman" w:cs="Times New Roman"/>
        </w:rPr>
        <w:t>version_regla</w:t>
      </w:r>
      <w:proofErr w:type="spellEnd"/>
      <w:r w:rsidRPr="00082DAA">
        <w:rPr>
          <w:rFonts w:ascii="Times New Roman" w:hAnsi="Times New Roman" w:cs="Times New Roman"/>
        </w:rPr>
        <w:t xml:space="preserve">) para auditoría de cambios. La </w:t>
      </w:r>
      <w:proofErr w:type="gramStart"/>
      <w:r w:rsidRPr="00082DAA">
        <w:rPr>
          <w:rFonts w:ascii="Times New Roman" w:hAnsi="Times New Roman" w:cs="Times New Roman"/>
        </w:rPr>
        <w:t>tabla alertas</w:t>
      </w:r>
      <w:proofErr w:type="gramEnd"/>
      <w:r w:rsidRPr="00082DAA">
        <w:rPr>
          <w:rFonts w:ascii="Times New Roman" w:hAnsi="Times New Roman" w:cs="Times New Roman"/>
        </w:rPr>
        <w:t xml:space="preserve"> vincula eventos de origen (</w:t>
      </w:r>
      <w:proofErr w:type="spellStart"/>
      <w:r w:rsidRPr="00082DAA">
        <w:rPr>
          <w:rFonts w:ascii="Times New Roman" w:hAnsi="Times New Roman" w:cs="Times New Roman"/>
        </w:rPr>
        <w:t>id_telemetria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id_evento_edge_computing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id_paquete_inferencia</w:t>
      </w:r>
      <w:proofErr w:type="spellEnd"/>
      <w:r w:rsidRPr="00082DAA">
        <w:rPr>
          <w:rFonts w:ascii="Times New Roman" w:hAnsi="Times New Roman" w:cs="Times New Roman"/>
        </w:rPr>
        <w:t xml:space="preserve">) mediante claves foráneas opcionales, permitiendo trazabilidad polimórfica. El historial </w:t>
      </w:r>
      <w:proofErr w:type="spellStart"/>
      <w:r w:rsidRPr="00082DAA">
        <w:rPr>
          <w:rFonts w:ascii="Times New Roman" w:hAnsi="Times New Roman" w:cs="Times New Roman"/>
        </w:rPr>
        <w:t>append-only</w:t>
      </w:r>
      <w:proofErr w:type="spellEnd"/>
      <w:r w:rsidRPr="00082DAA">
        <w:rPr>
          <w:rFonts w:ascii="Times New Roman" w:hAnsi="Times New Roman" w:cs="Times New Roman"/>
        </w:rPr>
        <w:t xml:space="preserve"> </w:t>
      </w:r>
      <w:proofErr w:type="spellStart"/>
      <w:r w:rsidRPr="00082DAA">
        <w:rPr>
          <w:rFonts w:ascii="Times New Roman" w:hAnsi="Times New Roman" w:cs="Times New Roman"/>
        </w:rPr>
        <w:t>historico_estados_alertas</w:t>
      </w:r>
      <w:proofErr w:type="spellEnd"/>
      <w:r w:rsidRPr="00082DAA">
        <w:rPr>
          <w:rFonts w:ascii="Times New Roman" w:hAnsi="Times New Roman" w:cs="Times New Roman"/>
        </w:rPr>
        <w:t xml:space="preserve"> registra cada transición de estado con usuario y motivo, cumpliendo requisitos de no repudio.</w:t>
      </w:r>
    </w:p>
    <w:p w14:paraId="2E2A1018" w14:textId="77777777" w:rsidR="00082DAA" w:rsidRPr="00082DAA" w:rsidRDefault="00082DAA" w:rsidP="00082DAA">
      <w:pPr>
        <w:pStyle w:val="Ttulo2"/>
      </w:pPr>
      <w:bookmarkStart w:id="7" w:name="_Toc229777735"/>
      <w:r w:rsidRPr="00082DAA">
        <w:t>Monitoreo en Tiempo Real (RF-58)</w:t>
      </w:r>
      <w:bookmarkEnd w:id="7"/>
    </w:p>
    <w:p w14:paraId="1EB841A9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La tabla </w:t>
      </w:r>
      <w:proofErr w:type="spellStart"/>
      <w:r w:rsidRPr="00082DAA">
        <w:rPr>
          <w:rFonts w:ascii="Times New Roman" w:hAnsi="Times New Roman" w:cs="Times New Roman"/>
        </w:rPr>
        <w:t>estados_actuales_sensores</w:t>
      </w:r>
      <w:proofErr w:type="spellEnd"/>
      <w:r w:rsidRPr="00082DAA">
        <w:rPr>
          <w:rFonts w:ascii="Times New Roman" w:hAnsi="Times New Roman" w:cs="Times New Roman"/>
        </w:rPr>
        <w:t xml:space="preserve"> actúa como caché materializada del último estado conocido por sensor. La restricción única </w:t>
      </w:r>
      <w:proofErr w:type="spellStart"/>
      <w:r w:rsidRPr="00082DAA">
        <w:rPr>
          <w:rFonts w:ascii="Times New Roman" w:hAnsi="Times New Roman" w:cs="Times New Roman"/>
        </w:rPr>
        <w:t>uq_estados_actuales_por_sensor</w:t>
      </w:r>
      <w:proofErr w:type="spellEnd"/>
      <w:r w:rsidRPr="00082DAA">
        <w:rPr>
          <w:rFonts w:ascii="Times New Roman" w:hAnsi="Times New Roman" w:cs="Times New Roman"/>
        </w:rPr>
        <w:t xml:space="preserve"> garantiza un registro activo por sensor, actualizado atómicamente tras cada LECTURA_VALIDA. Los </w:t>
      </w:r>
      <w:r w:rsidRPr="00082DAA">
        <w:rPr>
          <w:rFonts w:ascii="Times New Roman" w:hAnsi="Times New Roman" w:cs="Times New Roman"/>
        </w:rPr>
        <w:lastRenderedPageBreak/>
        <w:t xml:space="preserve">campos </w:t>
      </w:r>
      <w:proofErr w:type="spellStart"/>
      <w:r w:rsidRPr="00082DAA">
        <w:rPr>
          <w:rFonts w:ascii="Times New Roman" w:hAnsi="Times New Roman" w:cs="Times New Roman"/>
        </w:rPr>
        <w:t>estado_semaforo</w:t>
      </w:r>
      <w:proofErr w:type="spellEnd"/>
      <w:r w:rsidRPr="00082DAA">
        <w:rPr>
          <w:rFonts w:ascii="Times New Roman" w:hAnsi="Times New Roman" w:cs="Times New Roman"/>
        </w:rPr>
        <w:t xml:space="preserve">, tendencia y </w:t>
      </w:r>
      <w:proofErr w:type="spellStart"/>
      <w:r w:rsidRPr="00082DAA">
        <w:rPr>
          <w:rFonts w:ascii="Times New Roman" w:hAnsi="Times New Roman" w:cs="Times New Roman"/>
        </w:rPr>
        <w:t>tiempo_sin_reporte_min</w:t>
      </w:r>
      <w:proofErr w:type="spellEnd"/>
      <w:r w:rsidRPr="00082DAA">
        <w:rPr>
          <w:rFonts w:ascii="Times New Roman" w:hAnsi="Times New Roman" w:cs="Times New Roman"/>
        </w:rPr>
        <w:t xml:space="preserve"> habilitan visualización inmediata en </w:t>
      </w:r>
      <w:proofErr w:type="spellStart"/>
      <w:r w:rsidRPr="00082DAA">
        <w:rPr>
          <w:rFonts w:ascii="Times New Roman" w:hAnsi="Times New Roman" w:cs="Times New Roman"/>
        </w:rPr>
        <w:t>dashboards</w:t>
      </w:r>
      <w:proofErr w:type="spellEnd"/>
      <w:r w:rsidRPr="00082DAA">
        <w:rPr>
          <w:rFonts w:ascii="Times New Roman" w:hAnsi="Times New Roman" w:cs="Times New Roman"/>
        </w:rPr>
        <w:t xml:space="preserve"> sin consultas agregadas costosas.</w:t>
      </w:r>
    </w:p>
    <w:p w14:paraId="1DBBBB2D" w14:textId="77777777" w:rsidR="00082DAA" w:rsidRPr="00082DAA" w:rsidRDefault="00082DAA" w:rsidP="00082DAA">
      <w:pPr>
        <w:pStyle w:val="Ttulo2"/>
      </w:pPr>
      <w:bookmarkStart w:id="8" w:name="_Toc229777736"/>
      <w:r w:rsidRPr="00082DAA">
        <w:t xml:space="preserve">Salud de Infraestructura </w:t>
      </w:r>
      <w:proofErr w:type="spellStart"/>
      <w:r w:rsidRPr="00082DAA">
        <w:t>IoT</w:t>
      </w:r>
      <w:proofErr w:type="spellEnd"/>
      <w:r w:rsidRPr="00082DAA">
        <w:t xml:space="preserve"> (RF-60)</w:t>
      </w:r>
      <w:bookmarkEnd w:id="8"/>
    </w:p>
    <w:p w14:paraId="46086B77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Dos tablas gestionan el ciclo de vida de dispositivos: </w:t>
      </w:r>
      <w:proofErr w:type="spellStart"/>
      <w:r w:rsidRPr="00082DAA">
        <w:rPr>
          <w:rFonts w:ascii="Times New Roman" w:hAnsi="Times New Roman" w:cs="Times New Roman"/>
        </w:rPr>
        <w:t>estados_dispositivos_iot</w:t>
      </w:r>
      <w:proofErr w:type="spellEnd"/>
      <w:r w:rsidRPr="00082DAA">
        <w:rPr>
          <w:rFonts w:ascii="Times New Roman" w:hAnsi="Times New Roman" w:cs="Times New Roman"/>
        </w:rPr>
        <w:t xml:space="preserve"> (estado actual) e </w:t>
      </w:r>
      <w:proofErr w:type="spellStart"/>
      <w:r w:rsidRPr="00082DAA">
        <w:rPr>
          <w:rFonts w:ascii="Times New Roman" w:hAnsi="Times New Roman" w:cs="Times New Roman"/>
        </w:rPr>
        <w:t>historico_transiciones_dispositivos</w:t>
      </w:r>
      <w:proofErr w:type="spellEnd"/>
      <w:r w:rsidRPr="00082DAA">
        <w:rPr>
          <w:rFonts w:ascii="Times New Roman" w:hAnsi="Times New Roman" w:cs="Times New Roman"/>
        </w:rPr>
        <w:t xml:space="preserve"> (historial inmutable). La primera mantiene un registro por dispositivo con </w:t>
      </w:r>
      <w:proofErr w:type="spellStart"/>
      <w:r w:rsidRPr="00082DAA">
        <w:rPr>
          <w:rFonts w:ascii="Times New Roman" w:hAnsi="Times New Roman" w:cs="Times New Roman"/>
        </w:rPr>
        <w:t>estado_actual</w:t>
      </w:r>
      <w:proofErr w:type="spellEnd"/>
      <w:r w:rsidRPr="00082DAA">
        <w:rPr>
          <w:rFonts w:ascii="Times New Roman" w:hAnsi="Times New Roman" w:cs="Times New Roman"/>
        </w:rPr>
        <w:t xml:space="preserve"> (ACTIVO, SIN_SEÑAL, BUFFER_ACTIVO, INACTIVO, EN_MANTENIMIENTO) y </w:t>
      </w:r>
      <w:proofErr w:type="spellStart"/>
      <w:r w:rsidRPr="00082DAA">
        <w:rPr>
          <w:rFonts w:ascii="Times New Roman" w:hAnsi="Times New Roman" w:cs="Times New Roman"/>
        </w:rPr>
        <w:t>causa_primaria</w:t>
      </w:r>
      <w:proofErr w:type="spellEnd"/>
      <w:r w:rsidRPr="00082DAA">
        <w:rPr>
          <w:rFonts w:ascii="Times New Roman" w:hAnsi="Times New Roman" w:cs="Times New Roman"/>
        </w:rPr>
        <w:t xml:space="preserve"> para diagnóstico rápido. La segunda registra cada transición con </w:t>
      </w:r>
      <w:proofErr w:type="spellStart"/>
      <w:r w:rsidRPr="00082DAA">
        <w:rPr>
          <w:rFonts w:ascii="Times New Roman" w:hAnsi="Times New Roman" w:cs="Times New Roman"/>
        </w:rPr>
        <w:t>fecha_transicion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causa_primaria</w:t>
      </w:r>
      <w:proofErr w:type="spellEnd"/>
      <w:r w:rsidRPr="00082DAA">
        <w:rPr>
          <w:rFonts w:ascii="Times New Roman" w:hAnsi="Times New Roman" w:cs="Times New Roman"/>
        </w:rPr>
        <w:t xml:space="preserve"> y </w:t>
      </w:r>
      <w:proofErr w:type="spellStart"/>
      <w:r w:rsidRPr="00082DAA">
        <w:rPr>
          <w:rFonts w:ascii="Times New Roman" w:hAnsi="Times New Roman" w:cs="Times New Roman"/>
        </w:rPr>
        <w:t>causas_secundarias</w:t>
      </w:r>
      <w:proofErr w:type="spellEnd"/>
      <w:r w:rsidRPr="00082DAA">
        <w:rPr>
          <w:rFonts w:ascii="Times New Roman" w:hAnsi="Times New Roman" w:cs="Times New Roman"/>
        </w:rPr>
        <w:t xml:space="preserve"> (JSONB), habilitando cálculo de MTBF/MTTR. La tabla </w:t>
      </w:r>
      <w:proofErr w:type="spellStart"/>
      <w:r w:rsidRPr="00082DAA">
        <w:rPr>
          <w:rFonts w:ascii="Times New Roman" w:hAnsi="Times New Roman" w:cs="Times New Roman"/>
        </w:rPr>
        <w:t>heartbeats</w:t>
      </w:r>
      <w:proofErr w:type="spellEnd"/>
      <w:r w:rsidRPr="00082DAA">
        <w:rPr>
          <w:rFonts w:ascii="Times New Roman" w:hAnsi="Times New Roman" w:cs="Times New Roman"/>
        </w:rPr>
        <w:t xml:space="preserve"> almacena señales de vida con métricas de batería y señal, mientras que </w:t>
      </w:r>
      <w:proofErr w:type="spellStart"/>
      <w:r w:rsidRPr="00082DAA">
        <w:rPr>
          <w:rFonts w:ascii="Times New Roman" w:hAnsi="Times New Roman" w:cs="Times New Roman"/>
        </w:rPr>
        <w:t>periodos_inactividad</w:t>
      </w:r>
      <w:proofErr w:type="spellEnd"/>
      <w:r w:rsidRPr="00082DAA">
        <w:rPr>
          <w:rFonts w:ascii="Times New Roman" w:hAnsi="Times New Roman" w:cs="Times New Roman"/>
        </w:rPr>
        <w:t xml:space="preserve"> consolida intervalos de fallo para representación en historiales (RF-59).</w:t>
      </w:r>
    </w:p>
    <w:p w14:paraId="4C0F7DF6" w14:textId="77777777" w:rsidR="00082DAA" w:rsidRPr="00082DAA" w:rsidRDefault="00082DAA" w:rsidP="00082DAA">
      <w:pPr>
        <w:pStyle w:val="Ttulo2"/>
      </w:pPr>
      <w:bookmarkStart w:id="9" w:name="_Toc229777737"/>
      <w:r w:rsidRPr="00082DAA">
        <w:t>Vinculación con Activos Biológicos (RF-61)</w:t>
      </w:r>
      <w:bookmarkEnd w:id="9"/>
    </w:p>
    <w:p w14:paraId="09601605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La tabla </w:t>
      </w:r>
      <w:proofErr w:type="spellStart"/>
      <w:r w:rsidRPr="00082DAA">
        <w:rPr>
          <w:rFonts w:ascii="Times New Roman" w:hAnsi="Times New Roman" w:cs="Times New Roman"/>
        </w:rPr>
        <w:t>vinculaciones_lecturas</w:t>
      </w:r>
      <w:proofErr w:type="spellEnd"/>
      <w:r w:rsidRPr="00082DAA">
        <w:rPr>
          <w:rFonts w:ascii="Times New Roman" w:hAnsi="Times New Roman" w:cs="Times New Roman"/>
        </w:rPr>
        <w:t xml:space="preserve"> resuelve la asociación </w:t>
      </w:r>
      <w:proofErr w:type="spellStart"/>
      <w:r w:rsidRPr="00082DAA">
        <w:rPr>
          <w:rFonts w:ascii="Times New Roman" w:hAnsi="Times New Roman" w:cs="Times New Roman"/>
        </w:rPr>
        <w:t>lectura→activo</w:t>
      </w:r>
      <w:proofErr w:type="spellEnd"/>
      <w:r w:rsidRPr="00082DAA">
        <w:rPr>
          <w:rFonts w:ascii="Times New Roman" w:hAnsi="Times New Roman" w:cs="Times New Roman"/>
        </w:rPr>
        <w:t xml:space="preserve"> mediante el campo </w:t>
      </w:r>
      <w:proofErr w:type="spellStart"/>
      <w:r w:rsidRPr="00082DAA">
        <w:rPr>
          <w:rFonts w:ascii="Times New Roman" w:hAnsi="Times New Roman" w:cs="Times New Roman"/>
        </w:rPr>
        <w:t>modelo_manejo</w:t>
      </w:r>
      <w:proofErr w:type="spellEnd"/>
      <w:r w:rsidRPr="00082DAA">
        <w:rPr>
          <w:rFonts w:ascii="Times New Roman" w:hAnsi="Times New Roman" w:cs="Times New Roman"/>
        </w:rPr>
        <w:t xml:space="preserve"> (INDIVIDUAL/POBLACIONAL). Las fechas </w:t>
      </w:r>
      <w:proofErr w:type="spellStart"/>
      <w:r w:rsidRPr="00082DAA">
        <w:rPr>
          <w:rFonts w:ascii="Times New Roman" w:hAnsi="Times New Roman" w:cs="Times New Roman"/>
        </w:rPr>
        <w:t>fecha_inicio_vinculacion</w:t>
      </w:r>
      <w:proofErr w:type="spellEnd"/>
      <w:r w:rsidRPr="00082DAA">
        <w:rPr>
          <w:rFonts w:ascii="Times New Roman" w:hAnsi="Times New Roman" w:cs="Times New Roman"/>
        </w:rPr>
        <w:t xml:space="preserve"> y </w:t>
      </w:r>
      <w:proofErr w:type="spellStart"/>
      <w:r w:rsidRPr="00082DAA">
        <w:rPr>
          <w:rFonts w:ascii="Times New Roman" w:hAnsi="Times New Roman" w:cs="Times New Roman"/>
        </w:rPr>
        <w:t>fecha_fin_vinculacion</w:t>
      </w:r>
      <w:proofErr w:type="spellEnd"/>
      <w:r w:rsidRPr="00082DAA">
        <w:rPr>
          <w:rFonts w:ascii="Times New Roman" w:hAnsi="Times New Roman" w:cs="Times New Roman"/>
        </w:rPr>
        <w:t xml:space="preserve"> definen el período de validez temporal, crítico para valoración NIC 41. El campo </w:t>
      </w:r>
      <w:proofErr w:type="spellStart"/>
      <w:r w:rsidRPr="00082DAA">
        <w:rPr>
          <w:rFonts w:ascii="Times New Roman" w:hAnsi="Times New Roman" w:cs="Times New Roman"/>
        </w:rPr>
        <w:t>mecanismo_vinculacion</w:t>
      </w:r>
      <w:proofErr w:type="spellEnd"/>
      <w:r w:rsidRPr="00082DAA">
        <w:rPr>
          <w:rFonts w:ascii="Times New Roman" w:hAnsi="Times New Roman" w:cs="Times New Roman"/>
        </w:rPr>
        <w:t xml:space="preserve"> (AUTOMATICA/MANUAL/CORRECCION) y </w:t>
      </w:r>
      <w:proofErr w:type="spellStart"/>
      <w:r w:rsidRPr="00082DAA">
        <w:rPr>
          <w:rFonts w:ascii="Times New Roman" w:hAnsi="Times New Roman" w:cs="Times New Roman"/>
        </w:rPr>
        <w:t>motivo_correcion</w:t>
      </w:r>
      <w:proofErr w:type="spellEnd"/>
      <w:r w:rsidRPr="00082DAA">
        <w:rPr>
          <w:rFonts w:ascii="Times New Roman" w:hAnsi="Times New Roman" w:cs="Times New Roman"/>
        </w:rPr>
        <w:t xml:space="preserve"> trazan la procedencia de cada asociación. La </w:t>
      </w:r>
      <w:proofErr w:type="spellStart"/>
      <w:r w:rsidRPr="00082DAA">
        <w:rPr>
          <w:rFonts w:ascii="Times New Roman" w:hAnsi="Times New Roman" w:cs="Times New Roman"/>
        </w:rPr>
        <w:t>autoreferencia</w:t>
      </w:r>
      <w:proofErr w:type="spellEnd"/>
      <w:r w:rsidRPr="00082DAA">
        <w:rPr>
          <w:rFonts w:ascii="Times New Roman" w:hAnsi="Times New Roman" w:cs="Times New Roman"/>
        </w:rPr>
        <w:t xml:space="preserve"> </w:t>
      </w:r>
      <w:proofErr w:type="spellStart"/>
      <w:r w:rsidRPr="00082DAA">
        <w:rPr>
          <w:rFonts w:ascii="Times New Roman" w:hAnsi="Times New Roman" w:cs="Times New Roman"/>
        </w:rPr>
        <w:t>id_vinculacion_remplazada</w:t>
      </w:r>
      <w:proofErr w:type="spellEnd"/>
      <w:r w:rsidRPr="00082DAA">
        <w:rPr>
          <w:rFonts w:ascii="Times New Roman" w:hAnsi="Times New Roman" w:cs="Times New Roman"/>
        </w:rPr>
        <w:t xml:space="preserve"> permite correcciones sin eliminar historial, preservando inmutabilidad.</w:t>
      </w:r>
    </w:p>
    <w:p w14:paraId="46397484" w14:textId="77777777" w:rsidR="00082DAA" w:rsidRPr="00082DAA" w:rsidRDefault="00082DAA" w:rsidP="00082DAA">
      <w:pPr>
        <w:pStyle w:val="Ttulo2"/>
      </w:pPr>
      <w:bookmarkStart w:id="10" w:name="_Toc229777738"/>
      <w:r w:rsidRPr="00082DAA">
        <w:t>Auditoría Integral (RF-63)</w:t>
      </w:r>
      <w:bookmarkEnd w:id="10"/>
    </w:p>
    <w:p w14:paraId="2537B65C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 xml:space="preserve">Aunque el esquema SQL proporcionado no incluye explícitamente la tabla de auditoría centralizada, el patrón </w:t>
      </w:r>
      <w:proofErr w:type="spellStart"/>
      <w:r w:rsidRPr="00082DAA">
        <w:rPr>
          <w:rFonts w:ascii="Times New Roman" w:hAnsi="Times New Roman" w:cs="Times New Roman"/>
        </w:rPr>
        <w:t>append-only</w:t>
      </w:r>
      <w:proofErr w:type="spellEnd"/>
      <w:r w:rsidRPr="00082DAA">
        <w:rPr>
          <w:rFonts w:ascii="Times New Roman" w:hAnsi="Times New Roman" w:cs="Times New Roman"/>
        </w:rPr>
        <w:t xml:space="preserve"> se replica en tablas como </w:t>
      </w:r>
      <w:proofErr w:type="spellStart"/>
      <w:r w:rsidRPr="00082DAA">
        <w:rPr>
          <w:rFonts w:ascii="Times New Roman" w:hAnsi="Times New Roman" w:cs="Times New Roman"/>
        </w:rPr>
        <w:t>bitacora_ingest</w:t>
      </w:r>
      <w:proofErr w:type="spellEnd"/>
      <w:r w:rsidRPr="00082DAA">
        <w:rPr>
          <w:rFonts w:ascii="Times New Roman" w:hAnsi="Times New Roman" w:cs="Times New Roman"/>
        </w:rPr>
        <w:t xml:space="preserve">, </w:t>
      </w:r>
      <w:proofErr w:type="spellStart"/>
      <w:r w:rsidRPr="00082DAA">
        <w:rPr>
          <w:rFonts w:ascii="Times New Roman" w:hAnsi="Times New Roman" w:cs="Times New Roman"/>
        </w:rPr>
        <w:t>historico_estados_alertas</w:t>
      </w:r>
      <w:proofErr w:type="spellEnd"/>
      <w:r w:rsidRPr="00082DAA">
        <w:rPr>
          <w:rFonts w:ascii="Times New Roman" w:hAnsi="Times New Roman" w:cs="Times New Roman"/>
        </w:rPr>
        <w:t xml:space="preserve"> e </w:t>
      </w:r>
      <w:proofErr w:type="spellStart"/>
      <w:r w:rsidRPr="00082DAA">
        <w:rPr>
          <w:rFonts w:ascii="Times New Roman" w:hAnsi="Times New Roman" w:cs="Times New Roman"/>
        </w:rPr>
        <w:t>historico_transiciones_dispositivos</w:t>
      </w:r>
      <w:proofErr w:type="spellEnd"/>
      <w:r w:rsidRPr="00082DAA">
        <w:rPr>
          <w:rFonts w:ascii="Times New Roman" w:hAnsi="Times New Roman" w:cs="Times New Roman"/>
        </w:rPr>
        <w:t xml:space="preserve">. La tabla </w:t>
      </w:r>
      <w:proofErr w:type="spellStart"/>
      <w:r w:rsidRPr="00082DAA">
        <w:rPr>
          <w:rFonts w:ascii="Times New Roman" w:hAnsi="Times New Roman" w:cs="Times New Roman"/>
        </w:rPr>
        <w:t>bitacora_ingest</w:t>
      </w:r>
      <w:proofErr w:type="spellEnd"/>
      <w:r w:rsidRPr="00082DAA">
        <w:rPr>
          <w:rFonts w:ascii="Times New Roman" w:hAnsi="Times New Roman" w:cs="Times New Roman"/>
        </w:rPr>
        <w:t xml:space="preserve"> registra cada evento del pipeline de ingesta con </w:t>
      </w:r>
      <w:proofErr w:type="spellStart"/>
      <w:r w:rsidRPr="00082DAA">
        <w:rPr>
          <w:rFonts w:ascii="Times New Roman" w:hAnsi="Times New Roman" w:cs="Times New Roman"/>
        </w:rPr>
        <w:t>payload_recibido</w:t>
      </w:r>
      <w:proofErr w:type="spellEnd"/>
      <w:r w:rsidRPr="00082DAA">
        <w:rPr>
          <w:rFonts w:ascii="Times New Roman" w:hAnsi="Times New Roman" w:cs="Times New Roman"/>
        </w:rPr>
        <w:t xml:space="preserve"> (JSONB) y </w:t>
      </w:r>
      <w:proofErr w:type="spellStart"/>
      <w:r w:rsidRPr="00082DAA">
        <w:rPr>
          <w:rFonts w:ascii="Times New Roman" w:hAnsi="Times New Roman" w:cs="Times New Roman"/>
        </w:rPr>
        <w:t>estado_calidad</w:t>
      </w:r>
      <w:proofErr w:type="spellEnd"/>
      <w:r w:rsidRPr="00082DAA">
        <w:rPr>
          <w:rFonts w:ascii="Times New Roman" w:hAnsi="Times New Roman" w:cs="Times New Roman"/>
        </w:rPr>
        <w:t xml:space="preserve">, habilitando reconstrucción forense de fallos. La ausencia de operaciones UPDATE/DELETE en estas tablas, combinada con </w:t>
      </w:r>
      <w:proofErr w:type="spellStart"/>
      <w:r w:rsidRPr="00082DAA">
        <w:rPr>
          <w:rFonts w:ascii="Times New Roman" w:hAnsi="Times New Roman" w:cs="Times New Roman"/>
        </w:rPr>
        <w:t>timestamps</w:t>
      </w:r>
      <w:proofErr w:type="spellEnd"/>
      <w:r w:rsidRPr="00082DAA">
        <w:rPr>
          <w:rFonts w:ascii="Times New Roman" w:hAnsi="Times New Roman" w:cs="Times New Roman"/>
        </w:rPr>
        <w:t xml:space="preserve"> UTC y hashes de integridad (implementados a nivel de aplicación), garantiza trazabilidad verificable para auditorías regulatorias.</w:t>
      </w:r>
    </w:p>
    <w:p w14:paraId="655BA90F" w14:textId="77777777" w:rsidR="00082DAA" w:rsidRPr="00082DAA" w:rsidRDefault="00082DAA" w:rsidP="00082DAA">
      <w:pPr>
        <w:pStyle w:val="Ttulo2"/>
      </w:pPr>
      <w:bookmarkStart w:id="11" w:name="_Toc229777739"/>
      <w:r w:rsidRPr="00082DAA">
        <w:t>Patrones de Diseño Implementados</w:t>
      </w:r>
      <w:bookmarkEnd w:id="11"/>
    </w:p>
    <w:p w14:paraId="087182CA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082DAA">
        <w:rPr>
          <w:rFonts w:ascii="Times New Roman" w:hAnsi="Times New Roman" w:cs="Times New Roman"/>
        </w:rPr>
        <w:t>Append-only</w:t>
      </w:r>
      <w:proofErr w:type="spellEnd"/>
      <w:r w:rsidRPr="00082DAA">
        <w:rPr>
          <w:rFonts w:ascii="Times New Roman" w:hAnsi="Times New Roman" w:cs="Times New Roman"/>
        </w:rPr>
        <w:t xml:space="preserve"> para auditoría: Tablas de historial solo permiten INSERT, asegurando inmutabilidad.</w:t>
      </w:r>
    </w:p>
    <w:p w14:paraId="05B326CD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Claves naturales compuestas: Previenen duplicados semánticos sin depender de secuencias artificiales.</w:t>
      </w:r>
    </w:p>
    <w:p w14:paraId="44E4286A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JSONB para extensibilidad: Metadatos y configuraciones variables se almacenan sin alterar el esquema.</w:t>
      </w:r>
    </w:p>
    <w:p w14:paraId="7FEF4F35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lastRenderedPageBreak/>
        <w:t>Segregación estado actual/historial: Tablas separadas para consulta rápida (estado) y auditoría (historial).</w:t>
      </w:r>
    </w:p>
    <w:p w14:paraId="1ABEA941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Ciclo de vida explícito: Campos de estado con transiciones documentadas habilitan gestión controlada.</w:t>
      </w:r>
    </w:p>
    <w:p w14:paraId="1F6FE5FA" w14:textId="77777777" w:rsidR="00082DAA" w:rsidRPr="00082DAA" w:rsidRDefault="00082DAA" w:rsidP="00082DA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Trazabilidad polimórfica: Claves foráneas opcionales permiten vincular eventos de múltiples orígenes.</w:t>
      </w:r>
    </w:p>
    <w:p w14:paraId="22D6669D" w14:textId="77777777" w:rsidR="00082DAA" w:rsidRPr="00082DAA" w:rsidRDefault="00082DAA" w:rsidP="00082DAA">
      <w:pPr>
        <w:jc w:val="both"/>
        <w:rPr>
          <w:rFonts w:ascii="Times New Roman" w:hAnsi="Times New Roman" w:cs="Times New Roman"/>
        </w:rPr>
      </w:pPr>
      <w:r w:rsidRPr="00082DAA">
        <w:rPr>
          <w:rFonts w:ascii="Times New Roman" w:hAnsi="Times New Roman" w:cs="Times New Roman"/>
        </w:rPr>
        <w:t>Este modelo relacional equilibra normalización para integridad referencial con flexibilidad JSONB para evolución de requisitos, soportando los flujos operativos del Módulo 3 mientras garantiza trazabilidad, resiliencia y cumplimiento normativo.</w:t>
      </w:r>
    </w:p>
    <w:p w14:paraId="1F8061C8" w14:textId="1FA63A96" w:rsidR="00083671" w:rsidRPr="00083671" w:rsidRDefault="00083671" w:rsidP="00082DAA">
      <w:pPr>
        <w:jc w:val="both"/>
        <w:rPr>
          <w:rFonts w:ascii="Times New Roman" w:hAnsi="Times New Roman" w:cs="Times New Roman"/>
        </w:rPr>
      </w:pPr>
    </w:p>
    <w:sectPr w:rsidR="00083671" w:rsidRPr="00083671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70844" w14:textId="77777777" w:rsidR="00620911" w:rsidRDefault="00620911" w:rsidP="00075967">
      <w:pPr>
        <w:spacing w:after="0" w:line="240" w:lineRule="auto"/>
      </w:pPr>
      <w:r>
        <w:separator/>
      </w:r>
    </w:p>
  </w:endnote>
  <w:endnote w:type="continuationSeparator" w:id="0">
    <w:p w14:paraId="713F87B8" w14:textId="77777777" w:rsidR="00620911" w:rsidRDefault="00620911" w:rsidP="00075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0BC9F" w14:textId="77777777" w:rsidR="00075967" w:rsidRPr="00FF0542" w:rsidRDefault="00075967">
    <w:pPr>
      <w:pStyle w:val="Piedepgina"/>
      <w:jc w:val="center"/>
      <w:rPr>
        <w:rFonts w:ascii="Times New Roman" w:hAnsi="Times New Roman" w:cs="Times New Roman"/>
        <w:caps/>
      </w:rPr>
    </w:pPr>
    <w:r w:rsidRPr="00FF0542">
      <w:rPr>
        <w:rFonts w:ascii="Times New Roman" w:hAnsi="Times New Roman" w:cs="Times New Roman"/>
        <w:caps/>
      </w:rPr>
      <w:fldChar w:fldCharType="begin"/>
    </w:r>
    <w:r w:rsidRPr="00FF0542">
      <w:rPr>
        <w:rFonts w:ascii="Times New Roman" w:hAnsi="Times New Roman" w:cs="Times New Roman"/>
        <w:caps/>
      </w:rPr>
      <w:instrText>PAGE   \* MERGEFORMAT</w:instrText>
    </w:r>
    <w:r w:rsidRPr="00FF0542">
      <w:rPr>
        <w:rFonts w:ascii="Times New Roman" w:hAnsi="Times New Roman" w:cs="Times New Roman"/>
        <w:caps/>
      </w:rPr>
      <w:fldChar w:fldCharType="separate"/>
    </w:r>
    <w:r w:rsidRPr="00FF0542">
      <w:rPr>
        <w:rFonts w:ascii="Times New Roman" w:hAnsi="Times New Roman" w:cs="Times New Roman"/>
        <w:caps/>
        <w:lang w:val="es-ES"/>
      </w:rPr>
      <w:t>2</w:t>
    </w:r>
    <w:r w:rsidRPr="00FF0542">
      <w:rPr>
        <w:rFonts w:ascii="Times New Roman" w:hAnsi="Times New Roman" w:cs="Times New Roman"/>
        <w:caps/>
      </w:rPr>
      <w:fldChar w:fldCharType="end"/>
    </w:r>
  </w:p>
  <w:p w14:paraId="76211DA2" w14:textId="77777777" w:rsidR="00075967" w:rsidRDefault="000759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61218" w14:textId="77777777" w:rsidR="00620911" w:rsidRDefault="00620911" w:rsidP="00075967">
      <w:pPr>
        <w:spacing w:after="0" w:line="240" w:lineRule="auto"/>
      </w:pPr>
      <w:r>
        <w:separator/>
      </w:r>
    </w:p>
  </w:footnote>
  <w:footnote w:type="continuationSeparator" w:id="0">
    <w:p w14:paraId="6FE22D4E" w14:textId="77777777" w:rsidR="00620911" w:rsidRDefault="00620911" w:rsidP="00075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3706"/>
    <w:multiLevelType w:val="hybridMultilevel"/>
    <w:tmpl w:val="5D3E774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0E6B6E"/>
    <w:multiLevelType w:val="multilevel"/>
    <w:tmpl w:val="65F4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5045F2"/>
    <w:multiLevelType w:val="multilevel"/>
    <w:tmpl w:val="0CB01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400C32"/>
    <w:multiLevelType w:val="hybridMultilevel"/>
    <w:tmpl w:val="5492D53E"/>
    <w:lvl w:ilvl="0" w:tplc="24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" w15:restartNumberingAfterBreak="0">
    <w:nsid w:val="58C8361E"/>
    <w:multiLevelType w:val="hybridMultilevel"/>
    <w:tmpl w:val="94F03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076E0"/>
    <w:multiLevelType w:val="hybridMultilevel"/>
    <w:tmpl w:val="8A903BB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5E27F8"/>
    <w:multiLevelType w:val="hybridMultilevel"/>
    <w:tmpl w:val="F8E048A6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722BFC"/>
    <w:multiLevelType w:val="multilevel"/>
    <w:tmpl w:val="3F44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917424">
    <w:abstractNumId w:val="3"/>
  </w:num>
  <w:num w:numId="2" w16cid:durableId="1162283641">
    <w:abstractNumId w:val="0"/>
  </w:num>
  <w:num w:numId="3" w16cid:durableId="1648900605">
    <w:abstractNumId w:val="6"/>
  </w:num>
  <w:num w:numId="4" w16cid:durableId="965039668">
    <w:abstractNumId w:val="5"/>
  </w:num>
  <w:num w:numId="5" w16cid:durableId="1779107371">
    <w:abstractNumId w:val="4"/>
  </w:num>
  <w:num w:numId="6" w16cid:durableId="316301829">
    <w:abstractNumId w:val="7"/>
  </w:num>
  <w:num w:numId="7" w16cid:durableId="1277372753">
    <w:abstractNumId w:val="2"/>
  </w:num>
  <w:num w:numId="8" w16cid:durableId="200581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E6"/>
    <w:rsid w:val="00006BDD"/>
    <w:rsid w:val="000215F8"/>
    <w:rsid w:val="00044D41"/>
    <w:rsid w:val="00050388"/>
    <w:rsid w:val="00057813"/>
    <w:rsid w:val="0006275A"/>
    <w:rsid w:val="00065206"/>
    <w:rsid w:val="00075967"/>
    <w:rsid w:val="0007737E"/>
    <w:rsid w:val="00082DAA"/>
    <w:rsid w:val="00083671"/>
    <w:rsid w:val="00086E12"/>
    <w:rsid w:val="00092126"/>
    <w:rsid w:val="000940DF"/>
    <w:rsid w:val="000A11E5"/>
    <w:rsid w:val="000E0212"/>
    <w:rsid w:val="000F5016"/>
    <w:rsid w:val="000F5466"/>
    <w:rsid w:val="001134B8"/>
    <w:rsid w:val="00144990"/>
    <w:rsid w:val="00174C05"/>
    <w:rsid w:val="001826E6"/>
    <w:rsid w:val="001B729E"/>
    <w:rsid w:val="001F06C0"/>
    <w:rsid w:val="001F6214"/>
    <w:rsid w:val="002167B3"/>
    <w:rsid w:val="00225C29"/>
    <w:rsid w:val="00240CB1"/>
    <w:rsid w:val="002414D8"/>
    <w:rsid w:val="00241CE2"/>
    <w:rsid w:val="002438CA"/>
    <w:rsid w:val="002711D3"/>
    <w:rsid w:val="0029082B"/>
    <w:rsid w:val="00292F99"/>
    <w:rsid w:val="0029361E"/>
    <w:rsid w:val="002946C5"/>
    <w:rsid w:val="002A3BED"/>
    <w:rsid w:val="002B0BC5"/>
    <w:rsid w:val="002B7D58"/>
    <w:rsid w:val="002D1304"/>
    <w:rsid w:val="002E73B8"/>
    <w:rsid w:val="002F14C9"/>
    <w:rsid w:val="00300491"/>
    <w:rsid w:val="003012C2"/>
    <w:rsid w:val="00313770"/>
    <w:rsid w:val="00347EEF"/>
    <w:rsid w:val="00355461"/>
    <w:rsid w:val="00361A5B"/>
    <w:rsid w:val="00361AFC"/>
    <w:rsid w:val="00394C7A"/>
    <w:rsid w:val="003B60A4"/>
    <w:rsid w:val="003D2B76"/>
    <w:rsid w:val="003D505A"/>
    <w:rsid w:val="003F1BE2"/>
    <w:rsid w:val="00421E2C"/>
    <w:rsid w:val="004236D6"/>
    <w:rsid w:val="00432829"/>
    <w:rsid w:val="00435EC7"/>
    <w:rsid w:val="00453EC7"/>
    <w:rsid w:val="00487C7D"/>
    <w:rsid w:val="004A339C"/>
    <w:rsid w:val="004A6555"/>
    <w:rsid w:val="004B04BE"/>
    <w:rsid w:val="004B04EB"/>
    <w:rsid w:val="004C149A"/>
    <w:rsid w:val="004D0D15"/>
    <w:rsid w:val="004D47BE"/>
    <w:rsid w:val="004D6AF1"/>
    <w:rsid w:val="004D7BE2"/>
    <w:rsid w:val="004F0977"/>
    <w:rsid w:val="004F0A83"/>
    <w:rsid w:val="00570369"/>
    <w:rsid w:val="005931F5"/>
    <w:rsid w:val="00594C7F"/>
    <w:rsid w:val="00595D1E"/>
    <w:rsid w:val="00595E18"/>
    <w:rsid w:val="005B6E38"/>
    <w:rsid w:val="005C0E9A"/>
    <w:rsid w:val="005C4D27"/>
    <w:rsid w:val="005D3010"/>
    <w:rsid w:val="005E43F1"/>
    <w:rsid w:val="005E6053"/>
    <w:rsid w:val="00620911"/>
    <w:rsid w:val="00646C57"/>
    <w:rsid w:val="00656A29"/>
    <w:rsid w:val="006571D3"/>
    <w:rsid w:val="006735B9"/>
    <w:rsid w:val="006745A5"/>
    <w:rsid w:val="006C0BF2"/>
    <w:rsid w:val="006D670B"/>
    <w:rsid w:val="006D720A"/>
    <w:rsid w:val="00700B0F"/>
    <w:rsid w:val="0070591C"/>
    <w:rsid w:val="00717CAA"/>
    <w:rsid w:val="007533B0"/>
    <w:rsid w:val="00760F20"/>
    <w:rsid w:val="00767BDA"/>
    <w:rsid w:val="00773410"/>
    <w:rsid w:val="00776923"/>
    <w:rsid w:val="00782034"/>
    <w:rsid w:val="00782F53"/>
    <w:rsid w:val="007876C8"/>
    <w:rsid w:val="00790D47"/>
    <w:rsid w:val="007B5E94"/>
    <w:rsid w:val="00825FDF"/>
    <w:rsid w:val="008440B6"/>
    <w:rsid w:val="008520BB"/>
    <w:rsid w:val="00860437"/>
    <w:rsid w:val="00860C75"/>
    <w:rsid w:val="00882C87"/>
    <w:rsid w:val="008A1B45"/>
    <w:rsid w:val="008A2825"/>
    <w:rsid w:val="008B694C"/>
    <w:rsid w:val="008D17BA"/>
    <w:rsid w:val="008D1927"/>
    <w:rsid w:val="008D3AB2"/>
    <w:rsid w:val="008F2C9B"/>
    <w:rsid w:val="008F442B"/>
    <w:rsid w:val="008F62C2"/>
    <w:rsid w:val="0090777B"/>
    <w:rsid w:val="009104F9"/>
    <w:rsid w:val="00917F6F"/>
    <w:rsid w:val="00925318"/>
    <w:rsid w:val="00955FED"/>
    <w:rsid w:val="00990C09"/>
    <w:rsid w:val="00994323"/>
    <w:rsid w:val="009A10A0"/>
    <w:rsid w:val="009A5893"/>
    <w:rsid w:val="009A5E34"/>
    <w:rsid w:val="009C655E"/>
    <w:rsid w:val="009F5E4E"/>
    <w:rsid w:val="00A007C5"/>
    <w:rsid w:val="00A007F1"/>
    <w:rsid w:val="00A06FF7"/>
    <w:rsid w:val="00A2280E"/>
    <w:rsid w:val="00A249E4"/>
    <w:rsid w:val="00A41FBB"/>
    <w:rsid w:val="00A52F0E"/>
    <w:rsid w:val="00A55135"/>
    <w:rsid w:val="00A76CFA"/>
    <w:rsid w:val="00A82E52"/>
    <w:rsid w:val="00A9719F"/>
    <w:rsid w:val="00AE35D1"/>
    <w:rsid w:val="00AF0FB5"/>
    <w:rsid w:val="00AF5975"/>
    <w:rsid w:val="00B11F95"/>
    <w:rsid w:val="00B145AC"/>
    <w:rsid w:val="00B34E37"/>
    <w:rsid w:val="00B4021B"/>
    <w:rsid w:val="00B7323F"/>
    <w:rsid w:val="00B825D3"/>
    <w:rsid w:val="00BB79CA"/>
    <w:rsid w:val="00BC43B0"/>
    <w:rsid w:val="00BE2E4D"/>
    <w:rsid w:val="00C05F41"/>
    <w:rsid w:val="00C11427"/>
    <w:rsid w:val="00C21EC6"/>
    <w:rsid w:val="00C3498F"/>
    <w:rsid w:val="00C677F2"/>
    <w:rsid w:val="00C72614"/>
    <w:rsid w:val="00C819CE"/>
    <w:rsid w:val="00C96DE2"/>
    <w:rsid w:val="00CB1FD7"/>
    <w:rsid w:val="00CD412D"/>
    <w:rsid w:val="00CF37A9"/>
    <w:rsid w:val="00CF7EF7"/>
    <w:rsid w:val="00D04E67"/>
    <w:rsid w:val="00D05964"/>
    <w:rsid w:val="00D2660A"/>
    <w:rsid w:val="00D369B8"/>
    <w:rsid w:val="00D374F7"/>
    <w:rsid w:val="00D42039"/>
    <w:rsid w:val="00D4383A"/>
    <w:rsid w:val="00D50CD8"/>
    <w:rsid w:val="00D60CD3"/>
    <w:rsid w:val="00D61994"/>
    <w:rsid w:val="00D67016"/>
    <w:rsid w:val="00D9296D"/>
    <w:rsid w:val="00DB36D0"/>
    <w:rsid w:val="00DD1F2B"/>
    <w:rsid w:val="00DE1999"/>
    <w:rsid w:val="00DF1B58"/>
    <w:rsid w:val="00DF31C5"/>
    <w:rsid w:val="00DF79BF"/>
    <w:rsid w:val="00E01635"/>
    <w:rsid w:val="00E02439"/>
    <w:rsid w:val="00E1052D"/>
    <w:rsid w:val="00E415CD"/>
    <w:rsid w:val="00E42175"/>
    <w:rsid w:val="00E47719"/>
    <w:rsid w:val="00E75EA7"/>
    <w:rsid w:val="00E821DB"/>
    <w:rsid w:val="00E9020A"/>
    <w:rsid w:val="00E92181"/>
    <w:rsid w:val="00EA7913"/>
    <w:rsid w:val="00EB4335"/>
    <w:rsid w:val="00EC4C8E"/>
    <w:rsid w:val="00EE5F1D"/>
    <w:rsid w:val="00F0188C"/>
    <w:rsid w:val="00F0190F"/>
    <w:rsid w:val="00F053C6"/>
    <w:rsid w:val="00F12249"/>
    <w:rsid w:val="00F236CB"/>
    <w:rsid w:val="00F4136F"/>
    <w:rsid w:val="00F533B2"/>
    <w:rsid w:val="00F62BC2"/>
    <w:rsid w:val="00F64457"/>
    <w:rsid w:val="00F7182B"/>
    <w:rsid w:val="00F80195"/>
    <w:rsid w:val="00F833A1"/>
    <w:rsid w:val="00F87130"/>
    <w:rsid w:val="00F916AC"/>
    <w:rsid w:val="00F979E8"/>
    <w:rsid w:val="00FA30DE"/>
    <w:rsid w:val="00FB67E3"/>
    <w:rsid w:val="00FC54CD"/>
    <w:rsid w:val="00FC6B50"/>
    <w:rsid w:val="00FE0667"/>
    <w:rsid w:val="00FF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F8E725"/>
  <w15:chartTrackingRefBased/>
  <w15:docId w15:val="{7E7E56E3-38E2-44CF-B6B8-8A62BBE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829"/>
  </w:style>
  <w:style w:type="paragraph" w:styleId="Ttulo1">
    <w:name w:val="heading 1"/>
    <w:basedOn w:val="Normal"/>
    <w:next w:val="Normal"/>
    <w:link w:val="Ttulo1Car"/>
    <w:uiPriority w:val="9"/>
    <w:qFormat/>
    <w:rsid w:val="00174C0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82DA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i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C05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82DAA"/>
    <w:rPr>
      <w:rFonts w:ascii="Times New Roman" w:eastAsiaTheme="majorEastAsia" w:hAnsi="Times New Roman" w:cstheme="majorBidi"/>
      <w:i/>
      <w:color w:val="000000" w:themeColor="text1"/>
      <w:sz w:val="26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E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B50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C6B5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6B50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74C05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5967"/>
  </w:style>
  <w:style w:type="paragraph" w:styleId="Piedepgina">
    <w:name w:val="footer"/>
    <w:basedOn w:val="Normal"/>
    <w:link w:val="PiedepginaCar"/>
    <w:uiPriority w:val="99"/>
    <w:unhideWhenUsed/>
    <w:rsid w:val="00075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5967"/>
  </w:style>
  <w:style w:type="table" w:styleId="Tablaconcuadrcula">
    <w:name w:val="Table Grid"/>
    <w:basedOn w:val="Tablanormal"/>
    <w:uiPriority w:val="39"/>
    <w:rsid w:val="00094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760F20"/>
    <w:rPr>
      <w:rFonts w:ascii="Courier New" w:eastAsia="Times New Roman" w:hAnsi="Courier New" w:cs="Courier New"/>
      <w:sz w:val="20"/>
      <w:szCs w:val="20"/>
    </w:rPr>
  </w:style>
  <w:style w:type="character" w:customStyle="1" w:styleId="token-text">
    <w:name w:val="token-text"/>
    <w:basedOn w:val="Fuentedeprrafopredeter"/>
    <w:rsid w:val="00240CB1"/>
  </w:style>
  <w:style w:type="paragraph" w:styleId="NormalWeb">
    <w:name w:val="Normal (Web)"/>
    <w:basedOn w:val="Normal"/>
    <w:uiPriority w:val="99"/>
    <w:semiHidden/>
    <w:unhideWhenUsed/>
    <w:rsid w:val="0008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1820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Perdomo</dc:creator>
  <cp:keywords/>
  <dc:description/>
  <cp:lastModifiedBy>Samuel Perdomo</cp:lastModifiedBy>
  <cp:revision>9</cp:revision>
  <dcterms:created xsi:type="dcterms:W3CDTF">2026-04-21T17:54:00Z</dcterms:created>
  <dcterms:modified xsi:type="dcterms:W3CDTF">2026-05-16T03:49:00Z</dcterms:modified>
</cp:coreProperties>
</file>