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2E8634"/>
          <w:sz w:val="52"/>
          <w:szCs w:val="52"/>
        </w:rPr>
        <w:t xml:space="preserve">SGP MULTIESPECIE</w:t>
      </w:r>
    </w:p>
    <w:p>
      <w:pPr>
        <w:spacing w:after="400"/>
        <w:jc w:val="center"/>
      </w:pPr>
      <w:r>
        <w:rPr>
          <w:i/>
          <w:iCs/>
          <w:color w:val="585E53"/>
          <w:sz w:val="26"/>
          <w:szCs w:val="26"/>
        </w:rPr>
        <w:t xml:space="preserve">Módulo 01 — Gestión de Usuarios, Acceso y Seguridad</w:t>
      </w:r>
    </w:p>
    <w:p>
      <w:pPr>
        <w:spacing w:after="80"/>
        <w:jc w:val="center"/>
      </w:pPr>
      <w:r>
        <w:rPr>
          <w:b/>
          <w:bCs/>
          <w:color w:val="252820"/>
          <w:sz w:val="40"/>
          <w:szCs w:val="40"/>
        </w:rPr>
        <w:t xml:space="preserve">EVALUACIÓN FINAL</w:t>
      </w:r>
    </w:p>
    <w:p>
      <w:pPr>
        <w:spacing w:after="700"/>
        <w:jc w:val="center"/>
      </w:pPr>
      <w:r>
        <w:rPr>
          <w:i/>
          <w:iCs/>
          <w:color w:val="585E53"/>
          <w:sz w:val="24"/>
          <w:szCs w:val="24"/>
        </w:rPr>
        <w:t xml:space="preserve">Informe v1.1.1 — 16 de abril de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8634" w:sz="1"/>
              <w:left w:val="single" w:color="2E8634" w:sz="1"/>
              <w:bottom w:val="single" w:color="2E8634" w:sz="1"/>
              <w:right w:val="single" w:color="2E8634" w:sz="1"/>
            </w:tcBorders>
            <w:shd w:fill="EE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8634"/>
                <w:sz w:val="52"/>
                <w:szCs w:val="52"/>
              </w:rPr>
              <w:t xml:space="preserve">10</w:t>
            </w:r>
          </w:p>
          <w:p>
            <w:pPr>
              <w:jc w:val="center"/>
            </w:pPr>
            <w:r>
              <w:rPr>
                <w:b/>
                <w:bCs/>
                <w:color w:val="2E8634"/>
                <w:sz w:val="18"/>
                <w:szCs w:val="18"/>
              </w:rPr>
              <w:t xml:space="preserve">CORREGIDOS</w:t>
            </w:r>
          </w:p>
        </w:tc>
        <w:tc>
          <w:tcPr>
            <w:tcW w:type="dxa" w:w="3008"/>
            <w:tcBorders>
              <w:top w:val="single" w:color="C0280A" w:sz="1"/>
              <w:left w:val="single" w:color="C0280A" w:sz="1"/>
              <w:bottom w:val="single" w:color="C0280A" w:sz="1"/>
              <w:right w:val="single" w:color="C0280A" w:sz="1"/>
            </w:tcBorders>
            <w:shd w:fill="FFF0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C0280A"/>
                <w:sz w:val="52"/>
                <w:szCs w:val="52"/>
              </w:rPr>
              <w:t xml:space="preserve">3</w:t>
            </w:r>
          </w:p>
          <w:p>
            <w:pPr>
              <w:jc w:val="center"/>
            </w:pPr>
            <w:r>
              <w:rPr>
                <w:b/>
                <w:bCs/>
                <w:color w:val="C0280A"/>
                <w:sz w:val="18"/>
                <w:szCs w:val="18"/>
              </w:rPr>
              <w:t xml:space="preserve">SIN CORREGIR</w:t>
            </w:r>
          </w:p>
        </w:tc>
        <w:tc>
          <w:tcPr>
            <w:tcW w:type="dxa" w:w="3008"/>
            <w:tcBorders>
              <w:top w:val="single" w:color="C07A00" w:sz="1"/>
              <w:left w:val="single" w:color="C07A00" w:sz="1"/>
              <w:bottom w:val="single" w:color="C07A00" w:sz="1"/>
              <w:right w:val="single" w:color="C07A00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C07A00"/>
                <w:sz w:val="52"/>
                <w:szCs w:val="52"/>
              </w:rPr>
              <w:t xml:space="preserve">2</w:t>
            </w:r>
          </w:p>
          <w:p>
            <w:pPr>
              <w:jc w:val="center"/>
            </w:pPr>
            <w:r>
              <w:rPr>
                <w:b/>
                <w:bCs/>
                <w:color w:val="C07A00"/>
                <w:sz w:val="18"/>
                <w:szCs w:val="18"/>
              </w:rPr>
              <w:t xml:space="preserve">PARCIALMENTE
CORREGIDOS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hd w:fill="1A521F" w:val="clear"/>
        <w:spacing w:after="160" w:before="280"/>
        <w:ind w:left="200" w:right="200"/>
      </w:pPr>
      <w:r>
        <w:rPr>
          <w:b/>
          <w:bCs/>
          <w:color w:val="FFFFFF"/>
          <w:sz w:val="28"/>
          <w:szCs w:val="28"/>
        </w:rPr>
        <w:t xml:space="preserve">1. RESUMEN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color w:val="585E53"/>
          <w:sz w:val="22"/>
          <w:szCs w:val="22"/>
        </w:rPr>
        <w:t xml:space="preserve">Esta es la evaluación final del Informe Módulo 1 v1.1.1, revisando exclusivamente los problemas identificados en el documento de evaluación anterior. Se documentan los hallazgos corregidos, los pendientes sin resolver y los parcialmente atendidos.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500"/>
        <w:gridCol w:w="4226"/>
      </w:tblGrid>
      <w:tr>
        <w:trPr>
          <w:tblHeader/>
        </w:trPr>
        <w:tc>
          <w:tcPr>
            <w:tcW w:type="dxa" w:w="9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1A5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1A5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5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1A5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2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1A5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EEF8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8634"/>
                <w:sz w:val="18"/>
                <w:szCs w:val="18"/>
              </w:rPr>
              <w:t xml:space="preserve">OBS-004</w:t>
            </w:r>
          </w:p>
        </w:tc>
        <w:tc>
          <w:tcPr>
            <w:tcW w:type="dxa" w:w="24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18"/>
                <w:szCs w:val="18"/>
              </w:rPr>
              <w:t xml:space="preserve">public.gestiones_cuenta</w:t>
            </w:r>
          </w:p>
        </w:tc>
        <w:tc>
          <w:tcPr>
            <w:tcW w:type="dxa" w:w="15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EEF8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8634"/>
                <w:sz w:val="18"/>
                <w:szCs w:val="18"/>
              </w:rPr>
              <w:t xml:space="preserve">✓ Corregido</w:t>
            </w:r>
          </w:p>
        </w:tc>
        <w:tc>
          <w:tcPr>
            <w:tcW w:type="dxa" w:w="42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18"/>
                <w:szCs w:val="18"/>
              </w:rPr>
              <w:t xml:space="preserve">Nombre de columna corregido</w:t>
            </w:r>
          </w:p>
        </w:tc>
      </w:tr>
      <w:tr>
        <w:tc>
          <w:tcPr>
            <w:tcW w:type="dxa" w:w="9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EEF8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8634"/>
                <w:sz w:val="18"/>
                <w:szCs w:val="18"/>
              </w:rPr>
              <w:t xml:space="preserve">OBS-007</w:t>
            </w:r>
          </w:p>
        </w:tc>
        <w:tc>
          <w:tcPr>
            <w:tcW w:type="dxa" w:w="24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18"/>
                <w:szCs w:val="18"/>
              </w:rPr>
              <w:t xml:space="preserve">public.sesiones</w:t>
            </w:r>
          </w:p>
        </w:tc>
        <w:tc>
          <w:tcPr>
            <w:tcW w:type="dxa" w:w="15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EEF8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8634"/>
                <w:sz w:val="18"/>
                <w:szCs w:val="18"/>
              </w:rPr>
              <w:t xml:space="preserve">✓ Corregido</w:t>
            </w:r>
          </w:p>
        </w:tc>
        <w:tc>
          <w:tcPr>
            <w:tcW w:type="dxa" w:w="42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18"/>
                <w:szCs w:val="18"/>
              </w:rPr>
              <w:t xml:space="preserve">Tipo corregido de time a timestamp</w:t>
            </w:r>
          </w:p>
        </w:tc>
      </w:tr>
      <w:tr>
        <w:tc>
          <w:tcPr>
            <w:tcW w:type="dxa" w:w="9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EEF8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8634"/>
                <w:sz w:val="18"/>
                <w:szCs w:val="18"/>
              </w:rPr>
              <w:t xml:space="preserve">OBS-012/013</w:t>
            </w:r>
          </w:p>
        </w:tc>
        <w:tc>
          <w:tcPr>
            <w:tcW w:type="dxa" w:w="24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18"/>
                <w:szCs w:val="18"/>
              </w:rPr>
              <w:t xml:space="preserve">public.cuentas_usuarios</w:t>
            </w:r>
          </w:p>
        </w:tc>
        <w:tc>
          <w:tcPr>
            <w:tcW w:type="dxa" w:w="15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EEF8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8634"/>
                <w:sz w:val="18"/>
                <w:szCs w:val="18"/>
              </w:rPr>
              <w:t xml:space="preserve">✓ Corregido</w:t>
            </w:r>
          </w:p>
        </w:tc>
        <w:tc>
          <w:tcPr>
            <w:tcW w:type="dxa" w:w="42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18"/>
                <w:szCs w:val="18"/>
              </w:rPr>
              <w:t xml:space="preserve">NOT NULL eliminado correctamente</w:t>
            </w:r>
          </w:p>
        </w:tc>
      </w:tr>
      <w:tr>
        <w:tc>
          <w:tcPr>
            <w:tcW w:type="dxa" w:w="9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EEF8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8634"/>
                <w:sz w:val="18"/>
                <w:szCs w:val="18"/>
              </w:rPr>
              <w:t xml:space="preserve">OBS-017</w:t>
            </w:r>
          </w:p>
        </w:tc>
        <w:tc>
          <w:tcPr>
            <w:tcW w:type="dxa" w:w="24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18"/>
                <w:szCs w:val="18"/>
              </w:rPr>
              <w:t xml:space="preserve">public.eventos</w:t>
            </w:r>
          </w:p>
        </w:tc>
        <w:tc>
          <w:tcPr>
            <w:tcW w:type="dxa" w:w="15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EEF8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8634"/>
                <w:sz w:val="18"/>
                <w:szCs w:val="18"/>
              </w:rPr>
              <w:t xml:space="preserve">✓ Corregido</w:t>
            </w:r>
          </w:p>
        </w:tc>
        <w:tc>
          <w:tcPr>
            <w:tcW w:type="dxa" w:w="42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18"/>
                <w:szCs w:val="18"/>
              </w:rPr>
              <w:t xml:space="preserve">Relación sesiones→eventos implementada</w:t>
            </w:r>
          </w:p>
        </w:tc>
      </w:tr>
      <w:tr>
        <w:tc>
          <w:tcPr>
            <w:tcW w:type="dxa" w:w="9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EEF8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8634"/>
                <w:sz w:val="18"/>
                <w:szCs w:val="18"/>
              </w:rPr>
              <w:t xml:space="preserve">OBS-018</w:t>
            </w:r>
          </w:p>
        </w:tc>
        <w:tc>
          <w:tcPr>
            <w:tcW w:type="dxa" w:w="24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18"/>
                <w:szCs w:val="18"/>
              </w:rPr>
              <w:t xml:space="preserve">public.roles</w:t>
            </w:r>
          </w:p>
        </w:tc>
        <w:tc>
          <w:tcPr>
            <w:tcW w:type="dxa" w:w="15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EEF8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8634"/>
                <w:sz w:val="18"/>
                <w:szCs w:val="18"/>
              </w:rPr>
              <w:t xml:space="preserve">✓ Corregido</w:t>
            </w:r>
          </w:p>
        </w:tc>
        <w:tc>
          <w:tcPr>
            <w:tcW w:type="dxa" w:w="42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18"/>
                <w:szCs w:val="18"/>
              </w:rPr>
              <w:t xml:space="preserve">Tipo corregido de time a timestamp con DEFAULT NOW()</w:t>
            </w:r>
          </w:p>
        </w:tc>
      </w:tr>
      <w:tr>
        <w:tc>
          <w:tcPr>
            <w:tcW w:type="dxa" w:w="9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EEF8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8634"/>
                <w:sz w:val="18"/>
                <w:szCs w:val="18"/>
              </w:rPr>
              <w:t xml:space="preserve">NUEVO-001 (parcial)</w:t>
            </w:r>
          </w:p>
        </w:tc>
        <w:tc>
          <w:tcPr>
            <w:tcW w:type="dxa" w:w="24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18"/>
                <w:szCs w:val="18"/>
              </w:rPr>
              <w:t xml:space="preserve">public.tokens</w:t>
            </w:r>
          </w:p>
        </w:tc>
        <w:tc>
          <w:tcPr>
            <w:tcW w:type="dxa" w:w="15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EEF8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8634"/>
                <w:sz w:val="18"/>
                <w:szCs w:val="18"/>
              </w:rPr>
              <w:t xml:space="preserve">✓ Corregido</w:t>
            </w:r>
          </w:p>
        </w:tc>
        <w:tc>
          <w:tcPr>
            <w:tcW w:type="dxa" w:w="42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18"/>
                <w:szCs w:val="18"/>
              </w:rPr>
              <w:t xml:space="preserve">Valor del token ya existe — ver pendiente por FK</w:t>
            </w:r>
          </w:p>
        </w:tc>
      </w:tr>
      <w:tr>
        <w:tc>
          <w:tcPr>
            <w:tcW w:type="dxa" w:w="9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EEF8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8634"/>
                <w:sz w:val="18"/>
                <w:szCs w:val="18"/>
              </w:rPr>
              <w:t xml:space="preserve">NUEVO-004</w:t>
            </w:r>
          </w:p>
        </w:tc>
        <w:tc>
          <w:tcPr>
            <w:tcW w:type="dxa" w:w="24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18"/>
                <w:szCs w:val="18"/>
              </w:rPr>
              <w:t xml:space="preserve">public.eventos</w:t>
            </w:r>
          </w:p>
        </w:tc>
        <w:tc>
          <w:tcPr>
            <w:tcW w:type="dxa" w:w="15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EEF8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8634"/>
                <w:sz w:val="18"/>
                <w:szCs w:val="18"/>
              </w:rPr>
              <w:t xml:space="preserve">✓ Corregido</w:t>
            </w:r>
          </w:p>
        </w:tc>
        <w:tc>
          <w:tcPr>
            <w:tcW w:type="dxa" w:w="42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18"/>
                <w:szCs w:val="18"/>
              </w:rPr>
              <w:t xml:space="preserve">Error de sintaxis corregido</w:t>
            </w:r>
          </w:p>
        </w:tc>
      </w:tr>
      <w:tr>
        <w:tc>
          <w:tcPr>
            <w:tcW w:type="dxa" w:w="9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EEF8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8634"/>
                <w:sz w:val="18"/>
                <w:szCs w:val="18"/>
              </w:rPr>
              <w:t xml:space="preserve">NUEVO-005</w:t>
            </w:r>
          </w:p>
        </w:tc>
        <w:tc>
          <w:tcPr>
            <w:tcW w:type="dxa" w:w="24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18"/>
                <w:szCs w:val="18"/>
              </w:rPr>
              <w:t xml:space="preserve">Script DDL</w:t>
            </w:r>
          </w:p>
        </w:tc>
        <w:tc>
          <w:tcPr>
            <w:tcW w:type="dxa" w:w="15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EEF8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8634"/>
                <w:sz w:val="18"/>
                <w:szCs w:val="18"/>
              </w:rPr>
              <w:t xml:space="preserve">✓ Corregido</w:t>
            </w:r>
          </w:p>
        </w:tc>
        <w:tc>
          <w:tcPr>
            <w:tcW w:type="dxa" w:w="42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18"/>
                <w:szCs w:val="18"/>
              </w:rPr>
              <w:t xml:space="preserve">ENUMs declarados antes de las tablas</w:t>
            </w:r>
          </w:p>
        </w:tc>
      </w:tr>
      <w:tr>
        <w:tc>
          <w:tcPr>
            <w:tcW w:type="dxa" w:w="9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EEF8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8634"/>
                <w:sz w:val="18"/>
                <w:szCs w:val="18"/>
              </w:rPr>
              <w:t xml:space="preserve">NUEVO-006</w:t>
            </w:r>
          </w:p>
        </w:tc>
        <w:tc>
          <w:tcPr>
            <w:tcW w:type="dxa" w:w="24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18"/>
                <w:szCs w:val="18"/>
              </w:rPr>
              <w:t xml:space="preserve">public.eventos</w:t>
            </w:r>
          </w:p>
        </w:tc>
        <w:tc>
          <w:tcPr>
            <w:tcW w:type="dxa" w:w="15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EEF8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8634"/>
                <w:sz w:val="18"/>
                <w:szCs w:val="18"/>
              </w:rPr>
              <w:t xml:space="preserve">✓ Corregido</w:t>
            </w:r>
          </w:p>
        </w:tc>
        <w:tc>
          <w:tcPr>
            <w:tcW w:type="dxa" w:w="42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18"/>
                <w:szCs w:val="18"/>
              </w:rPr>
              <w:t xml:space="preserve">Columna de integridad SHA-256 presente</w:t>
            </w:r>
          </w:p>
        </w:tc>
      </w:tr>
      <w:tr>
        <w:tc>
          <w:tcPr>
            <w:tcW w:type="dxa" w:w="9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EEF8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8634"/>
                <w:sz w:val="18"/>
                <w:szCs w:val="18"/>
              </w:rPr>
              <w:t xml:space="preserve">NUEVO-007</w:t>
            </w:r>
          </w:p>
        </w:tc>
        <w:tc>
          <w:tcPr>
            <w:tcW w:type="dxa" w:w="24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18"/>
                <w:szCs w:val="18"/>
              </w:rPr>
              <w:t xml:space="preserve">Lógica de negocio</w:t>
            </w:r>
          </w:p>
        </w:tc>
        <w:tc>
          <w:tcPr>
            <w:tcW w:type="dxa" w:w="15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EEF8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8634"/>
                <w:sz w:val="18"/>
                <w:szCs w:val="18"/>
              </w:rPr>
              <w:t xml:space="preserve">✓ Corregido</w:t>
            </w:r>
          </w:p>
        </w:tc>
        <w:tc>
          <w:tcPr>
            <w:tcW w:type="dxa" w:w="42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18"/>
                <w:szCs w:val="18"/>
              </w:rPr>
              <w:t xml:space="preserve">sp_actualizar_permisos_rol correctamente diferenciado</w:t>
            </w:r>
          </w:p>
        </w:tc>
      </w:tr>
      <w:tr>
        <w:tc>
          <w:tcPr>
            <w:tcW w:type="dxa" w:w="9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0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280A"/>
                <w:sz w:val="18"/>
                <w:szCs w:val="18"/>
              </w:rPr>
              <w:t xml:space="preserve">NUEVO-002</w:t>
            </w:r>
          </w:p>
        </w:tc>
        <w:tc>
          <w:tcPr>
            <w:tcW w:type="dxa" w:w="24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18"/>
                <w:szCs w:val="18"/>
              </w:rPr>
              <w:t xml:space="preserve">public.estados_cuenta</w:t>
            </w:r>
          </w:p>
        </w:tc>
        <w:tc>
          <w:tcPr>
            <w:tcW w:type="dxa" w:w="15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0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280A"/>
                <w:sz w:val="18"/>
                <w:szCs w:val="18"/>
              </w:rPr>
              <w:t xml:space="preserve">✗ Sin corregir</w:t>
            </w:r>
          </w:p>
        </w:tc>
        <w:tc>
          <w:tcPr>
            <w:tcW w:type="dxa" w:w="42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18"/>
                <w:szCs w:val="18"/>
              </w:rPr>
              <w:t xml:space="preserve">id_estado_cuenta vs id_estado_cuentas — script falla</w:t>
            </w:r>
          </w:p>
        </w:tc>
      </w:tr>
      <w:tr>
        <w:tc>
          <w:tcPr>
            <w:tcW w:type="dxa" w:w="9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0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280A"/>
                <w:sz w:val="18"/>
                <w:szCs w:val="18"/>
              </w:rPr>
              <w:t xml:space="preserve">NUEVO-003</w:t>
            </w:r>
          </w:p>
        </w:tc>
        <w:tc>
          <w:tcPr>
            <w:tcW w:type="dxa" w:w="24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18"/>
                <w:szCs w:val="18"/>
              </w:rPr>
              <w:t xml:space="preserve">public.notificaciones</w:t>
            </w:r>
          </w:p>
        </w:tc>
        <w:tc>
          <w:tcPr>
            <w:tcW w:type="dxa" w:w="15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0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280A"/>
                <w:sz w:val="18"/>
                <w:szCs w:val="18"/>
              </w:rPr>
              <w:t xml:space="preserve">✗ Sin corregir</w:t>
            </w:r>
          </w:p>
        </w:tc>
        <w:tc>
          <w:tcPr>
            <w:tcW w:type="dxa" w:w="42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18"/>
                <w:szCs w:val="18"/>
              </w:rPr>
              <w:t xml:space="preserve">id_notificacion vs id_notificaciones — script falla</w:t>
            </w:r>
          </w:p>
        </w:tc>
      </w:tr>
      <w:tr>
        <w:tc>
          <w:tcPr>
            <w:tcW w:type="dxa" w:w="9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0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280A"/>
                <w:sz w:val="18"/>
                <w:szCs w:val="18"/>
              </w:rPr>
              <w:t xml:space="preserve">NUEVO-008</w:t>
            </w:r>
          </w:p>
        </w:tc>
        <w:tc>
          <w:tcPr>
            <w:tcW w:type="dxa" w:w="24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18"/>
                <w:szCs w:val="18"/>
              </w:rPr>
              <w:t xml:space="preserve">Consultas — múltiples queries</w:t>
            </w:r>
          </w:p>
        </w:tc>
        <w:tc>
          <w:tcPr>
            <w:tcW w:type="dxa" w:w="15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0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280A"/>
                <w:sz w:val="18"/>
                <w:szCs w:val="18"/>
              </w:rPr>
              <w:t xml:space="preserve">✗ Sin corregir</w:t>
            </w:r>
          </w:p>
        </w:tc>
        <w:tc>
          <w:tcPr>
            <w:tcW w:type="dxa" w:w="42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18"/>
                <w:szCs w:val="18"/>
              </w:rPr>
              <w:t xml:space="preserve">Alias incorrecto — queries fallan en ejecución</w:t>
            </w:r>
          </w:p>
        </w:tc>
      </w:tr>
      <w:tr>
        <w:tc>
          <w:tcPr>
            <w:tcW w:type="dxa" w:w="9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7A00"/>
                <w:sz w:val="18"/>
                <w:szCs w:val="18"/>
              </w:rPr>
              <w:t xml:space="preserve">OBS-016</w:t>
            </w:r>
          </w:p>
        </w:tc>
        <w:tc>
          <w:tcPr>
            <w:tcW w:type="dxa" w:w="24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18"/>
                <w:szCs w:val="18"/>
              </w:rPr>
              <w:t xml:space="preserve">public.notificaciones</w:t>
            </w:r>
          </w:p>
        </w:tc>
        <w:tc>
          <w:tcPr>
            <w:tcW w:type="dxa" w:w="15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7A00"/>
                <w:sz w:val="18"/>
                <w:szCs w:val="18"/>
              </w:rPr>
              <w:t xml:space="preserve">⚠ Parcial</w:t>
            </w:r>
          </w:p>
        </w:tc>
        <w:tc>
          <w:tcPr>
            <w:tcW w:type="dxa" w:w="42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18"/>
                <w:szCs w:val="18"/>
              </w:rPr>
              <w:t xml:space="preserve">categoria OK — estado_envio confundido con canal</w:t>
            </w:r>
          </w:p>
        </w:tc>
      </w:tr>
      <w:tr>
        <w:tc>
          <w:tcPr>
            <w:tcW w:type="dxa" w:w="9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7A00"/>
                <w:sz w:val="18"/>
                <w:szCs w:val="18"/>
              </w:rPr>
              <w:t xml:space="preserve">NUEVO-001</w:t>
            </w:r>
          </w:p>
        </w:tc>
        <w:tc>
          <w:tcPr>
            <w:tcW w:type="dxa" w:w="24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18"/>
                <w:szCs w:val="18"/>
              </w:rPr>
              <w:t xml:space="preserve">public.tokens</w:t>
            </w:r>
          </w:p>
        </w:tc>
        <w:tc>
          <w:tcPr>
            <w:tcW w:type="dxa" w:w="15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7A00"/>
                <w:sz w:val="18"/>
                <w:szCs w:val="18"/>
              </w:rPr>
              <w:t xml:space="preserve">⚠ Parcial</w:t>
            </w:r>
          </w:p>
        </w:tc>
        <w:tc>
          <w:tcPr>
            <w:tcW w:type="dxa" w:w="42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18"/>
                <w:szCs w:val="18"/>
              </w:rPr>
              <w:t xml:space="preserve">Token almacenable pero sin dueño para recuperación/verificación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A521F" w:val="clear"/>
        <w:spacing w:after="160" w:before="280"/>
        <w:ind w:left="200" w:right="200"/>
      </w:pPr>
      <w:r>
        <w:rPr>
          <w:b/>
          <w:bCs/>
          <w:color w:val="FFFFFF"/>
          <w:sz w:val="28"/>
          <w:szCs w:val="28"/>
        </w:rPr>
        <w:t xml:space="preserve">2. CORREGIDOS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color w:val="585E53"/>
          <w:sz w:val="22"/>
          <w:szCs w:val="22"/>
        </w:rPr>
        <w:t xml:space="preserve">Los siguientes problemas fueron resueltos correctamente en el informe v1.1.1.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2E8634" w:sz="1"/>
              <w:left w:val="single" w:color="2E8634" w:sz="1"/>
              <w:bottom w:val="single" w:color="2E8634" w:sz="1"/>
              <w:right w:val="single" w:color="2E8634" w:sz="1"/>
            </w:tcBorders>
            <w:shd w:fill="2E86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OBS-004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✓  CORREGIDO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accion_cuenta sin espacio al final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public.gestiones_cuenta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Hallazgo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La columna pasó de "accion_cuenta " (con espacio) a accion_cuenta limpio con tipo ENUM nativo. Corrección completa.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Evidencia en el informe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accion_cuenta enum_accion_cuenta NOT NULL en DDL gestiones_cuenta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2E8634" w:sz="1"/>
              <w:left w:val="single" w:color="2E8634" w:sz="1"/>
              <w:bottom w:val="single" w:color="2E8634" w:sz="1"/>
              <w:right w:val="single" w:color="2E8634" w:sz="1"/>
            </w:tcBorders>
            <w:shd w:fill="2E86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OBS-007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✓  CORREGIDO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fecha_finalizacion ahora es timestamp with time zone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public.sesiones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Hallazgo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Se corrigió el tipo de time with time zone a timestamp with time zone, permitiendo almacenar fecha y hora completa de finalización de sesión.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Evidencia en el informe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fecha_finalizacion timestamp with time zone NOT NULL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2E8634" w:sz="1"/>
              <w:left w:val="single" w:color="2E8634" w:sz="1"/>
              <w:bottom w:val="single" w:color="2E8634" w:sz="1"/>
              <w:right w:val="single" w:color="2E8634" w:sz="1"/>
            </w:tcBorders>
            <w:shd w:fill="2E86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OBS-012/013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✓  CORREGIDO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fecha_verificacion y ultimo_acceso ahora nullable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public.cuentas_usuarios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Hallazgo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Ambas columnas son ahora nullable. Una cuenta recién creada puede insertarse sin inventar fechas ficticias.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Evidencia en el informe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fecha_verificacion timestamp with time zone, ultimo_acceso timestamp with time zone (sin NOT NULL)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2E8634" w:sz="1"/>
              <w:left w:val="single" w:color="2E8634" w:sz="1"/>
              <w:bottom w:val="single" w:color="2E8634" w:sz="1"/>
              <w:right w:val="single" w:color="2E8634" w:sz="1"/>
            </w:tcBorders>
            <w:shd w:fill="2E86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OBS-017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✓  CORREGIDO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id_sesion agregado con FK a sesiones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public.eventos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Hallazgo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Se agregó id_sesion integer con CONSTRAINT fk_sesion FOREIGN KEY referenciando sesiones. Alinea el DDL con la descripción del modelo relacional del informe.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Evidencia en el informe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id_sesion integer NOT NULL con FK a sesiones(id_sesion)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2E8634" w:sz="1"/>
              <w:left w:val="single" w:color="2E8634" w:sz="1"/>
              <w:bottom w:val="single" w:color="2E8634" w:sz="1"/>
              <w:right w:val="single" w:color="2E8634" w:sz="1"/>
            </w:tcBorders>
            <w:shd w:fill="2E86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OBS-018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✓  CORREGIDO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fecha_creacion/actualizacion ahora timestamp with time zone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public.roles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Hallazgo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Las columnas de trazabilidad de roles ahora son timestamp with time zone DEFAULT NOW(). Corrección completa, incluso mejor con DEFAULT.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Evidencia en el informe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fecha_creacion timestamp with time zone DEFAULT NOW(), fecha_actualizacion timestamp with time zone DEFAULT NOW()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2E8634" w:sz="1"/>
              <w:left w:val="single" w:color="2E8634" w:sz="1"/>
              <w:bottom w:val="single" w:color="2E8634" w:sz="1"/>
              <w:right w:val="single" w:color="2E8634" w:sz="1"/>
            </w:tcBorders>
            <w:shd w:fill="2E86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NUEVO-001 (parcial)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✓  CORREGIDO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Columna token varchar(50) agregada con UNIQUE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public.tokens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Hallazgo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Se agregó token character varying(50) NOT NULL con CONSTRAINT uq_token UNIQUE. El valor del token ya puede almacenarse y buscarse. Pendiente la FK a cuentas_usuarios para tokens de recuperación y verificación.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Evidencia en el informe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token character varying(50) NOT NULL, CONSTRAINT uq_token UNIQUE (token)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2E8634" w:sz="1"/>
              <w:left w:val="single" w:color="2E8634" w:sz="1"/>
              <w:bottom w:val="single" w:color="2E8634" w:sz="1"/>
              <w:right w:val="single" w:color="2E8634" w:sz="1"/>
            </w:tcBorders>
            <w:shd w:fill="2E86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NUEVO-004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✓  CORREGIDO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Coma faltante antes de PRIMARY KEY corregida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public.eventos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Hallazgo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La línea estado character varying(30) NOT NULL ahora termina con coma. El DDL de eventos ejecuta correctamente.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Evidencia en el informe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estado character varying(30) NOT NULL, — con coma al final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2E8634" w:sz="1"/>
              <w:left w:val="single" w:color="2E8634" w:sz="1"/>
              <w:bottom w:val="single" w:color="2E8634" w:sz="1"/>
              <w:right w:val="single" w:color="2E8634" w:sz="1"/>
            </w:tcBorders>
            <w:shd w:fill="2E86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NUEVO-005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✓  CORREGIDO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Sección ENUMs agregada con CREATE TYPE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Script DDL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Hallazgo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Se agregó una sección Enums con todos los CREATE TYPE necesarios. El error "type does not exist" confirmado en ejecución real queda resuelto en estructura.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Evidencia en el informe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Sección Enums en el informe con enum_accion_cuenta, enum_evento_resultado, enum_estado_envio, enum_token_tipo, enum_usuario_genero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2E8634" w:sz="1"/>
              <w:left w:val="single" w:color="2E8634" w:sz="1"/>
              <w:bottom w:val="single" w:color="2E8634" w:sz="1"/>
              <w:right w:val="single" w:color="2E8634" w:sz="1"/>
            </w:tcBorders>
            <w:shd w:fill="2E86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NUEVO-006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✓  CORREGIDO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hash_integridad varchar(64) agregado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public.eventos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Hallazgo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Se agregó hash_integridad character varying(64) NOT NULL. El procedimiento sp_registrar_evento ahora tiene dónde escribir el hash criptográfico exigido por RF-10.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Evidencia en el informe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hash_integridad character varying(64) NOT NULL en DDL eventos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2E8634" w:sz="1"/>
              <w:left w:val="single" w:color="2E8634" w:sz="1"/>
              <w:bottom w:val="single" w:color="2E8634" w:sz="1"/>
              <w:right w:val="single" w:color="2E8634" w:sz="1"/>
            </w:tcBorders>
            <w:shd w:fill="2E86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NUEVO-007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✓  CORREGIDO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sp_eliminar_rol duplicado renombrado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Lógica de negocio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Hallazgo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El segundo procedimiento que antes se llamaba sp_eliminar_rol ahora se llama sp_actualizar_permisos_rol, eliminando la ambigüedad en la tabla de procedimientos.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2E863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Evidencia en el informe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2E863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sp_actualizar_permisos_rol en la tabla de procedimientos del informe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hd w:fill="1A521F" w:val="clear"/>
        <w:spacing w:after="160" w:before="280"/>
        <w:ind w:left="200" w:right="200"/>
      </w:pPr>
      <w:r>
        <w:rPr>
          <w:b/>
          <w:bCs/>
          <w:color w:val="FFFFFF"/>
          <w:sz w:val="28"/>
          <w:szCs w:val="28"/>
        </w:rPr>
        <w:t xml:space="preserve">3. PENDIENTES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color w:val="585E53"/>
          <w:sz w:val="22"/>
          <w:szCs w:val="22"/>
        </w:rPr>
        <w:t xml:space="preserve">Los siguientes problemas no fueron resueltos o su corrección está incompleta.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0280A" w:sz="2" w:space="2"/>
        </w:pBdr>
        <w:spacing w:after="100" w:before="240"/>
      </w:pPr>
      <w:r>
        <w:rPr>
          <w:b/>
          <w:bCs/>
          <w:color w:val="C0280A"/>
          <w:sz w:val="24"/>
          <w:szCs w:val="24"/>
        </w:rPr>
        <w:t xml:space="preserve">3.1  Sin corregir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C0280A" w:sz="1"/>
              <w:left w:val="single" w:color="C0280A" w:sz="1"/>
              <w:bottom w:val="single" w:color="C0280A" w:sz="1"/>
              <w:right w:val="single" w:color="C0280A" w:sz="1"/>
            </w:tcBorders>
            <w:shd w:fill="C028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NUEVO-002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✗  SIN CORREGIR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PK referencia columna con nombre distinto al declarado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280A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280A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public.estados_cuenta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280A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Hallazgo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280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La columna se declara como id_estado_cuenta serial NOT NULL pero el PRIMARY KEY dice PRIMARY KEY (id_estado_cuentas) — nombre diferente. PostgreSQL no puede crear la tabla.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280A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Evidencia en el informe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280A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id_estado_cuenta serial NOT NULL vs PRIMARY KEY (id_estado_cuentas)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280A" w:sz="1"/>
              <w:bottom w:val="single" w:color="C8CCC4" w:sz="1"/>
              <w:right w:val="single" w:color="C0280A" w:sz="1"/>
            </w:tcBorders>
            <w:shd w:fill="F3F4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Evidencia en el DDL / consultas —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CREATE TABLE estados_cuenta (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id_estado_cuenta serial NOT NULL,   -- nombre declarado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...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PRIMARY KEY (id_estado_cuentas)     -- nombre diferente: no existe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);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280A" w:sz="1"/>
              <w:bottom w:val="single" w:color="C0280A" w:sz="1"/>
              <w:right w:val="single" w:color="C0280A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Corrección requerida —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Corregir consistencia: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id_estado_cuenta serial NOT NULL,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PRIMARY KEY (id_estado_cuenta)  -- mismo nombre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C0280A" w:sz="1"/>
              <w:left w:val="single" w:color="C0280A" w:sz="1"/>
              <w:bottom w:val="single" w:color="C0280A" w:sz="1"/>
              <w:right w:val="single" w:color="C0280A" w:sz="1"/>
            </w:tcBorders>
            <w:shd w:fill="C028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NUEVO-003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✗  SIN CORREGIR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PK referencia columna con nombre distinto al declarado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280A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280A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public.notificaciones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280A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Hallazgo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280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La columna se declara como id_notificacion serial NOT NULL pero el PRIMARY KEY dice PRIMARY KEY (id_notificaciones) — nombre diferente. El script falla al ejecutarse.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280A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Evidencia en el informe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280A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id_notificacion serial NOT NULL vs PRIMARY KEY (id_notificaciones)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280A" w:sz="1"/>
              <w:bottom w:val="single" w:color="C8CCC4" w:sz="1"/>
              <w:right w:val="single" w:color="C0280A" w:sz="1"/>
            </w:tcBorders>
            <w:shd w:fill="F3F4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Evidencia en el DDL / consultas —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CREATE TABLE notificaciones (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id_notificacion serial NOT NULL,   -- sin "s" al final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...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PRIMARY KEY (id_notificaciones)    -- con "s": columna no existe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);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280A" w:sz="1"/>
              <w:bottom w:val="single" w:color="C0280A" w:sz="1"/>
              <w:right w:val="single" w:color="C0280A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Corrección requerida —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Corregir consistencia (opción A — mantener sin s):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id_notificacion serial NOT NULL,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PRIMARY KEY (id_notificacion)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C0280A" w:sz="1"/>
              <w:left w:val="single" w:color="C0280A" w:sz="1"/>
              <w:bottom w:val="single" w:color="C0280A" w:sz="1"/>
              <w:right w:val="single" w:color="C0280A" w:sz="1"/>
            </w:tcBorders>
            <w:shd w:fill="C028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NUEVO-008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✗  SIN CORREGIR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Queries usan u.id_usuario pero la PK es id_usuarios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280A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280A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Consultas — múltiples queries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280A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Hallazgo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280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La PK de usuarios es id_usuarios (con s). Sin embargo varias consultas del informe filtran por u.id_usuario (sin s), lo que genera "column does not exist" en ejecución.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280A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Evidencia en el informe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280A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DDL: PRIMARY KEY (id_usuarios). Queries: WHERE u.id_usuario = 6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280A" w:sz="1"/>
              <w:bottom w:val="single" w:color="C8CCC4" w:sz="1"/>
              <w:right w:val="single" w:color="C0280A" w:sz="1"/>
            </w:tcBorders>
            <w:shd w:fill="F3F4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Evidencia en el DDL / consultas —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Queries afectadas (todas usan id_usuario sin s):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WHERE u.id_usuarios = 6   -- correo validado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WHERE u.id_usuario = 6    -- listar eventos (error)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WHERE u.id_usuario = 6    -- listar sesiones (error)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WHERE u.id_usuario = 6    -- listar nombre usuario (error)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WHERE id_usuario = 1      -- actualizar clave (error)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280A" w:sz="1"/>
              <w:bottom w:val="single" w:color="C0280A" w:sz="1"/>
              <w:right w:val="single" w:color="C0280A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Corrección requerida —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Corregir en todas las queries: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WHERE u.id_usuarios = 6   -- con "s" al final, igual que la PK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WHERE id_usuarios = 1     -- en UPDATE usuarios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C07A00" w:sz="2" w:space="2"/>
        </w:pBdr>
        <w:spacing w:after="100" w:before="240"/>
      </w:pPr>
      <w:r>
        <w:rPr>
          <w:b/>
          <w:bCs/>
          <w:color w:val="C07A00"/>
          <w:sz w:val="24"/>
          <w:szCs w:val="24"/>
        </w:rPr>
        <w:t xml:space="preserve">3.2  Parcialmente corregidos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C07A00" w:sz="1"/>
              <w:left w:val="single" w:color="C07A00" w:sz="1"/>
              <w:bottom w:val="single" w:color="C07A00" w:sz="1"/>
              <w:right w:val="single" w:color="C07A00" w:sz="1"/>
            </w:tcBorders>
            <w:shd w:fill="C07A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OBS-016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⚠  PARCIALMENTE CORREGIDO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categoria agregada pero estado_envio no implementado correctamente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public.notificaciones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Hallazgo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Se agregó correctamente la columna categoria. Sin embargo estado_envio (QUEUED/SENT/FAILED) no existe como tal — en su lugar se puso "canal enum_estado_envio" cuyo ENUM tiene valores en_cola/enviado/fallido. El nombre "canal" es semánticamente incorrecto: canal debería ser el medio (EMAIL/INTERNO) y estado_envio el resultado del envío.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Evidencia en el informe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"canal enum_estado_envio NOT NULL" en DDL notificaciones — mezcla canal con estado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7A00" w:sz="1"/>
              <w:bottom w:val="single" w:color="C8CCC4" w:sz="1"/>
              <w:right w:val="single" w:color="C07A00" w:sz="1"/>
            </w:tcBorders>
            <w:shd w:fill="F3F4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Evidencia en el DDL / consultas —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DDL actual (semánticamente incorrecto):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canal enum_estado_envio NOT NULL  -- "canal" con valores de estado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El ENUM enum_estado_envio tiene: en_cola, enviado, fallido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Esos son estados de envío, no canales de comunicación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7A00" w:sz="1"/>
              <w:bottom w:val="single" w:color="C07A00" w:sz="1"/>
              <w:right w:val="single" w:color="C07A00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Corrección requerida —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Corrección: separar canal de estado_envio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canal        varchar(10) NOT NULL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CHECK (canal IN ('EMAIL','INTERNO')),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estado_envio varchar(10) NOT NULL DEFAULT 'en_cola'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CHECK (estado_envio IN ('en_cola','enviado','fallido'))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C07A00" w:sz="1"/>
              <w:left w:val="single" w:color="C07A00" w:sz="1"/>
              <w:bottom w:val="single" w:color="C07A00" w:sz="1"/>
              <w:right w:val="single" w:color="C07A00" w:sz="1"/>
            </w:tcBorders>
            <w:shd w:fill="C07A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NUEVO-001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⚠  PARCIALMENTE CORREGIDO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Columna token existe pero falta FK a cuentas_usuarios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public.tokens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Hallazgo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Se agregó la columna token varchar(50) con UNIQUE, lo que resuelve el almacenamiento del valor. Sin embargo para los flujos de recuperación de contraseña y verificación de email, el token debe estar asociado a una cuenta específica. Sin FK a cuentas_usuarios no hay forma de saber a qué cuenta pertenece el token cuando el usuario hace clic en el enlace.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Evidencia en el informe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CREATE TABLE tokens sin FK a cuentas_usuarios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7A00" w:sz="1"/>
              <w:bottom w:val="single" w:color="C8CCC4" w:sz="1"/>
              <w:right w:val="single" w:color="C07A00" w:sz="1"/>
            </w:tcBorders>
            <w:shd w:fill="F3F4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Evidencia en el DDL / consultas —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CREATE TABLE tokens (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id_token         serial NOT NULL,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token_tipo       enum_token_tipo NOT NULL,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fecha_expiracion timestamp with time zone NOT NULL,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fecha_uso        timestamp with time zone NOT NULL,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fecha_creacion   timestamp with time zone NOT NULL,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token            character varying(50) NOT NULL,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-- FALTA: FK a cuentas_usuarios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);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7A00" w:sz="1"/>
              <w:bottom w:val="single" w:color="C07A00" w:sz="1"/>
              <w:right w:val="single" w:color="C07A00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Corrección requerida —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Agregar FK a cuentas_usuarios: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fk_cuenta integer NOT NULL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REFERENCES public.cuentas_usuarios(id_cuenta_usuario),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También hacer fecha_uso nullable: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fecha_uso timestamp with time zone,  -- NULL hasta que se use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hd w:fill="1A521F" w:val="clear"/>
        <w:spacing w:after="160" w:before="280"/>
        <w:ind w:left="200" w:right="200"/>
      </w:pPr>
      <w:r>
        <w:rPr>
          <w:b/>
          <w:bCs/>
          <w:color w:val="FFFFFF"/>
          <w:sz w:val="28"/>
          <w:szCs w:val="28"/>
        </w:rPr>
        <w:t xml:space="preserve">4. VEREDICTO FINAL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34" w:sz="1"/>
              <w:left w:val="single" w:color="2E8634" w:sz="1"/>
              <w:bottom w:val="single" w:color="2E8634" w:sz="1"/>
              <w:right w:val="single" w:color="2E8634" w:sz="1"/>
            </w:tcBorders>
            <w:shd w:fill="F0F1E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2E8634"/>
                <w:sz w:val="26"/>
                <w:szCs w:val="26"/>
              </w:rPr>
              <w:t xml:space="preserve">El informe v1.1.1 resuelve 10 de los 15 problemas reportados.</w:t>
            </w:r>
          </w:p>
          <w:p>
            <w:pPr>
              <w:spacing w:after="120"/>
              <w:jc w:val="center"/>
            </w:pPr>
            <w:r>
              <w:rPr>
                <w:color w:val="C0280A"/>
                <w:sz w:val="22"/>
                <w:szCs w:val="22"/>
              </w:rPr>
              <w:t xml:space="preserve">Quedan 3 sin corregir (NUEVO-002, NUEVO-003, NUEVO-008) que impiden la ejecución del script DDL y de varias consultas.</w:t>
            </w:r>
          </w:p>
          <w:p>
            <w:pPr>
              <w:spacing w:after="0"/>
              <w:jc w:val="center"/>
            </w:pPr>
            <w:r>
              <w:rPr>
                <w:color w:val="C07A00"/>
                <w:sz w:val="22"/>
                <w:szCs w:val="22"/>
              </w:rPr>
              <w:t xml:space="preserve">2 parciales (OBS-016, NUEVO-001) que limitan funcionalidad de notificaciones y tokens de recuperación.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CC4" w:sz="2" w:space="2"/>
      </w:pBdr>
      <w:tabs>
        <w:tab w:val="right" w:pos="9026"/>
      </w:tabs>
    </w:pPr>
    <w:r>
      <w:rPr>
        <w:color w:val="585E53"/>
        <w:sz w:val="16"/>
        <w:szCs w:val="16"/>
      </w:rPr>
      <w:t xml:space="preserve">Confidencial — Uso interno del proyecto</w:t>
    </w:r>
    <w:r>
      <w:rPr>
        <w:color w:val="585E53"/>
        <w:sz w:val="16"/>
        <w:szCs w:val="16"/>
      </w:rPr>
      <w:t xml:space="preserve">	Pág. </w:t>
    </w:r>
    <w:r>
      <w:rPr>
        <w:color w:val="585E5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34" w:sz="2" w:space="2"/>
      </w:pBdr>
    </w:pPr>
    <w:r>
      <w:rPr>
        <w:color w:val="585E53"/>
        <w:sz w:val="18"/>
        <w:szCs w:val="18"/>
      </w:rPr>
      <w:t xml:space="preserve">SGP Multiespecie · M01 · Evaluación Final — Informe v1.1.1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52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2026-04-16T19:07:04.980Z</dcterms:created>
  <dcterms:modified xsi:type="dcterms:W3CDTF">2026-04-16T19:07:04.980Z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