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.0" w:type="dxa"/>
      </w:tblPr>
      <w:tblGrid>
        <w:gridCol w:w="778"/>
        <w:gridCol w:w="778"/>
        <w:gridCol w:w="778"/>
        <w:gridCol w:w="778"/>
        <w:gridCol w:w="778"/>
        <w:gridCol w:w="778"/>
        <w:gridCol w:w="778"/>
        <w:gridCol w:w="778"/>
        <w:gridCol w:w="778"/>
        <w:gridCol w:w="778"/>
        <w:gridCol w:w="778"/>
        <w:gridCol w:w="778"/>
        <w:gridCol w:w="778"/>
        <w:gridCol w:w="778"/>
        <w:gridCol w:w="778"/>
      </w:tblGrid>
      <w:tr>
        <w:trPr>
          <w:trHeight w:hRule="exact" w:val="638"/>
        </w:trPr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45210" cy="96773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5210" cy="9677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906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462" w:after="0"/>
              <w:ind w:left="40" w:right="0" w:firstLine="0"/>
              <w:jc w:val="left"/>
            </w:pPr>
            <w:r>
              <w:rPr>
                <w:w w:val="97.8461559002216"/>
                <w:rFonts w:ascii="ArialMT" w:hAnsi="ArialMT" w:eastAsia="ArialMT"/>
                <w:b w:val="0"/>
                <w:i w:val="0"/>
                <w:color w:val="FFFFFF"/>
                <w:sz w:val="13"/>
              </w:rPr>
              <w:t>n16</w:t>
            </w:r>
          </w:p>
        </w:tc>
        <w:tc>
          <w:tcPr>
            <w:tcW w:type="dxa" w:w="169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1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24559" cy="59436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559" cy="5943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60"/>
        </w:trPr>
        <w:tc>
          <w:tcPr>
            <w:tcW w:type="dxa" w:w="778"/>
            <w:vMerge/>
            <w:tcBorders/>
          </w:tcPr>
          <w:p/>
        </w:tc>
        <w:tc>
          <w:tcPr>
            <w:tcW w:type="dxa" w:w="20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man Old Style" w:hAnsi="Bookman Old Style" w:eastAsia="Bookman Old Style"/>
                <w:b w:val="0"/>
                <w:i w:val="0"/>
                <w:color w:val="041E42"/>
                <w:sz w:val="23"/>
              </w:rPr>
              <w:t>Informe de Riesgo</w:t>
            </w:r>
          </w:p>
        </w:tc>
        <w:tc>
          <w:tcPr>
            <w:tcW w:type="dxa" w:w="5826"/>
            <w:gridSpan w:val="10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0" w:right="944" w:firstLine="0"/>
              <w:jc w:val="right"/>
            </w:pPr>
            <w:r>
              <w:rPr>
                <w:w w:val="101.14285605294364"/>
                <w:rFonts w:ascii="Bookman Old Style" w:hAnsi="Bookman Old Style" w:eastAsia="Bookman Old Style"/>
                <w:b/>
                <w:i w:val="0"/>
                <w:color w:val="041E42"/>
                <w:sz w:val="14"/>
              </w:rPr>
              <w:t>marzo de 2024</w:t>
            </w:r>
          </w:p>
        </w:tc>
        <w:tc>
          <w:tcPr>
            <w:tcW w:type="dxa" w:w="1556"/>
            <w:gridSpan w:val="2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778"/>
            <w:vMerge/>
            <w:tcBorders/>
          </w:tcPr>
          <w:p/>
        </w:tc>
        <w:tc>
          <w:tcPr>
            <w:tcW w:type="dxa" w:w="7906"/>
            <w:gridSpan w:val="1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/>
                <w:i w:val="0"/>
                <w:color w:val="6E2C3E"/>
                <w:sz w:val="15"/>
                <w:u w:val="single"/>
              </w:rPr>
              <w:t>TIPS PESOS N16</w:t>
            </w:r>
            <w:r>
              <w:rPr>
                <w:w w:val="101.14285605294364"/>
                <w:rFonts w:ascii="ArialMT" w:hAnsi="ArialMT" w:eastAsia="ArialMT"/>
                <w:b w:val="0"/>
                <w:i w:val="0"/>
                <w:color w:val="993366"/>
                <w:sz w:val="14"/>
                <w:u w:val="single"/>
              </w:rPr>
              <w:t>__________________________________________________________________________________</w:t>
            </w:r>
          </w:p>
        </w:tc>
        <w:tc>
          <w:tcPr>
            <w:tcW w:type="dxa" w:w="1556"/>
            <w:gridSpan w:val="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778"/>
            <w:vMerge/>
            <w:tcBorders/>
          </w:tcPr>
          <w:p/>
        </w:tc>
        <w:tc>
          <w:tcPr>
            <w:tcW w:type="dxa" w:w="20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44" w:right="0" w:firstLine="0"/>
              <w:jc w:val="left"/>
            </w:pPr>
            <w:r>
              <w:rPr>
                <w:w w:val="102.39999771118164"/>
                <w:rFonts w:ascii="Bookman Old Style" w:hAnsi="Bookman Old Style" w:eastAsia="Bookman Old Style"/>
                <w:b w:val="0"/>
                <w:i w:val="0"/>
                <w:color w:val="041E42"/>
                <w:sz w:val="15"/>
              </w:rPr>
              <w:t>$millones de pesos</w:t>
            </w:r>
          </w:p>
        </w:tc>
        <w:tc>
          <w:tcPr>
            <w:tcW w:type="dxa" w:w="5826"/>
            <w:gridSpan w:val="10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886" w:firstLine="0"/>
              <w:jc w:val="right"/>
            </w:pPr>
            <w:r>
              <w:rPr>
                <w:w w:val="101.14285605294364"/>
                <w:rFonts w:ascii="Bookman Old Style" w:hAnsi="Bookman Old Style" w:eastAsia="Bookman Old Style"/>
                <w:b w:val="0"/>
                <w:i w:val="0"/>
                <w:color w:val="041E42"/>
                <w:sz w:val="14"/>
              </w:rPr>
              <w:t>Edad de la emisión: 75 meses</w:t>
            </w:r>
          </w:p>
        </w:tc>
        <w:tc>
          <w:tcPr>
            <w:tcW w:type="dxa" w:w="1556"/>
            <w:gridSpan w:val="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778"/>
            <w:vMerge/>
            <w:tcBorders/>
          </w:tcPr>
          <w:p/>
        </w:tc>
        <w:tc>
          <w:tcPr>
            <w:tcW w:type="dxa" w:w="6300"/>
            <w:gridSpan w:val="10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right"/>
            </w:pPr>
            <w:r>
              <w:rPr>
                <w:w w:val="101.14285605294364"/>
                <w:rFonts w:ascii="Bookman Old Style" w:hAnsi="Bookman Old Style" w:eastAsia="Bookman Old Style"/>
                <w:b w:val="0"/>
                <w:i w:val="0"/>
                <w:color w:val="041E42"/>
                <w:sz w:val="14"/>
              </w:rPr>
              <w:t>Saldo de capital cartera:</w:t>
            </w:r>
          </w:p>
        </w:tc>
        <w:tc>
          <w:tcPr>
            <w:tcW w:type="dxa" w:w="160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2" w:right="0" w:firstLine="0"/>
              <w:jc w:val="left"/>
            </w:pPr>
            <w:r>
              <w:rPr>
                <w:w w:val="97.8461559002216"/>
                <w:rFonts w:ascii="Bookman Old Style" w:hAnsi="Bookman Old Style" w:eastAsia="Bookman Old Style"/>
                <w:b w:val="0"/>
                <w:i w:val="0"/>
                <w:color w:val="041E42"/>
                <w:sz w:val="13"/>
              </w:rPr>
              <w:t xml:space="preserve"> $80,785 millones </w:t>
            </w:r>
          </w:p>
        </w:tc>
        <w:tc>
          <w:tcPr>
            <w:tcW w:type="dxa" w:w="1556"/>
            <w:gridSpan w:val="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8120"/>
            <w:gridSpan w:val="11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0" w:firstLine="0"/>
              <w:jc w:val="right"/>
            </w:pPr>
            <w:r>
              <w:rPr>
                <w:w w:val="101.14285605294364"/>
                <w:rFonts w:ascii="Bookman Old Style" w:hAnsi="Bookman Old Style" w:eastAsia="Bookman Old Style"/>
                <w:b w:val="0"/>
                <w:i w:val="0"/>
                <w:color w:val="041E42"/>
                <w:sz w:val="14"/>
              </w:rPr>
              <w:t>Mora &gt;120 días:</w:t>
            </w:r>
          </w:p>
        </w:tc>
        <w:tc>
          <w:tcPr>
            <w:tcW w:type="dxa" w:w="330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72" w:right="0" w:firstLine="0"/>
              <w:jc w:val="left"/>
            </w:pPr>
            <w:r>
              <w:rPr>
                <w:w w:val="97.8461559002216"/>
                <w:rFonts w:ascii="Bookman Old Style" w:hAnsi="Bookman Old Style" w:eastAsia="Bookman Old Style"/>
                <w:b w:val="0"/>
                <w:i w:val="0"/>
                <w:color w:val="041E42"/>
                <w:sz w:val="13"/>
              </w:rPr>
              <w:t xml:space="preserve"> $6,888 millones </w:t>
            </w:r>
          </w:p>
        </w:tc>
      </w:tr>
      <w:tr>
        <w:trPr>
          <w:trHeight w:hRule="exact" w:val="260"/>
        </w:trPr>
        <w:tc>
          <w:tcPr>
            <w:tcW w:type="dxa" w:w="6792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290" w:right="0" w:firstLine="0"/>
              <w:jc w:val="left"/>
            </w:pPr>
            <w:r>
              <w:rPr>
                <w:w w:val="101.99999809265137"/>
                <w:rFonts w:ascii="Bookman Old Style" w:hAnsi="Bookman Old Style" w:eastAsia="Bookman Old Style"/>
                <w:b w:val="0"/>
                <w:i w:val="0"/>
                <w:color w:val="041E42"/>
                <w:sz w:val="20"/>
              </w:rPr>
              <w:t>Saldos y cobertura _______________________________________</w:t>
            </w:r>
          </w:p>
        </w:tc>
        <w:tc>
          <w:tcPr>
            <w:tcW w:type="dxa" w:w="1328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right"/>
            </w:pPr>
            <w:r>
              <w:rPr>
                <w:w w:val="101.14285605294364"/>
                <w:rFonts w:ascii="Bookman Old Style" w:hAnsi="Bookman Old Style" w:eastAsia="Bookman Old Style"/>
                <w:b w:val="0"/>
                <w:i w:val="0"/>
                <w:color w:val="041E42"/>
                <w:sz w:val="14"/>
              </w:rPr>
              <w:t>Avalúo BRP</w:t>
            </w:r>
          </w:p>
        </w:tc>
        <w:tc>
          <w:tcPr>
            <w:tcW w:type="dxa" w:w="330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72" w:right="0" w:firstLine="0"/>
              <w:jc w:val="left"/>
            </w:pPr>
            <w:r>
              <w:rPr>
                <w:w w:val="97.8461559002216"/>
                <w:rFonts w:ascii="Bookman Old Style" w:hAnsi="Bookman Old Style" w:eastAsia="Bookman Old Style"/>
                <w:b w:val="0"/>
                <w:i w:val="0"/>
                <w:color w:val="041E42"/>
                <w:sz w:val="13"/>
              </w:rPr>
              <w:t xml:space="preserve"> $440 millones </w:t>
            </w:r>
          </w:p>
        </w:tc>
      </w:tr>
      <w:tr>
        <w:trPr>
          <w:trHeight w:hRule="exact" w:val="200"/>
        </w:trPr>
        <w:tc>
          <w:tcPr>
            <w:tcW w:type="dxa" w:w="1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24" w:firstLine="0"/>
              <w:jc w:val="right"/>
            </w:pPr>
            <w:r>
              <w:rPr>
                <w:w w:val="101.14285605294364"/>
                <w:rFonts w:ascii="Bookman Old Style" w:hAnsi="Bookman Old Style" w:eastAsia="Bookman Old Style"/>
                <w:b w:val="0"/>
                <w:i w:val="0"/>
                <w:color w:val="041E42"/>
                <w:sz w:val="14"/>
                <w:u w:val="single"/>
              </w:rPr>
              <w:t>TIPS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234" w:firstLine="0"/>
              <w:jc w:val="right"/>
            </w:pPr>
            <w:r>
              <w:rPr>
                <w:w w:val="101.14285605294364"/>
                <w:rFonts w:ascii="Bookman Old Style" w:hAnsi="Bookman Old Style" w:eastAsia="Bookman Old Style"/>
                <w:b w:val="0"/>
                <w:i w:val="0"/>
                <w:color w:val="041E42"/>
                <w:sz w:val="14"/>
                <w:u w:val="single"/>
              </w:rPr>
              <w:t>Tasa</w:t>
            </w:r>
          </w:p>
        </w:tc>
        <w:tc>
          <w:tcPr>
            <w:tcW w:type="dxa" w:w="1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0" w:firstLine="0"/>
              <w:jc w:val="center"/>
            </w:pPr>
            <w:r>
              <w:rPr>
                <w:w w:val="101.14285605294364"/>
                <w:rFonts w:ascii="Bookman Old Style" w:hAnsi="Bookman Old Style" w:eastAsia="Bookman Old Style"/>
                <w:b w:val="0"/>
                <w:i w:val="0"/>
                <w:color w:val="041E42"/>
                <w:sz w:val="14"/>
                <w:u w:val="single"/>
              </w:rPr>
              <w:t>Saldo Inicial</w:t>
            </w:r>
          </w:p>
        </w:tc>
        <w:tc>
          <w:tcPr>
            <w:tcW w:type="dxa" w:w="8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0" w:firstLine="0"/>
              <w:jc w:val="center"/>
            </w:pPr>
            <w:r>
              <w:rPr>
                <w:w w:val="101.14285605294364"/>
                <w:rFonts w:ascii="Bookman Old Style" w:hAnsi="Bookman Old Style" w:eastAsia="Bookman Old Style"/>
                <w:b w:val="0"/>
                <w:i w:val="0"/>
                <w:color w:val="041E42"/>
                <w:sz w:val="14"/>
                <w:u w:val="single"/>
              </w:rPr>
              <w:t>Actual</w:t>
            </w:r>
          </w:p>
        </w:tc>
        <w:tc>
          <w:tcPr>
            <w:tcW w:type="dxa" w:w="114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170" w:right="0" w:firstLine="0"/>
              <w:jc w:val="left"/>
            </w:pPr>
            <w:r>
              <w:rPr>
                <w:w w:val="101.14285605294364"/>
                <w:rFonts w:ascii="Bookman Old Style" w:hAnsi="Bookman Old Style" w:eastAsia="Bookman Old Style"/>
                <w:b w:val="0"/>
                <w:i w:val="0"/>
                <w:color w:val="041E42"/>
                <w:sz w:val="14"/>
                <w:u w:val="single"/>
              </w:rPr>
              <w:t>Participación</w:t>
            </w:r>
          </w:p>
        </w:tc>
        <w:tc>
          <w:tcPr>
            <w:tcW w:type="dxa" w:w="1184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62" w:right="0" w:firstLine="0"/>
              <w:jc w:val="left"/>
            </w:pPr>
            <w:r>
              <w:rPr>
                <w:w w:val="101.14285605294364"/>
                <w:rFonts w:ascii="Bookman Old Style" w:hAnsi="Bookman Old Style" w:eastAsia="Bookman Old Style"/>
                <w:b w:val="0"/>
                <w:i w:val="0"/>
                <w:color w:val="041E42"/>
                <w:sz w:val="14"/>
                <w:u w:val="single"/>
              </w:rPr>
              <w:t>Amortización</w:t>
            </w:r>
          </w:p>
        </w:tc>
        <w:tc>
          <w:tcPr>
            <w:tcW w:type="dxa" w:w="212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216" w:right="0" w:firstLine="0"/>
              <w:jc w:val="left"/>
            </w:pPr>
            <w:r>
              <w:rPr>
                <w:w w:val="101.14285605294364"/>
                <w:rFonts w:ascii="Bookman Old Style" w:hAnsi="Bookman Old Style" w:eastAsia="Bookman Old Style"/>
                <w:b w:val="0"/>
                <w:i w:val="0"/>
                <w:color w:val="041E42"/>
                <w:sz w:val="14"/>
                <w:u w:val="single"/>
              </w:rPr>
              <w:t>Cobertura Vigente*</w:t>
            </w:r>
          </w:p>
        </w:tc>
        <w:tc>
          <w:tcPr>
            <w:tcW w:type="dxa" w:w="22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310" w:right="0" w:firstLine="0"/>
              <w:jc w:val="left"/>
            </w:pPr>
            <w:r>
              <w:rPr>
                <w:w w:val="101.14285605294364"/>
                <w:rFonts w:ascii="Bookman Old Style" w:hAnsi="Bookman Old Style" w:eastAsia="Bookman Old Style"/>
                <w:b w:val="0"/>
                <w:i w:val="0"/>
                <w:color w:val="003366"/>
                <w:sz w:val="14"/>
                <w:u w:val="single"/>
              </w:rPr>
              <w:t>Cobeturas Externas</w:t>
            </w:r>
          </w:p>
        </w:tc>
      </w:tr>
      <w:tr>
        <w:trPr>
          <w:trHeight w:hRule="exact" w:val="180"/>
        </w:trPr>
        <w:tc>
          <w:tcPr>
            <w:tcW w:type="dxa" w:w="1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24" w:firstLine="0"/>
              <w:jc w:val="right"/>
            </w:pPr>
            <w:r>
              <w:rPr>
                <w:w w:val="101.14285605294364"/>
                <w:rFonts w:ascii="Bookman Old Style" w:hAnsi="Bookman Old Style" w:eastAsia="Bookman Old Style"/>
                <w:b w:val="0"/>
                <w:i w:val="0"/>
                <w:color w:val="041E42"/>
                <w:sz w:val="14"/>
              </w:rPr>
              <w:t>A-2027: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182" w:firstLine="0"/>
              <w:jc w:val="right"/>
            </w:pPr>
            <w:r>
              <w:rPr>
                <w:w w:val="101.14285605294364"/>
                <w:rFonts w:ascii="Bookman Old Style" w:hAnsi="Bookman Old Style" w:eastAsia="Bookman Old Style"/>
                <w:b w:val="0"/>
                <w:i w:val="0"/>
                <w:color w:val="041E42"/>
                <w:sz w:val="14"/>
              </w:rPr>
              <w:t>6.38%</w:t>
            </w:r>
          </w:p>
        </w:tc>
        <w:tc>
          <w:tcPr>
            <w:tcW w:type="dxa" w:w="1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0" w:firstLine="0"/>
              <w:jc w:val="center"/>
            </w:pPr>
            <w:r>
              <w:rPr>
                <w:w w:val="101.14285605294364"/>
                <w:rFonts w:ascii="Bookman Old Style" w:hAnsi="Bookman Old Style" w:eastAsia="Bookman Old Style"/>
                <w:b w:val="0"/>
                <w:i w:val="0"/>
                <w:color w:val="041E42"/>
                <w:sz w:val="14"/>
              </w:rPr>
              <w:t xml:space="preserve"> $339,124.0</w:t>
            </w:r>
          </w:p>
        </w:tc>
        <w:tc>
          <w:tcPr>
            <w:tcW w:type="dxa" w:w="99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38" w:right="0" w:firstLine="0"/>
              <w:jc w:val="left"/>
            </w:pPr>
            <w:r>
              <w:rPr>
                <w:w w:val="101.14285605294364"/>
                <w:rFonts w:ascii="Bookman Old Style" w:hAnsi="Bookman Old Style" w:eastAsia="Bookman Old Style"/>
                <w:b w:val="0"/>
                <w:i w:val="0"/>
                <w:color w:val="041E42"/>
                <w:sz w:val="14"/>
              </w:rPr>
              <w:t xml:space="preserve"> $19,404.5</w:t>
            </w:r>
          </w:p>
        </w:tc>
        <w:tc>
          <w:tcPr>
            <w:tcW w:type="dxa" w:w="95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212" w:right="0" w:firstLine="0"/>
              <w:jc w:val="left"/>
            </w:pPr>
            <w:r>
              <w:rPr>
                <w:w w:val="101.14285605294364"/>
                <w:rFonts w:ascii="Bookman Old Style" w:hAnsi="Bookman Old Style" w:eastAsia="Bookman Old Style"/>
                <w:b w:val="0"/>
                <w:i w:val="0"/>
                <w:color w:val="041E42"/>
                <w:sz w:val="14"/>
              </w:rPr>
              <w:t>29.5%</w:t>
            </w:r>
          </w:p>
        </w:tc>
        <w:tc>
          <w:tcPr>
            <w:tcW w:type="dxa" w:w="1846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290" w:right="0" w:firstLine="0"/>
              <w:jc w:val="left"/>
            </w:pPr>
            <w:r>
              <w:rPr>
                <w:w w:val="101.14285605294364"/>
                <w:rFonts w:ascii="Bookman Old Style" w:hAnsi="Bookman Old Style" w:eastAsia="Bookman Old Style"/>
                <w:b w:val="0"/>
                <w:i w:val="0"/>
                <w:color w:val="041E42"/>
                <w:sz w:val="14"/>
              </w:rPr>
              <w:t>94.3%</w:t>
            </w:r>
          </w:p>
        </w:tc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0" w:firstLine="0"/>
              <w:jc w:val="right"/>
            </w:pPr>
            <w:r>
              <w:rPr>
                <w:w w:val="101.14285605294364"/>
                <w:rFonts w:ascii="Bookman Old Style" w:hAnsi="Bookman Old Style" w:eastAsia="Bookman Old Style"/>
                <w:b w:val="0"/>
                <w:i w:val="0"/>
                <w:color w:val="041E42"/>
                <w:sz w:val="14"/>
              </w:rPr>
              <w:t>A</w:t>
            </w:r>
          </w:p>
        </w:tc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142" w:right="0" w:firstLine="0"/>
              <w:jc w:val="left"/>
            </w:pPr>
            <w:r>
              <w:rPr>
                <w:w w:val="101.14285605294364"/>
                <w:rFonts w:ascii="Bookman Old Style" w:hAnsi="Bookman Old Style" w:eastAsia="Bookman Old Style"/>
                <w:b w:val="0"/>
                <w:i w:val="0"/>
                <w:color w:val="041E42"/>
                <w:sz w:val="14"/>
              </w:rPr>
              <w:t>380.82%</w:t>
            </w:r>
          </w:p>
        </w:tc>
        <w:tc>
          <w:tcPr>
            <w:tcW w:type="dxa" w:w="12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420" w:firstLine="0"/>
              <w:jc w:val="right"/>
            </w:pPr>
            <w:r>
              <w:rPr>
                <w:w w:val="101.14285605294364"/>
                <w:rFonts w:ascii="Bookman Old Style" w:hAnsi="Bookman Old Style" w:eastAsia="Bookman Old Style"/>
                <w:b w:val="0"/>
                <w:i w:val="0"/>
                <w:color w:val="041E42"/>
                <w:sz w:val="14"/>
              </w:rPr>
              <w:t>TC</w:t>
            </w:r>
          </w:p>
        </w:tc>
        <w:tc>
          <w:tcPr>
            <w:tcW w:type="dxa" w:w="10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330" w:firstLine="0"/>
              <w:jc w:val="right"/>
            </w:pPr>
            <w:r>
              <w:rPr>
                <w:w w:val="101.14285605294364"/>
                <w:rFonts w:ascii="Bookman Old Style" w:hAnsi="Bookman Old Style" w:eastAsia="Bookman Old Style"/>
                <w:b w:val="0"/>
                <w:i w:val="0"/>
                <w:color w:val="041E42"/>
                <w:sz w:val="14"/>
              </w:rPr>
              <w:t>194</w:t>
            </w:r>
          </w:p>
        </w:tc>
      </w:tr>
      <w:tr>
        <w:trPr>
          <w:trHeight w:hRule="exact" w:val="200"/>
        </w:trPr>
        <w:tc>
          <w:tcPr>
            <w:tcW w:type="dxa" w:w="1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24" w:firstLine="0"/>
              <w:jc w:val="right"/>
            </w:pPr>
            <w:r>
              <w:rPr>
                <w:w w:val="101.14285605294364"/>
                <w:rFonts w:ascii="Bookman Old Style" w:hAnsi="Bookman Old Style" w:eastAsia="Bookman Old Style"/>
                <w:b w:val="0"/>
                <w:i w:val="0"/>
                <w:color w:val="041E42"/>
                <w:sz w:val="14"/>
              </w:rPr>
              <w:t>B-2032: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136" w:firstLine="0"/>
              <w:jc w:val="right"/>
            </w:pPr>
            <w:r>
              <w:rPr>
                <w:w w:val="101.14285605294364"/>
                <w:rFonts w:ascii="Bookman Old Style" w:hAnsi="Bookman Old Style" w:eastAsia="Bookman Old Style"/>
                <w:b w:val="0"/>
                <w:i w:val="0"/>
                <w:color w:val="041E42"/>
                <w:sz w:val="14"/>
              </w:rPr>
              <w:t>11.27%</w:t>
            </w:r>
          </w:p>
        </w:tc>
        <w:tc>
          <w:tcPr>
            <w:tcW w:type="dxa" w:w="1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w w:val="101.14285605294364"/>
                <w:rFonts w:ascii="Bookman Old Style" w:hAnsi="Bookman Old Style" w:eastAsia="Bookman Old Style"/>
                <w:b w:val="0"/>
                <w:i w:val="0"/>
                <w:color w:val="041E42"/>
                <w:sz w:val="14"/>
              </w:rPr>
              <w:t xml:space="preserve"> $37,680.5</w:t>
            </w:r>
          </w:p>
        </w:tc>
        <w:tc>
          <w:tcPr>
            <w:tcW w:type="dxa" w:w="99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38" w:right="0" w:firstLine="0"/>
              <w:jc w:val="left"/>
            </w:pPr>
            <w:r>
              <w:rPr>
                <w:w w:val="101.14285605294364"/>
                <w:rFonts w:ascii="Bookman Old Style" w:hAnsi="Bookman Old Style" w:eastAsia="Bookman Old Style"/>
                <w:b w:val="0"/>
                <w:i w:val="0"/>
                <w:color w:val="041E42"/>
                <w:sz w:val="14"/>
              </w:rPr>
              <w:t xml:space="preserve"> $37,680.5</w:t>
            </w:r>
          </w:p>
        </w:tc>
        <w:tc>
          <w:tcPr>
            <w:tcW w:type="dxa" w:w="95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212" w:right="0" w:firstLine="0"/>
              <w:jc w:val="left"/>
            </w:pPr>
            <w:r>
              <w:rPr>
                <w:w w:val="101.14285605294364"/>
                <w:rFonts w:ascii="Bookman Old Style" w:hAnsi="Bookman Old Style" w:eastAsia="Bookman Old Style"/>
                <w:b w:val="0"/>
                <w:i w:val="0"/>
                <w:color w:val="041E42"/>
                <w:sz w:val="14"/>
              </w:rPr>
              <w:t>57.3%</w:t>
            </w:r>
          </w:p>
        </w:tc>
        <w:tc>
          <w:tcPr>
            <w:tcW w:type="dxa" w:w="1846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334" w:right="0" w:firstLine="0"/>
              <w:jc w:val="left"/>
            </w:pPr>
            <w:r>
              <w:rPr>
                <w:w w:val="101.14285605294364"/>
                <w:rFonts w:ascii="Bookman Old Style" w:hAnsi="Bookman Old Style" w:eastAsia="Bookman Old Style"/>
                <w:b w:val="0"/>
                <w:i w:val="0"/>
                <w:color w:val="041E42"/>
                <w:sz w:val="14"/>
              </w:rPr>
              <w:t>0.0%</w:t>
            </w:r>
          </w:p>
        </w:tc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w w:val="101.14285605294364"/>
                <w:rFonts w:ascii="Bookman Old Style" w:hAnsi="Bookman Old Style" w:eastAsia="Bookman Old Style"/>
                <w:b w:val="0"/>
                <w:i w:val="0"/>
                <w:color w:val="041E42"/>
                <w:sz w:val="14"/>
              </w:rPr>
              <w:t>A + B</w:t>
            </w:r>
          </w:p>
        </w:tc>
        <w:tc>
          <w:tcPr>
            <w:tcW w:type="dxa" w:w="330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142" w:right="0" w:firstLine="0"/>
              <w:jc w:val="left"/>
            </w:pPr>
            <w:r>
              <w:rPr>
                <w:w w:val="101.14285605294364"/>
                <w:rFonts w:ascii="Bookman Old Style" w:hAnsi="Bookman Old Style" w:eastAsia="Bookman Old Style"/>
                <w:b w:val="0"/>
                <w:i w:val="0"/>
                <w:color w:val="041E42"/>
                <w:sz w:val="14"/>
              </w:rPr>
              <w:t>129.45%</w:t>
            </w:r>
          </w:p>
        </w:tc>
      </w:tr>
      <w:tr>
        <w:trPr>
          <w:trHeight w:hRule="exact" w:val="180"/>
        </w:trPr>
        <w:tc>
          <w:tcPr>
            <w:tcW w:type="dxa" w:w="1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24" w:firstLine="0"/>
              <w:jc w:val="right"/>
            </w:pPr>
            <w:r>
              <w:rPr>
                <w:w w:val="101.14285605294364"/>
                <w:rFonts w:ascii="Bookman Old Style" w:hAnsi="Bookman Old Style" w:eastAsia="Bookman Old Style"/>
                <w:b w:val="0"/>
                <w:i w:val="0"/>
                <w:color w:val="041E42"/>
                <w:sz w:val="14"/>
              </w:rPr>
              <w:t>MZ-2032: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136" w:firstLine="0"/>
              <w:jc w:val="right"/>
            </w:pPr>
            <w:r>
              <w:rPr>
                <w:w w:val="101.14285605294364"/>
                <w:rFonts w:ascii="Bookman Old Style" w:hAnsi="Bookman Old Style" w:eastAsia="Bookman Old Style"/>
                <w:b w:val="0"/>
                <w:i w:val="0"/>
                <w:color w:val="041E42"/>
                <w:sz w:val="14"/>
              </w:rPr>
              <w:t>12.50%</w:t>
            </w:r>
          </w:p>
        </w:tc>
        <w:tc>
          <w:tcPr>
            <w:tcW w:type="dxa" w:w="1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0" w:firstLine="0"/>
              <w:jc w:val="center"/>
            </w:pPr>
            <w:r>
              <w:rPr>
                <w:w w:val="101.14285605294364"/>
                <w:rFonts w:ascii="Bookman Old Style" w:hAnsi="Bookman Old Style" w:eastAsia="Bookman Old Style"/>
                <w:b w:val="0"/>
                <w:i w:val="0"/>
                <w:color w:val="041E42"/>
                <w:sz w:val="14"/>
              </w:rPr>
              <w:t xml:space="preserve"> $6,785.2</w:t>
            </w:r>
          </w:p>
        </w:tc>
        <w:tc>
          <w:tcPr>
            <w:tcW w:type="dxa" w:w="99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84" w:right="0" w:firstLine="0"/>
              <w:jc w:val="left"/>
            </w:pPr>
            <w:r>
              <w:rPr>
                <w:w w:val="101.14285605294364"/>
                <w:rFonts w:ascii="Bookman Old Style" w:hAnsi="Bookman Old Style" w:eastAsia="Bookman Old Style"/>
                <w:b w:val="0"/>
                <w:i w:val="0"/>
                <w:color w:val="041E42"/>
                <w:sz w:val="14"/>
              </w:rPr>
              <w:t xml:space="preserve"> $6,785.2</w:t>
            </w:r>
          </w:p>
        </w:tc>
        <w:tc>
          <w:tcPr>
            <w:tcW w:type="dxa" w:w="95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212" w:right="0" w:firstLine="0"/>
              <w:jc w:val="left"/>
            </w:pPr>
            <w:r>
              <w:rPr>
                <w:w w:val="101.14285605294364"/>
                <w:rFonts w:ascii="Bookman Old Style" w:hAnsi="Bookman Old Style" w:eastAsia="Bookman Old Style"/>
                <w:b w:val="0"/>
                <w:i w:val="0"/>
                <w:color w:val="041E42"/>
                <w:sz w:val="14"/>
              </w:rPr>
              <w:t>10.3%</w:t>
            </w:r>
          </w:p>
        </w:tc>
        <w:tc>
          <w:tcPr>
            <w:tcW w:type="dxa" w:w="109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0" w:firstLine="0"/>
              <w:jc w:val="center"/>
            </w:pPr>
            <w:r>
              <w:rPr>
                <w:w w:val="101.14285605294364"/>
                <w:rFonts w:ascii="Bookman Old Style" w:hAnsi="Bookman Old Style" w:eastAsia="Bookman Old Style"/>
                <w:b w:val="0"/>
                <w:i w:val="0"/>
                <w:color w:val="041E42"/>
                <w:sz w:val="14"/>
              </w:rPr>
              <w:t>0.0%</w:t>
            </w:r>
          </w:p>
        </w:tc>
        <w:tc>
          <w:tcPr>
            <w:tcW w:type="dxa" w:w="1174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0" w:firstLine="0"/>
              <w:jc w:val="right"/>
            </w:pPr>
            <w:r>
              <w:rPr>
                <w:w w:val="101.14285605294364"/>
                <w:rFonts w:ascii="Bookman Old Style" w:hAnsi="Bookman Old Style" w:eastAsia="Bookman Old Style"/>
                <w:b w:val="0"/>
                <w:i w:val="0"/>
                <w:color w:val="041E42"/>
                <w:sz w:val="14"/>
              </w:rPr>
              <w:t>A + B + MZ</w:t>
            </w:r>
          </w:p>
        </w:tc>
        <w:tc>
          <w:tcPr>
            <w:tcW w:type="dxa" w:w="330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142" w:right="0" w:firstLine="0"/>
              <w:jc w:val="left"/>
            </w:pPr>
            <w:r>
              <w:rPr>
                <w:w w:val="101.14285605294364"/>
                <w:rFonts w:ascii="Bookman Old Style" w:hAnsi="Bookman Old Style" w:eastAsia="Bookman Old Style"/>
                <w:b w:val="0"/>
                <w:i w:val="0"/>
                <w:color w:val="041E42"/>
                <w:sz w:val="14"/>
              </w:rPr>
              <w:t>115.70%</w:t>
            </w:r>
          </w:p>
        </w:tc>
      </w:tr>
      <w:tr>
        <w:trPr>
          <w:trHeight w:hRule="exact" w:val="196"/>
        </w:trPr>
        <w:tc>
          <w:tcPr>
            <w:tcW w:type="dxa" w:w="1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24" w:firstLine="0"/>
              <w:jc w:val="right"/>
            </w:pPr>
            <w:r>
              <w:rPr>
                <w:w w:val="101.14285605294364"/>
                <w:rFonts w:ascii="Bookman Old Style" w:hAnsi="Bookman Old Style" w:eastAsia="Bookman Old Style"/>
                <w:b w:val="0"/>
                <w:i w:val="0"/>
                <w:color w:val="041E42"/>
                <w:sz w:val="14"/>
              </w:rPr>
              <w:t>C-2032: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136" w:firstLine="0"/>
              <w:jc w:val="right"/>
            </w:pPr>
            <w:r>
              <w:rPr>
                <w:w w:val="101.14285605294364"/>
                <w:rFonts w:ascii="Bookman Old Style" w:hAnsi="Bookman Old Style" w:eastAsia="Bookman Old Style"/>
                <w:b w:val="0"/>
                <w:i w:val="0"/>
                <w:color w:val="041E42"/>
                <w:sz w:val="14"/>
              </w:rPr>
              <w:t>15.00%</w:t>
            </w:r>
          </w:p>
        </w:tc>
        <w:tc>
          <w:tcPr>
            <w:tcW w:type="dxa" w:w="1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0" w:firstLine="0"/>
              <w:jc w:val="center"/>
            </w:pPr>
            <w:r>
              <w:rPr>
                <w:w w:val="101.14285605294364"/>
                <w:rFonts w:ascii="Bookman Old Style" w:hAnsi="Bookman Old Style" w:eastAsia="Bookman Old Style"/>
                <w:b w:val="0"/>
                <w:i w:val="0"/>
                <w:color w:val="041E42"/>
                <w:sz w:val="14"/>
              </w:rPr>
              <w:t xml:space="preserve"> $1,884.1</w:t>
            </w:r>
          </w:p>
        </w:tc>
        <w:tc>
          <w:tcPr>
            <w:tcW w:type="dxa" w:w="99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84" w:right="0" w:firstLine="0"/>
              <w:jc w:val="left"/>
            </w:pPr>
            <w:r>
              <w:rPr>
                <w:w w:val="101.14285605294364"/>
                <w:rFonts w:ascii="Bookman Old Style" w:hAnsi="Bookman Old Style" w:eastAsia="Bookman Old Style"/>
                <w:b w:val="0"/>
                <w:i w:val="0"/>
                <w:color w:val="041E42"/>
                <w:sz w:val="14"/>
              </w:rPr>
              <w:t xml:space="preserve"> $1,884.1</w:t>
            </w:r>
          </w:p>
        </w:tc>
        <w:tc>
          <w:tcPr>
            <w:tcW w:type="dxa" w:w="95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350" w:firstLine="0"/>
              <w:jc w:val="right"/>
            </w:pPr>
            <w:r>
              <w:rPr>
                <w:w w:val="101.14285605294364"/>
                <w:rFonts w:ascii="Bookman Old Style" w:hAnsi="Bookman Old Style" w:eastAsia="Bookman Old Style"/>
                <w:b w:val="0"/>
                <w:i w:val="0"/>
                <w:color w:val="041E42"/>
                <w:sz w:val="14"/>
              </w:rPr>
              <w:t>2.9%</w:t>
            </w:r>
          </w:p>
        </w:tc>
        <w:tc>
          <w:tcPr>
            <w:tcW w:type="dxa" w:w="93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254" w:firstLine="0"/>
              <w:jc w:val="right"/>
            </w:pPr>
            <w:r>
              <w:rPr>
                <w:w w:val="101.14285605294364"/>
                <w:rFonts w:ascii="Bookman Old Style" w:hAnsi="Bookman Old Style" w:eastAsia="Bookman Old Style"/>
                <w:b w:val="0"/>
                <w:i w:val="0"/>
                <w:color w:val="041E42"/>
                <w:sz w:val="14"/>
              </w:rPr>
              <w:t>0.0%</w:t>
            </w:r>
          </w:p>
        </w:tc>
        <w:tc>
          <w:tcPr>
            <w:tcW w:type="dxa" w:w="1328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282" w:right="0" w:firstLine="0"/>
              <w:jc w:val="left"/>
            </w:pPr>
            <w:r>
              <w:rPr>
                <w:w w:val="101.14285605294364"/>
                <w:rFonts w:ascii="Bookman Old Style" w:hAnsi="Bookman Old Style" w:eastAsia="Bookman Old Style"/>
                <w:b w:val="0"/>
                <w:i w:val="0"/>
                <w:color w:val="041E42"/>
                <w:sz w:val="14"/>
              </w:rPr>
              <w:t>A + B + MZ + C</w:t>
            </w:r>
          </w:p>
        </w:tc>
        <w:tc>
          <w:tcPr>
            <w:tcW w:type="dxa" w:w="330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142" w:right="0" w:firstLine="0"/>
              <w:jc w:val="left"/>
            </w:pPr>
            <w:r>
              <w:rPr>
                <w:w w:val="101.14285605294364"/>
                <w:rFonts w:ascii="Bookman Old Style" w:hAnsi="Bookman Old Style" w:eastAsia="Bookman Old Style"/>
                <w:b w:val="0"/>
                <w:i w:val="0"/>
                <w:color w:val="041E42"/>
                <w:sz w:val="14"/>
              </w:rPr>
              <w:t>112.38%</w:t>
            </w:r>
          </w:p>
        </w:tc>
      </w:tr>
    </w:tbl>
    <w:p>
      <w:pPr>
        <w:autoSpaceDN w:val="0"/>
        <w:autoSpaceDE w:val="0"/>
        <w:widowControl/>
        <w:spacing w:line="238" w:lineRule="auto" w:before="14" w:after="36"/>
        <w:ind w:left="358" w:right="0" w:firstLine="0"/>
        <w:jc w:val="left"/>
      </w:pPr>
      <w:r>
        <w:rPr>
          <w:w w:val="101.99999809265137"/>
          <w:rFonts w:ascii="Bookman Old Style" w:hAnsi="Bookman Old Style" w:eastAsia="Bookman Old Style"/>
          <w:b w:val="0"/>
          <w:i w:val="0"/>
          <w:color w:val="041E42"/>
          <w:sz w:val="20"/>
        </w:rPr>
        <w:t>Prepago______________________________________________________________________________________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8.0" w:type="dxa"/>
      </w:tblPr>
      <w:tblGrid>
        <w:gridCol w:w="973"/>
        <w:gridCol w:w="973"/>
        <w:gridCol w:w="973"/>
        <w:gridCol w:w="973"/>
        <w:gridCol w:w="973"/>
        <w:gridCol w:w="973"/>
        <w:gridCol w:w="973"/>
        <w:gridCol w:w="973"/>
        <w:gridCol w:w="973"/>
        <w:gridCol w:w="973"/>
        <w:gridCol w:w="973"/>
        <w:gridCol w:w="973"/>
      </w:tblGrid>
      <w:tr>
        <w:trPr>
          <w:trHeight w:hRule="exact" w:val="2936"/>
        </w:trPr>
        <w:tc>
          <w:tcPr>
            <w:tcW w:type="dxa" w:w="550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24.0" w:type="dxa"/>
            </w:tblPr>
            <w:tblGrid>
              <w:gridCol w:w="1375"/>
              <w:gridCol w:w="1375"/>
              <w:gridCol w:w="1375"/>
              <w:gridCol w:w="1375"/>
            </w:tblGrid>
            <w:tr>
              <w:trPr>
                <w:trHeight w:hRule="exact" w:val="475"/>
              </w:trPr>
              <w:tc>
                <w:tcPr>
                  <w:tcW w:type="dxa" w:w="92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4" w:lineRule="exact" w:before="82" w:after="0"/>
                    <w:ind w:left="0" w:right="0" w:firstLine="0"/>
                    <w:jc w:val="center"/>
                  </w:pPr>
                  <w:r>
                    <w:rPr>
                      <w:w w:val="97.8461559002216"/>
                      <w:rFonts w:ascii="Arial" w:hAnsi="Arial" w:eastAsia="Arial"/>
                      <w:b/>
                      <w:i w:val="0"/>
                      <w:color w:val="041E42"/>
                      <w:sz w:val="13"/>
                    </w:rPr>
                    <w:t xml:space="preserve">Observado </w:t>
                  </w:r>
                  <w:r>
                    <w:rPr>
                      <w:w w:val="97.8461559002216"/>
                      <w:rFonts w:ascii="Arial" w:hAnsi="Arial" w:eastAsia="Arial"/>
                      <w:b/>
                      <w:i w:val="0"/>
                      <w:color w:val="041E42"/>
                      <w:sz w:val="13"/>
                    </w:rPr>
                    <w:t>enero</w:t>
                  </w:r>
                </w:p>
              </w:tc>
              <w:tc>
                <w:tcPr>
                  <w:tcW w:type="dxa" w:w="97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2" w:lineRule="exact" w:before="12" w:after="0"/>
                    <w:ind w:left="144" w:right="144" w:firstLine="0"/>
                    <w:jc w:val="center"/>
                  </w:pPr>
                  <w:r>
                    <w:rPr>
                      <w:w w:val="97.8461559002216"/>
                      <w:rFonts w:ascii="Arial" w:hAnsi="Arial" w:eastAsia="Arial"/>
                      <w:b/>
                      <w:i w:val="0"/>
                      <w:color w:val="041E42"/>
                      <w:sz w:val="13"/>
                    </w:rPr>
                    <w:t xml:space="preserve">Media </w:t>
                  </w:r>
                  <w:r>
                    <w:br/>
                  </w:r>
                  <w:r>
                    <w:rPr>
                      <w:w w:val="97.8461559002216"/>
                      <w:rFonts w:ascii="Arial" w:hAnsi="Arial" w:eastAsia="Arial"/>
                      <w:b/>
                      <w:i w:val="0"/>
                      <w:color w:val="041E42"/>
                      <w:sz w:val="13"/>
                    </w:rPr>
                    <w:t xml:space="preserve">móvil 12 </w:t>
                  </w:r>
                  <w:r>
                    <w:rPr>
                      <w:w w:val="97.8461559002216"/>
                      <w:rFonts w:ascii="Arial" w:hAnsi="Arial" w:eastAsia="Arial"/>
                      <w:b/>
                      <w:i w:val="0"/>
                      <w:color w:val="041E42"/>
                      <w:sz w:val="13"/>
                    </w:rPr>
                    <w:t>meses</w:t>
                  </w:r>
                </w:p>
              </w:tc>
              <w:tc>
                <w:tcPr>
                  <w:tcW w:type="dxa" w:w="103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4" w:lineRule="exact" w:before="82" w:after="0"/>
                    <w:ind w:left="0" w:right="0" w:firstLine="0"/>
                    <w:jc w:val="center"/>
                  </w:pPr>
                  <w:r>
                    <w:rPr>
                      <w:w w:val="97.8461559002216"/>
                      <w:rFonts w:ascii="Arial" w:hAnsi="Arial" w:eastAsia="Arial"/>
                      <w:b/>
                      <w:i w:val="0"/>
                      <w:color w:val="041E42"/>
                      <w:sz w:val="13"/>
                    </w:rPr>
                    <w:t xml:space="preserve">Prepago pp </w:t>
                  </w:r>
                  <w:r>
                    <w:br/>
                  </w:r>
                  <w:r>
                    <w:rPr>
                      <w:w w:val="97.8461559002216"/>
                      <w:rFonts w:ascii="Arial" w:hAnsi="Arial" w:eastAsia="Arial"/>
                      <w:b/>
                      <w:i w:val="0"/>
                      <w:color w:val="041E42"/>
                      <w:sz w:val="13"/>
                    </w:rPr>
                    <w:t>de la emisión</w:t>
                  </w:r>
                </w:p>
              </w:tc>
              <w:tc>
                <w:tcPr>
                  <w:tcW w:type="dxa" w:w="95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4" w:lineRule="exact" w:before="10" w:after="0"/>
                    <w:ind w:left="144" w:right="0" w:firstLine="0"/>
                    <w:jc w:val="center"/>
                  </w:pPr>
                  <w:r>
                    <w:rPr>
                      <w:w w:val="97.8461559002216"/>
                      <w:rFonts w:ascii="Arial" w:hAnsi="Arial" w:eastAsia="Arial"/>
                      <w:b/>
                      <w:i w:val="0"/>
                      <w:color w:val="041E42"/>
                      <w:sz w:val="13"/>
                    </w:rPr>
                    <w:t xml:space="preserve">Escenario </w:t>
                  </w:r>
                  <w:r>
                    <w:rPr>
                      <w:w w:val="97.8461559002216"/>
                      <w:rFonts w:ascii="Arial" w:hAnsi="Arial" w:eastAsia="Arial"/>
                      <w:b/>
                      <w:i w:val="0"/>
                      <w:color w:val="041E42"/>
                      <w:sz w:val="13"/>
                    </w:rPr>
                    <w:t xml:space="preserve">valoración </w:t>
                  </w:r>
                  <w:r>
                    <w:rPr>
                      <w:w w:val="97.8461559002216"/>
                      <w:rFonts w:ascii="Arial" w:hAnsi="Arial" w:eastAsia="Arial"/>
                      <w:b/>
                      <w:i w:val="0"/>
                      <w:color w:val="041E42"/>
                      <w:sz w:val="13"/>
                    </w:rPr>
                    <w:t>marzo</w:t>
                  </w:r>
                </w:p>
              </w:tc>
            </w:tr>
            <w:tr>
              <w:trPr>
                <w:trHeight w:hRule="exact" w:val="159"/>
              </w:trPr>
              <w:tc>
                <w:tcPr>
                  <w:tcW w:type="dxa" w:w="92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0" w:after="0"/>
                    <w:ind w:left="0" w:right="0" w:firstLine="0"/>
                    <w:jc w:val="center"/>
                  </w:pPr>
                  <w:r>
                    <w:rPr>
                      <w:w w:val="97.8461559002216"/>
                      <w:rFonts w:ascii="Arial" w:hAnsi="Arial" w:eastAsia="Arial"/>
                      <w:b/>
                      <w:i w:val="0"/>
                      <w:color w:val="041E42"/>
                      <w:sz w:val="13"/>
                    </w:rPr>
                    <w:t>14.95%</w:t>
                  </w:r>
                </w:p>
              </w:tc>
              <w:tc>
                <w:tcPr>
                  <w:tcW w:type="dxa" w:w="97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0" w:after="0"/>
                    <w:ind w:left="0" w:right="0" w:firstLine="0"/>
                    <w:jc w:val="center"/>
                  </w:pPr>
                  <w:r>
                    <w:rPr>
                      <w:w w:val="97.8461559002216"/>
                      <w:rFonts w:ascii="Arial" w:hAnsi="Arial" w:eastAsia="Arial"/>
                      <w:b/>
                      <w:i w:val="0"/>
                      <w:color w:val="041E42"/>
                      <w:sz w:val="13"/>
                    </w:rPr>
                    <w:t>8.55%</w:t>
                  </w:r>
                </w:p>
              </w:tc>
              <w:tc>
                <w:tcPr>
                  <w:tcW w:type="dxa" w:w="103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0" w:after="0"/>
                    <w:ind w:left="0" w:right="0" w:firstLine="0"/>
                    <w:jc w:val="center"/>
                  </w:pPr>
                  <w:r>
                    <w:rPr>
                      <w:w w:val="97.8461559002216"/>
                      <w:rFonts w:ascii="Arial" w:hAnsi="Arial" w:eastAsia="Arial"/>
                      <w:b/>
                      <w:i w:val="0"/>
                      <w:color w:val="041E42"/>
                      <w:sz w:val="13"/>
                    </w:rPr>
                    <w:t>14.88%</w:t>
                  </w:r>
                </w:p>
              </w:tc>
              <w:tc>
                <w:tcPr>
                  <w:tcW w:type="dxa" w:w="95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0" w:after="0"/>
                    <w:ind w:left="0" w:right="0" w:firstLine="0"/>
                    <w:jc w:val="center"/>
                  </w:pPr>
                  <w:r>
                    <w:rPr>
                      <w:w w:val="97.8461559002216"/>
                      <w:rFonts w:ascii="Arial" w:hAnsi="Arial" w:eastAsia="Arial"/>
                      <w:b/>
                      <w:i w:val="0"/>
                      <w:color w:val="041E42"/>
                      <w:sz w:val="13"/>
                    </w:rPr>
                    <w:t>8.55%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52.0" w:type="dxa"/>
            </w:tblPr>
            <w:tblGrid>
              <w:gridCol w:w="5500"/>
            </w:tblGrid>
            <w:tr>
              <w:trPr>
                <w:trHeight w:hRule="exact" w:val="1940"/>
              </w:trPr>
              <w:tc>
                <w:tcPr>
                  <w:tcW w:type="dxa" w:w="3936"/>
                  <w:tcBorders>
                    <w:start w:sz="2.240000009536743" w:val="single" w:color="#000000"/>
                    <w:top w:sz="2.240000009536743" w:val="single" w:color="#000000"/>
                    <w:end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8" w:lineRule="exact" w:before="152" w:after="24"/>
                    <w:ind w:left="1152" w:right="1158" w:firstLine="0"/>
                    <w:jc w:val="right"/>
                  </w:pPr>
                  <w:r>
                    <w:rPr>
                      <w:w w:val="98.21538191575272"/>
                      <w:rFonts w:ascii="Arial" w:hAnsi="Arial" w:eastAsia="Arial"/>
                      <w:b/>
                      <w:i w:val="0"/>
                      <w:color w:val="003366"/>
                      <w:sz w:val="13"/>
                    </w:rPr>
                    <w:t xml:space="preserve">Amortización de capital </w:t>
                  </w:r>
                  <w:r>
                    <w:br/>
                  </w:r>
                  <w:r>
                    <w:rPr>
                      <w:w w:val="98.21538191575272"/>
                      <w:rFonts w:ascii="Arial" w:hAnsi="Arial" w:eastAsia="Arial"/>
                      <w:b/>
                      <w:i w:val="0"/>
                      <w:color w:val="003366"/>
                      <w:sz w:val="13"/>
                    </w:rPr>
                    <w:t>acumulado de la cartera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45.99999999999994" w:type="dxa"/>
                  </w:tblPr>
                  <w:tblGrid>
                    <w:gridCol w:w="984"/>
                    <w:gridCol w:w="984"/>
                    <w:gridCol w:w="984"/>
                    <w:gridCol w:w="984"/>
                  </w:tblGrid>
                  <w:tr>
                    <w:trPr>
                      <w:trHeight w:hRule="exact" w:val="932"/>
                    </w:trPr>
                    <w:tc>
                      <w:tcPr>
                        <w:tcW w:type="dxa" w:w="32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34" w:lineRule="exact" w:before="30" w:after="0"/>
                          <w:ind w:left="0" w:right="0" w:firstLine="0"/>
                          <w:jc w:val="center"/>
                        </w:pPr>
                        <w:r>
                          <w:rPr>
                            <w:w w:val="103.19999694824217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60% </w:t>
                        </w:r>
                        <w:r>
                          <w:rPr>
                            <w:w w:val="102.72000312805176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50% </w:t>
                        </w:r>
                        <w:r>
                          <w:rPr>
                            <w:w w:val="103.19999694824217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40% </w:t>
                        </w:r>
                        <w:r>
                          <w:rPr>
                            <w:w w:val="102.72000312805176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30% </w:t>
                        </w:r>
                        <w:r>
                          <w:rPr>
                            <w:w w:val="102.72000312805176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20% </w:t>
                        </w:r>
                        <w:r>
                          <w:rPr>
                            <w:w w:val="103.19999694824217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10% </w:t>
                        </w:r>
                        <w:r>
                          <w:rPr>
                            <w:w w:val="102.72000312805176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0%</w:t>
                        </w:r>
                      </w:p>
                    </w:tc>
                    <w:tc>
                      <w:tcPr>
                        <w:tcW w:type="dxa" w:w="3540"/>
                        <w:gridSpan w:val="3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98" w:lineRule="exact" w:before="0" w:after="0"/>
                          <w:ind w:left="0" w:right="0"/>
                        </w:pPr>
                      </w:p>
                      <w:tbl>
                        <w:tblPr>
                          <w:tblW w:type="auto" w:w="0"/>
                          <w:tblLayout w:type="fixed"/>
                          <w:tblLook w:firstColumn="1" w:firstRow="1" w:lastColumn="0" w:lastRow="0" w:noHBand="0" w:noVBand="1" w:val="04A0"/>
                          <w:tblInd w:w="50.0" w:type="dxa"/>
                        </w:tblPr>
                        <w:tblGrid>
                          <w:gridCol w:w="393"/>
                          <w:gridCol w:w="393"/>
                          <w:gridCol w:w="393"/>
                          <w:gridCol w:w="393"/>
                          <w:gridCol w:w="393"/>
                          <w:gridCol w:w="393"/>
                          <w:gridCol w:w="393"/>
                          <w:gridCol w:w="393"/>
                          <w:gridCol w:w="393"/>
                        </w:tblGrid>
                        <w:tr>
                          <w:trPr>
                            <w:trHeight w:hRule="exact" w:val="144"/>
                          </w:trPr>
                          <w:tc>
                            <w:tcPr>
                              <w:tcW w:type="dxa" w:w="240"/>
                              <w:tcBorders>
                                <w:start w:sz="1.279999971389770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684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4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4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686"/>
                              <w:tcBorders>
                                <w:bottom w:sz="10.239999771118164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38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42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684"/>
                              <w:tcBorders>
                                <w:bottom w:sz="10.239999771118164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4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406"/>
                          </w:trPr>
                          <w:tc>
                            <w:tcPr>
                              <w:tcW w:type="dxa" w:w="240"/>
                              <w:tcBorders>
                                <w:start w:sz="1.279999971389770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684"/>
                              <w:tcBorders>
                                <w:bottom w:sz="10.239999771118164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4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40"/>
                              <w:tcBorders>
                                <w:end w:sz="10.239999771118164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686"/>
                              <w:tcBorders>
                                <w:start w:sz="10.239999771118164" w:val="single" w:color="#000000"/>
                                <w:top w:sz="10.239999771118164" w:val="single" w:color="#000000"/>
                                <w:end w:sz="10.239999771118164" w:val="single" w:color="#000000"/>
                              </w:tcBorders>
                              <w:shd w:fill="6e2c3e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142" w:lineRule="exact" w:before="246" w:after="0"/>
                                <w:ind w:left="0" w:right="0" w:firstLine="0"/>
                                <w:jc w:val="center"/>
                              </w:pPr>
                              <w:r>
                                <w:rPr>
                                  <w:w w:val="102.72000312805176"/>
                                  <w:rFonts w:ascii="Arial" w:hAnsi="Arial" w:eastAsia="Arial"/>
                                  <w:b/>
                                  <w:i w:val="0"/>
                                  <w:color w:val="FFFFFF"/>
                                  <w:sz w:val="10"/>
                                </w:rPr>
                                <w:t>49.89%</w:t>
                              </w:r>
                            </w:p>
                          </w:tc>
                          <w:tc>
                            <w:tcPr>
                              <w:tcW w:type="dxa" w:w="238"/>
                              <w:tcBorders>
                                <w:start w:sz="10.239999771118164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42"/>
                              <w:tcBorders>
                                <w:end w:sz="10.239999771118164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684"/>
                              <w:tcBorders>
                                <w:start w:sz="10.239999771118164" w:val="single" w:color="#000000"/>
                                <w:top w:sz="10.239999771118164" w:val="single" w:color="#000000"/>
                                <w:end w:sz="10.239999771118164" w:val="single" w:color="#000000"/>
                              </w:tcBorders>
                              <w:shd w:fill="6e2c3e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144" w:lineRule="exact" w:before="250" w:after="0"/>
                                <w:ind w:left="0" w:right="0" w:firstLine="0"/>
                                <w:jc w:val="center"/>
                              </w:pPr>
                              <w:r>
                                <w:rPr>
                                  <w:w w:val="103.19999694824217"/>
                                  <w:rFonts w:ascii="Arial" w:hAnsi="Arial" w:eastAsia="Arial"/>
                                  <w:b/>
                                  <w:i w:val="0"/>
                                  <w:color w:val="FFFFFF"/>
                                  <w:sz w:val="10"/>
                                </w:rPr>
                                <w:t>49.06%</w:t>
                              </w:r>
                            </w:p>
                          </w:tc>
                          <w:tc>
                            <w:tcPr>
                              <w:tcW w:type="dxa" w:w="240"/>
                              <w:tcBorders>
                                <w:start w:sz="10.239999771118164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239"/>
                          </w:trPr>
                          <w:tc>
                            <w:tcPr>
                              <w:tcW w:type="dxa" w:w="240"/>
                              <w:tcBorders>
                                <w:start w:sz="1.2799999713897705" w:val="single" w:color="#000000"/>
                                <w:end w:sz="10.239999771118164" w:val="single" w:color="#000000"/>
                                <w:bottom w:sz="1.279999971389770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684"/>
                              <w:tcBorders>
                                <w:start w:sz="10.239999771118164" w:val="single" w:color="#000000"/>
                                <w:top w:sz="10.239999771118164" w:val="single" w:color="#000000"/>
                                <w:end w:sz="10.239999771118164" w:val="single" w:color="#000000"/>
                                <w:bottom w:sz="1.2799999713897705" w:val="single" w:color="#000000"/>
                              </w:tcBorders>
                              <w:shd w:fill="6e2c3e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140" w:lineRule="exact" w:before="48" w:after="0"/>
                                <w:ind w:left="0" w:right="0" w:firstLine="0"/>
                                <w:jc w:val="center"/>
                              </w:pPr>
                              <w:r>
                                <w:rPr>
                                  <w:w w:val="102.72000312805176"/>
                                  <w:rFonts w:ascii="Arial" w:hAnsi="Arial" w:eastAsia="Arial"/>
                                  <w:b/>
                                  <w:i w:val="0"/>
                                  <w:color w:val="FFFFFF"/>
                                  <w:sz w:val="10"/>
                                </w:rPr>
                                <w:t>19.13%</w:t>
                              </w:r>
                            </w:p>
                          </w:tc>
                          <w:tc>
                            <w:tcPr>
                              <w:tcW w:type="dxa" w:w="240"/>
                              <w:tcBorders>
                                <w:start w:sz="10.239999771118164" w:val="single" w:color="#000000"/>
                                <w:bottom w:sz="1.279999971389770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40"/>
                              <w:tcBorders>
                                <w:end w:sz="10.239999771118164" w:val="single" w:color="#000000"/>
                                <w:bottom w:sz="1.279999971389770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686"/>
                              <w:tcBorders>
                                <w:start w:sz="10.239999771118164" w:val="single" w:color="#000000"/>
                                <w:end w:sz="10.239999771118164" w:val="single" w:color="#000000"/>
                                <w:bottom w:sz="1.2799999713897705" w:val="single" w:color="#000000"/>
                              </w:tcBorders>
                              <w:shd w:fill="6e2c3e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38"/>
                              <w:tcBorders>
                                <w:start w:sz="10.239999771118164" w:val="single" w:color="#000000"/>
                                <w:bottom w:sz="1.279999971389770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42"/>
                              <w:tcBorders>
                                <w:end w:sz="10.239999771118164" w:val="single" w:color="#000000"/>
                                <w:bottom w:sz="1.279999971389770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684"/>
                              <w:tcBorders>
                                <w:start w:sz="10.239999771118164" w:val="single" w:color="#000000"/>
                                <w:end w:sz="10.239999771118164" w:val="single" w:color="#000000"/>
                                <w:bottom w:sz="1.2799999713897705" w:val="single" w:color="#000000"/>
                              </w:tcBorders>
                              <w:shd w:fill="6e2c3e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40"/>
                              <w:tcBorders>
                                <w:start w:sz="10.239999771118164" w:val="single" w:color="#000000"/>
                                <w:bottom w:sz="1.2799999713897705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</w:tbl>
                      <w:p>
                        <w:pPr>
                          <w:autoSpaceDN w:val="0"/>
                          <w:autoSpaceDE w:val="0"/>
                          <w:widowControl/>
                          <w:spacing w:line="14" w:lineRule="exact" w:before="0" w:after="0"/>
                          <w:ind w:left="0" w:right="0"/>
                        </w:pPr>
                      </w:p>
                    </w:tc>
                  </w:tr>
                  <w:tr>
                    <w:trPr>
                      <w:trHeight w:hRule="exact" w:val="248"/>
                    </w:trPr>
                    <w:tc>
                      <w:tcPr>
                        <w:tcW w:type="dxa" w:w="984"/>
                        <w:vMerge/>
                        <w:tcBorders/>
                      </w:tcPr>
                      <w:p/>
                    </w:tc>
                    <w:tc>
                      <w:tcPr>
                        <w:tcW w:type="dxa" w:w="10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76" w:lineRule="exact" w:before="32" w:after="0"/>
                          <w:ind w:left="0" w:right="194" w:firstLine="0"/>
                          <w:jc w:val="right"/>
                        </w:pPr>
                        <w:r>
                          <w:rPr>
                            <w:w w:val="98.21538191575272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3"/>
                          </w:rPr>
                          <w:t>Teórico</w:t>
                        </w:r>
                      </w:p>
                    </w:tc>
                    <w:tc>
                      <w:tcPr>
                        <w:tcW w:type="dxa" w:w="14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76" w:lineRule="exact" w:before="32" w:after="0"/>
                          <w:ind w:left="0" w:right="0" w:firstLine="0"/>
                          <w:jc w:val="center"/>
                        </w:pPr>
                        <w:r>
                          <w:rPr>
                            <w:w w:val="98.21538191575272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3"/>
                          </w:rPr>
                          <w:t>Prepago CPR 10%</w:t>
                        </w:r>
                      </w:p>
                    </w:tc>
                    <w:tc>
                      <w:tcPr>
                        <w:tcW w:type="dxa" w:w="10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76" w:lineRule="exact" w:before="32" w:after="0"/>
                          <w:ind w:left="168" w:right="0" w:firstLine="0"/>
                          <w:jc w:val="left"/>
                        </w:pPr>
                        <w:r>
                          <w:rPr>
                            <w:w w:val="98.21538191575272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3"/>
                          </w:rPr>
                          <w:t>Observado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240" w:lineRule="auto" w:before="0" w:after="0"/>
              <w:ind w:left="210" w:right="0" w:firstLine="0"/>
              <w:jc w:val="left"/>
            </w:pPr>
            <w:r>
              <w:rPr>
                <w:w w:val="101.99999809265137"/>
                <w:rFonts w:ascii="Bookman Old Style" w:hAnsi="Bookman Old Style" w:eastAsia="Bookman Old Style"/>
                <w:b w:val="0"/>
                <w:i w:val="0"/>
                <w:color w:val="041E42"/>
                <w:sz w:val="20"/>
              </w:rPr>
              <w:t>Mora</w:t>
            </w:r>
            <w:r>
              <w:rPr>
                <w:w w:val="101.99999809265137"/>
                <w:rFonts w:ascii="Bookman Old Style" w:hAnsi="Bookman Old Style" w:eastAsia="Bookman Old Style"/>
                <w:b w:val="0"/>
                <w:i w:val="0"/>
                <w:color w:val="041E42"/>
                <w:sz w:val="20"/>
              </w:rPr>
              <w:t xml:space="preserve"> observada____________________________</w:t>
            </w:r>
            <w:r>
              <w:rPr>
                <w:w w:val="101.99999809265137"/>
                <w:rFonts w:ascii="Bookman Old Style" w:hAnsi="Bookman Old Style" w:eastAsia="Bookman Old Style"/>
                <w:b w:val="0"/>
                <w:i w:val="0"/>
                <w:color w:val="041E42"/>
                <w:sz w:val="20"/>
              </w:rPr>
              <w:t>___</w:t>
            </w:r>
          </w:p>
        </w:tc>
        <w:tc>
          <w:tcPr>
            <w:tcW w:type="dxa" w:w="600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16" w:val="left"/>
              </w:tabs>
              <w:autoSpaceDE w:val="0"/>
              <w:widowControl/>
              <w:spacing w:line="180" w:lineRule="exact" w:before="0" w:after="0"/>
              <w:ind w:left="0" w:right="0" w:firstLine="0"/>
              <w:jc w:val="left"/>
            </w:pPr>
            <w:r>
              <w:rPr>
                <w:w w:val="102.72000312805176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30.0% </w:t>
            </w:r>
            <w:r>
              <w:tab/>
            </w:r>
            <w:r>
              <w:rPr>
                <w:w w:val="102.39999771118164"/>
                <w:rFonts w:ascii="Arial" w:hAnsi="Arial" w:eastAsia="Arial"/>
                <w:b/>
                <w:i w:val="0"/>
                <w:color w:val="003366"/>
                <w:sz w:val="15"/>
              </w:rPr>
              <w:t>Evolución del prepago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rPr>
                <w:w w:val="102.72000312805176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15.0% </w:t>
            </w:r>
            <w:r>
              <w:rPr>
                <w:w w:val="103.19999694824217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10.0% </w:t>
            </w:r>
            <w:r>
              <w:rPr>
                <w:w w:val="102.72000312805176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5.0% </w:t>
            </w:r>
            <w:r>
              <w:rPr>
                <w:w w:val="103.19999694824217"/>
                <w:rFonts w:ascii="ArialMT" w:hAnsi="ArialMT" w:eastAsia="ArialMT"/>
                <w:b w:val="0"/>
                <w:i w:val="0"/>
                <w:color w:val="000000"/>
                <w:sz w:val="10"/>
              </w:rPr>
              <w:t>0.0%</w:t>
            </w:r>
            <w:r>
              <w:drawing>
                <wp:inline xmlns:a="http://schemas.openxmlformats.org/drawingml/2006/main" xmlns:pic="http://schemas.openxmlformats.org/drawingml/2006/picture">
                  <wp:extent cx="3289300" cy="10668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9300" cy="1066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06" w:lineRule="exact" w:before="0" w:after="0"/>
              <w:ind w:left="0" w:right="5616" w:firstLine="0"/>
              <w:jc w:val="left"/>
            </w:pPr>
            <w:r>
              <w:rPr>
                <w:w w:val="103.19999694824217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25.0% </w:t>
            </w:r>
            <w:r>
              <w:br/>
            </w:r>
            <w:r>
              <w:rPr>
                <w:w w:val="102.72000312805176"/>
                <w:rFonts w:ascii="ArialMT" w:hAnsi="ArialMT" w:eastAsia="ArialMT"/>
                <w:b w:val="0"/>
                <w:i w:val="0"/>
                <w:color w:val="000000"/>
                <w:sz w:val="10"/>
              </w:rPr>
              <w:t>20.0%</w:t>
            </w:r>
          </w:p>
          <w:p>
            <w:pPr>
              <w:autoSpaceDN w:val="0"/>
              <w:autoSpaceDE w:val="0"/>
              <w:widowControl/>
              <w:spacing w:line="142" w:lineRule="exact" w:before="1068" w:after="0"/>
              <w:ind w:left="286" w:right="0" w:firstLine="0"/>
              <w:jc w:val="left"/>
            </w:pPr>
            <w:r>
              <w:rPr>
                <w:w w:val="103.19999694824217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dic17 may18 oct18 mar19 ago19 ene20 jun20 nov20 abr21 sep21 feb22 </w:t>
            </w:r>
            <w:r>
              <w:rPr>
                <w:w w:val="103.19999694824217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jul22 </w:t>
            </w:r>
            <w:r>
              <w:rPr>
                <w:w w:val="103.19999694824217"/>
                <w:rFonts w:ascii="ArialMT" w:hAnsi="ArialMT" w:eastAsia="ArialMT"/>
                <w:b w:val="0"/>
                <w:i w:val="0"/>
                <w:color w:val="000000"/>
                <w:sz w:val="10"/>
              </w:rPr>
              <w:t>dic22 may23 oct23 mar24</w:t>
            </w:r>
          </w:p>
          <w:p>
            <w:pPr>
              <w:autoSpaceDN w:val="0"/>
              <w:autoSpaceDE w:val="0"/>
              <w:widowControl/>
              <w:spacing w:line="240" w:lineRule="auto" w:before="318" w:after="0"/>
              <w:ind w:left="16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238500" cy="508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12" w:after="0"/>
              <w:ind w:left="322" w:right="0" w:firstLine="0"/>
              <w:jc w:val="left"/>
            </w:pPr>
            <w:r>
              <w:rPr>
                <w:w w:val="101.99999809265137"/>
                <w:rFonts w:ascii="Bookman Old Style" w:hAnsi="Bookman Old Style" w:eastAsia="Bookman Old Style"/>
                <w:b w:val="0"/>
                <w:i w:val="0"/>
                <w:color w:val="041E42"/>
                <w:sz w:val="20"/>
              </w:rPr>
              <w:t>Escenarios de Estrés___________________________</w:t>
            </w:r>
          </w:p>
        </w:tc>
      </w:tr>
      <w:tr>
        <w:trPr>
          <w:trHeight w:hRule="exact" w:val="400"/>
        </w:trPr>
        <w:tc>
          <w:tcPr>
            <w:tcW w:type="dxa" w:w="5500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34" w:after="0"/>
              <w:ind w:left="0" w:right="1604" w:firstLine="0"/>
              <w:jc w:val="right"/>
            </w:pPr>
            <w:r>
              <w:rPr>
                <w:w w:val="98.24000040690105"/>
                <w:rFonts w:ascii="Arial" w:hAnsi="Arial" w:eastAsia="Arial"/>
                <w:b/>
                <w:i w:val="0"/>
                <w:color w:val="003366"/>
                <w:sz w:val="15"/>
              </w:rPr>
              <w:t>Mora 120 días/ saldo inicial</w:t>
            </w:r>
          </w:p>
          <w:p>
            <w:pPr>
              <w:autoSpaceDN w:val="0"/>
              <w:autoSpaceDE w:val="0"/>
              <w:widowControl/>
              <w:spacing w:line="190" w:lineRule="exact" w:before="0" w:after="0"/>
              <w:ind w:left="406" w:right="0" w:firstLine="0"/>
              <w:jc w:val="left"/>
            </w:pPr>
            <w:r>
              <w:rPr>
                <w:w w:val="98.74285970415387"/>
                <w:rFonts w:ascii="ArialMT" w:hAnsi="ArialMT" w:eastAsia="ArialMT"/>
                <w:b w:val="0"/>
                <w:i w:val="0"/>
                <w:color w:val="000000"/>
                <w:sz w:val="14"/>
              </w:rPr>
              <w:t>5.0%</w:t>
            </w:r>
          </w:p>
          <w:p>
            <w:pPr>
              <w:autoSpaceDN w:val="0"/>
              <w:autoSpaceDE w:val="0"/>
              <w:widowControl/>
              <w:spacing w:line="190" w:lineRule="exact" w:before="1066" w:after="0"/>
              <w:ind w:left="406" w:right="0" w:firstLine="0"/>
              <w:jc w:val="left"/>
            </w:pPr>
            <w:r>
              <w:rPr>
                <w:w w:val="98.74285970415387"/>
                <w:rFonts w:ascii="ArialMT" w:hAnsi="ArialMT" w:eastAsia="ArialMT"/>
                <w:b w:val="0"/>
                <w:i w:val="0"/>
                <w:color w:val="000000"/>
                <w:sz w:val="14"/>
              </w:rPr>
              <w:t>2.0%</w:t>
            </w:r>
          </w:p>
          <w:p>
            <w:pPr>
              <w:autoSpaceDN w:val="0"/>
              <w:autoSpaceDE w:val="0"/>
              <w:widowControl/>
              <w:spacing w:line="190" w:lineRule="exact" w:before="230" w:after="0"/>
              <w:ind w:left="406" w:right="0" w:firstLine="0"/>
              <w:jc w:val="left"/>
            </w:pPr>
            <w:r>
              <w:rPr>
                <w:w w:val="98.74285970415387"/>
                <w:rFonts w:ascii="ArialMT" w:hAnsi="ArialMT" w:eastAsia="ArialMT"/>
                <w:b w:val="0"/>
                <w:i w:val="0"/>
                <w:color w:val="000000"/>
                <w:sz w:val="14"/>
              </w:rPr>
              <w:t>1.0%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406" w:right="0" w:firstLine="0"/>
              <w:jc w:val="left"/>
            </w:pPr>
            <w:r>
              <w:rPr>
                <w:w w:val="98.74285970415387"/>
                <w:rFonts w:ascii="ArialMT" w:hAnsi="ArialMT" w:eastAsia="ArialMT"/>
                <w:b w:val="0"/>
                <w:i w:val="0"/>
                <w:color w:val="000000"/>
                <w:sz w:val="14"/>
              </w:rPr>
              <w:t>0.0%</w:t>
            </w:r>
            <w:r>
              <w:drawing>
                <wp:inline xmlns:a="http://schemas.openxmlformats.org/drawingml/2006/main" xmlns:pic="http://schemas.openxmlformats.org/drawingml/2006/picture">
                  <wp:extent cx="2921000" cy="13589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0" cy="135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90" w:lineRule="exact" w:before="0" w:after="0"/>
              <w:ind w:left="406" w:right="0" w:firstLine="0"/>
              <w:jc w:val="left"/>
            </w:pPr>
            <w:r>
              <w:rPr>
                <w:w w:val="98.74285970415387"/>
                <w:rFonts w:ascii="ArialMT" w:hAnsi="ArialMT" w:eastAsia="ArialMT"/>
                <w:b w:val="0"/>
                <w:i w:val="0"/>
                <w:color w:val="000000"/>
                <w:sz w:val="14"/>
              </w:rPr>
              <w:t>4.0%</w:t>
            </w:r>
          </w:p>
          <w:p>
            <w:pPr>
              <w:autoSpaceDN w:val="0"/>
              <w:autoSpaceDE w:val="0"/>
              <w:widowControl/>
              <w:spacing w:line="190" w:lineRule="exact" w:before="230" w:after="0"/>
              <w:ind w:left="406" w:right="0" w:firstLine="0"/>
              <w:jc w:val="left"/>
            </w:pPr>
            <w:r>
              <w:rPr>
                <w:w w:val="98.74285970415387"/>
                <w:rFonts w:ascii="ArialMT" w:hAnsi="ArialMT" w:eastAsia="ArialMT"/>
                <w:b w:val="0"/>
                <w:i w:val="0"/>
                <w:color w:val="000000"/>
                <w:sz w:val="14"/>
              </w:rPr>
              <w:t>3.0%</w:t>
            </w:r>
          </w:p>
          <w:p>
            <w:pPr>
              <w:autoSpaceDN w:val="0"/>
              <w:tabs>
                <w:tab w:pos="1132" w:val="left"/>
                <w:tab w:pos="1520" w:val="left"/>
                <w:tab w:pos="1918" w:val="left"/>
                <w:tab w:pos="2338" w:val="left"/>
                <w:tab w:pos="2738" w:val="left"/>
                <w:tab w:pos="3164" w:val="left"/>
                <w:tab w:pos="3556" w:val="left"/>
                <w:tab w:pos="3966" w:val="left"/>
                <w:tab w:pos="4374" w:val="left"/>
                <w:tab w:pos="4806" w:val="left"/>
                <w:tab w:pos="5184" w:val="left"/>
              </w:tabs>
              <w:autoSpaceDE w:val="0"/>
              <w:widowControl/>
              <w:spacing w:line="154" w:lineRule="exact" w:before="1220" w:after="0"/>
              <w:ind w:left="704" w:right="0" w:firstLine="0"/>
              <w:jc w:val="left"/>
            </w:pPr>
            <w:r>
              <w:rPr>
                <w:w w:val="102.10909409956498"/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dic17 </w:t>
            </w:r>
            <w:r>
              <w:rPr>
                <w:w w:val="102.10909409956498"/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jul18 </w:t>
            </w:r>
            <w:r>
              <w:tab/>
            </w:r>
            <w:r>
              <w:rPr>
                <w:w w:val="102.10909409956498"/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feb19 </w:t>
            </w:r>
            <w:r>
              <w:tab/>
            </w:r>
            <w:r>
              <w:rPr>
                <w:w w:val="102.10909409956498"/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sep19 </w:t>
            </w:r>
            <w:r>
              <w:tab/>
            </w:r>
            <w:r>
              <w:rPr>
                <w:w w:val="102.10909409956498"/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abr20 </w:t>
            </w:r>
            <w:r>
              <w:tab/>
            </w:r>
            <w:r>
              <w:rPr>
                <w:w w:val="102.10909409956498"/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nov20 </w:t>
            </w:r>
            <w:r>
              <w:rPr>
                <w:w w:val="102.10909409956498"/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jun21 </w:t>
            </w:r>
            <w:r>
              <w:tab/>
            </w:r>
            <w:r>
              <w:rPr>
                <w:w w:val="102.10909409956498"/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ene22 </w:t>
            </w:r>
            <w:r>
              <w:rPr>
                <w:w w:val="102.10909409956498"/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ago22 </w:t>
            </w:r>
            <w:r>
              <w:rPr>
                <w:w w:val="102.10909409956498"/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mar23 </w:t>
            </w:r>
            <w:r>
              <w:tab/>
            </w:r>
            <w:r>
              <w:rPr>
                <w:w w:val="102.10909409956498"/>
                <w:rFonts w:ascii="ArialMT" w:hAnsi="ArialMT" w:eastAsia="ArialMT"/>
                <w:b w:val="0"/>
                <w:i w:val="0"/>
                <w:color w:val="000000"/>
                <w:sz w:val="11"/>
              </w:rPr>
              <w:t xml:space="preserve">oct23 </w:t>
            </w:r>
            <w:r>
              <w:tab/>
            </w:r>
            <w:r>
              <w:rPr>
                <w:w w:val="102.10909409956498"/>
                <w:rFonts w:ascii="ArialMT" w:hAnsi="ArialMT" w:eastAsia="ArialMT"/>
                <w:b w:val="0"/>
                <w:i w:val="0"/>
                <w:color w:val="000000"/>
                <w:sz w:val="11"/>
              </w:rPr>
              <w:t>may24</w:t>
            </w:r>
          </w:p>
        </w:tc>
        <w:tc>
          <w:tcPr>
            <w:tcW w:type="dxa" w:w="600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90" w:after="0"/>
              <w:ind w:left="304" w:right="0" w:firstLine="0"/>
              <w:jc w:val="left"/>
            </w:pPr>
            <w:r>
              <w:rPr>
                <w:w w:val="103.19999694824217"/>
                <w:rFonts w:ascii="Bookman Old Style" w:hAnsi="Bookman Old Style" w:eastAsia="Bookman Old Style"/>
                <w:b w:val="0"/>
                <w:i w:val="0"/>
                <w:color w:val="041E42"/>
                <w:sz w:val="10"/>
              </w:rPr>
              <w:t xml:space="preserve">% de amortización de capital proyectado  para diferentes escenarios de estrés  de prepago -CPR 10 %, 20 % o </w:t>
            </w:r>
            <w:r>
              <w:rPr>
                <w:w w:val="103.19999694824217"/>
                <w:rFonts w:ascii="Bookman Old Style" w:hAnsi="Bookman Old Style" w:eastAsia="Bookman Old Style"/>
                <w:b w:val="0"/>
                <w:i w:val="0"/>
                <w:color w:val="041E42"/>
                <w:sz w:val="10"/>
              </w:rPr>
              <w:t>la Media Movil (MM) de los últimos 12 meses- y mora 1, 1,5 o 5 veces la curva proyectada</w:t>
            </w:r>
          </w:p>
        </w:tc>
      </w:tr>
      <w:tr>
        <w:trPr>
          <w:trHeight w:hRule="exact" w:val="240"/>
        </w:trPr>
        <w:tc>
          <w:tcPr>
            <w:tcW w:type="dxa" w:w="4865"/>
            <w:gridSpan w:val="5"/>
            <w:vMerge/>
            <w:tcBorders/>
          </w:tcPr>
          <w:p/>
        </w:tc>
        <w:tc>
          <w:tcPr>
            <w:tcW w:type="dxa" w:w="12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6" w:after="0"/>
              <w:ind w:left="0" w:right="204" w:firstLine="0"/>
              <w:jc w:val="right"/>
            </w:pPr>
            <w:r>
              <w:rPr>
                <w:w w:val="101.14285605294364"/>
                <w:rFonts w:ascii="Bookman Old Style" w:hAnsi="Bookman Old Style" w:eastAsia="Bookman Old Style"/>
                <w:b w:val="0"/>
                <w:i w:val="0"/>
                <w:color w:val="041E42"/>
                <w:sz w:val="14"/>
                <w:u w:val="single"/>
              </w:rPr>
              <w:t>Prepago</w:t>
            </w:r>
          </w:p>
        </w:tc>
        <w:tc>
          <w:tcPr>
            <w:tcW w:type="dxa" w:w="7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6" w:after="0"/>
              <w:ind w:left="0" w:right="148" w:firstLine="0"/>
              <w:jc w:val="right"/>
            </w:pPr>
            <w:r>
              <w:rPr>
                <w:w w:val="101.14285605294364"/>
                <w:rFonts w:ascii="Bookman Old Style" w:hAnsi="Bookman Old Style" w:eastAsia="Bookman Old Style"/>
                <w:b w:val="0"/>
                <w:i w:val="0"/>
                <w:color w:val="041E42"/>
                <w:sz w:val="14"/>
                <w:u w:val="single"/>
              </w:rPr>
              <w:t>Mora</w:t>
            </w:r>
          </w:p>
        </w:tc>
        <w:tc>
          <w:tcPr>
            <w:tcW w:type="dxa" w:w="6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6" w:after="0"/>
              <w:ind w:left="0" w:right="0" w:firstLine="0"/>
              <w:jc w:val="center"/>
            </w:pPr>
            <w:r>
              <w:rPr>
                <w:w w:val="101.14285605294364"/>
                <w:rFonts w:ascii="Bookman Old Style" w:hAnsi="Bookman Old Style" w:eastAsia="Bookman Old Style"/>
                <w:b w:val="0"/>
                <w:i w:val="0"/>
                <w:color w:val="041E42"/>
                <w:sz w:val="14"/>
                <w:u w:val="single"/>
              </w:rPr>
              <w:t>A</w:t>
            </w:r>
          </w:p>
        </w:tc>
        <w:tc>
          <w:tcPr>
            <w:tcW w:type="dxa" w:w="7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6" w:after="0"/>
              <w:ind w:left="0" w:right="0" w:firstLine="0"/>
              <w:jc w:val="center"/>
            </w:pPr>
            <w:r>
              <w:rPr>
                <w:w w:val="101.14285605294364"/>
                <w:rFonts w:ascii="Bookman Old Style" w:hAnsi="Bookman Old Style" w:eastAsia="Bookman Old Style"/>
                <w:b w:val="0"/>
                <w:i w:val="0"/>
                <w:color w:val="041E42"/>
                <w:sz w:val="14"/>
                <w:u w:val="single"/>
              </w:rPr>
              <w:t>B</w:t>
            </w:r>
          </w:p>
        </w:tc>
        <w:tc>
          <w:tcPr>
            <w:tcW w:type="dxa" w:w="6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6" w:after="0"/>
              <w:ind w:left="0" w:right="170" w:firstLine="0"/>
              <w:jc w:val="right"/>
            </w:pPr>
            <w:r>
              <w:rPr>
                <w:w w:val="101.14285605294364"/>
                <w:rFonts w:ascii="Bookman Old Style" w:hAnsi="Bookman Old Style" w:eastAsia="Bookman Old Style"/>
                <w:b w:val="0"/>
                <w:i w:val="0"/>
                <w:color w:val="041E42"/>
                <w:sz w:val="14"/>
                <w:u w:val="single"/>
              </w:rPr>
              <w:t>MZ</w:t>
            </w:r>
          </w:p>
        </w:tc>
        <w:tc>
          <w:tcPr>
            <w:tcW w:type="dxa" w:w="6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6" w:after="0"/>
              <w:ind w:left="0" w:right="0" w:firstLine="0"/>
              <w:jc w:val="center"/>
            </w:pPr>
            <w:r>
              <w:rPr>
                <w:w w:val="101.14285605294364"/>
                <w:rFonts w:ascii="Bookman Old Style" w:hAnsi="Bookman Old Style" w:eastAsia="Bookman Old Style"/>
                <w:b w:val="0"/>
                <w:i w:val="0"/>
                <w:color w:val="041E42"/>
                <w:sz w:val="14"/>
                <w:u w:val="single"/>
              </w:rPr>
              <w:t>C</w:t>
            </w:r>
          </w:p>
        </w:tc>
        <w:tc>
          <w:tcPr>
            <w:tcW w:type="dxa" w:w="1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2" w:after="0"/>
              <w:ind w:left="170" w:right="0" w:firstLine="0"/>
              <w:jc w:val="left"/>
            </w:pPr>
            <w:r>
              <w:rPr>
                <w:w w:val="101.14285605294364"/>
                <w:rFonts w:ascii="Bookman Old Style" w:hAnsi="Bookman Old Style" w:eastAsia="Bookman Old Style"/>
                <w:b w:val="0"/>
                <w:i w:val="0"/>
                <w:color w:val="041E42"/>
                <w:sz w:val="14"/>
                <w:u w:val="single"/>
              </w:rPr>
              <w:t xml:space="preserve">Residual </w:t>
            </w:r>
          </w:p>
        </w:tc>
      </w:tr>
      <w:tr>
        <w:trPr>
          <w:trHeight w:hRule="exact" w:val="200"/>
        </w:trPr>
        <w:tc>
          <w:tcPr>
            <w:tcW w:type="dxa" w:w="4865"/>
            <w:gridSpan w:val="5"/>
            <w:vMerge/>
            <w:tcBorders/>
          </w:tcPr>
          <w:p/>
        </w:tc>
        <w:tc>
          <w:tcPr>
            <w:tcW w:type="dxa" w:w="973"/>
            <w:vMerge/>
            <w:tcBorders/>
          </w:tcPr>
          <w:p/>
        </w:tc>
        <w:tc>
          <w:tcPr>
            <w:tcW w:type="dxa" w:w="973"/>
            <w:vMerge/>
            <w:tcBorders/>
          </w:tcPr>
          <w:p/>
        </w:tc>
        <w:tc>
          <w:tcPr>
            <w:tcW w:type="dxa" w:w="973"/>
            <w:vMerge/>
            <w:tcBorders/>
          </w:tcPr>
          <w:p/>
        </w:tc>
        <w:tc>
          <w:tcPr>
            <w:tcW w:type="dxa" w:w="973"/>
            <w:vMerge/>
            <w:tcBorders/>
          </w:tcPr>
          <w:p/>
        </w:tc>
        <w:tc>
          <w:tcPr>
            <w:tcW w:type="dxa" w:w="973"/>
            <w:vMerge/>
            <w:tcBorders/>
          </w:tcPr>
          <w:p/>
        </w:tc>
        <w:tc>
          <w:tcPr>
            <w:tcW w:type="dxa" w:w="973"/>
            <w:vMerge/>
            <w:tcBorders/>
          </w:tcPr>
          <w:p/>
        </w:tc>
        <w:tc>
          <w:tcPr>
            <w:tcW w:type="dxa" w:w="1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294" w:right="0" w:firstLine="0"/>
              <w:jc w:val="left"/>
            </w:pPr>
            <w:r>
              <w:rPr>
                <w:w w:val="101.14285605294364"/>
                <w:rFonts w:ascii="Bookman Old Style" w:hAnsi="Bookman Old Style" w:eastAsia="Bookman Old Style"/>
                <w:b w:val="0"/>
                <w:i w:val="0"/>
                <w:color w:val="041E42"/>
                <w:sz w:val="14"/>
                <w:u w:val="single"/>
              </w:rPr>
              <w:t>$mm</w:t>
            </w:r>
          </w:p>
        </w:tc>
      </w:tr>
      <w:tr>
        <w:trPr>
          <w:trHeight w:hRule="exact" w:val="180"/>
        </w:trPr>
        <w:tc>
          <w:tcPr>
            <w:tcW w:type="dxa" w:w="4865"/>
            <w:gridSpan w:val="5"/>
            <w:vMerge/>
            <w:tcBorders/>
          </w:tcPr>
          <w:p/>
        </w:tc>
        <w:tc>
          <w:tcPr>
            <w:tcW w:type="dxa" w:w="1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44" w:firstLine="0"/>
              <w:jc w:val="right"/>
            </w:pPr>
            <w:r>
              <w:rPr>
                <w:w w:val="97.8461559002216"/>
                <w:rFonts w:ascii="Bookman Old Style" w:hAnsi="Bookman Old Style" w:eastAsia="Bookman Old Style"/>
                <w:b w:val="0"/>
                <w:i w:val="0"/>
                <w:color w:val="041E42"/>
                <w:sz w:val="13"/>
              </w:rPr>
              <w:t>10%</w:t>
            </w:r>
          </w:p>
        </w:tc>
        <w:tc>
          <w:tcPr>
            <w:tcW w:type="dxa" w:w="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20" w:firstLine="0"/>
              <w:jc w:val="right"/>
            </w:pPr>
            <w:r>
              <w:rPr>
                <w:w w:val="97.8461559002216"/>
                <w:rFonts w:ascii="Bookman Old Style" w:hAnsi="Bookman Old Style" w:eastAsia="Bookman Old Style"/>
                <w:b w:val="0"/>
                <w:i w:val="0"/>
                <w:color w:val="041E42"/>
                <w:sz w:val="13"/>
              </w:rPr>
              <w:t>1.0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w w:val="97.8461559002216"/>
                <w:rFonts w:ascii="Bookman Old Style" w:hAnsi="Bookman Old Style" w:eastAsia="Bookman Old Style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w w:val="97.8461559002216"/>
                <w:rFonts w:ascii="Bookman Old Style" w:hAnsi="Bookman Old Style" w:eastAsia="Bookman Old Style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104" w:firstLine="0"/>
              <w:jc w:val="right"/>
            </w:pPr>
            <w:r>
              <w:rPr>
                <w:w w:val="97.8461559002216"/>
                <w:rFonts w:ascii="Bookman Old Style" w:hAnsi="Bookman Old Style" w:eastAsia="Bookman Old Style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w w:val="97.8461559002216"/>
                <w:rFonts w:ascii="Bookman Old Style" w:hAnsi="Bookman Old Style" w:eastAsia="Bookman Old Style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1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w w:val="97.8461559002216"/>
                <w:rFonts w:ascii="Bookman Old Style" w:hAnsi="Bookman Old Style" w:eastAsia="Bookman Old Style"/>
                <w:b w:val="0"/>
                <w:i w:val="0"/>
                <w:color w:val="041E42"/>
                <w:sz w:val="13"/>
              </w:rPr>
              <w:t>4,813</w:t>
            </w:r>
          </w:p>
        </w:tc>
      </w:tr>
      <w:tr>
        <w:trPr>
          <w:trHeight w:hRule="exact" w:val="180"/>
        </w:trPr>
        <w:tc>
          <w:tcPr>
            <w:tcW w:type="dxa" w:w="4865"/>
            <w:gridSpan w:val="5"/>
            <w:vMerge/>
            <w:tcBorders/>
          </w:tcPr>
          <w:p/>
        </w:tc>
        <w:tc>
          <w:tcPr>
            <w:tcW w:type="dxa" w:w="1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344" w:firstLine="0"/>
              <w:jc w:val="right"/>
            </w:pPr>
            <w:r>
              <w:rPr>
                <w:w w:val="97.8461559002216"/>
                <w:rFonts w:ascii="Bookman Old Style" w:hAnsi="Bookman Old Style" w:eastAsia="Bookman Old Style"/>
                <w:b w:val="0"/>
                <w:i w:val="0"/>
                <w:color w:val="041E42"/>
                <w:sz w:val="13"/>
              </w:rPr>
              <w:t>20%</w:t>
            </w:r>
          </w:p>
        </w:tc>
        <w:tc>
          <w:tcPr>
            <w:tcW w:type="dxa" w:w="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220" w:firstLine="0"/>
              <w:jc w:val="right"/>
            </w:pPr>
            <w:r>
              <w:rPr>
                <w:w w:val="97.8461559002216"/>
                <w:rFonts w:ascii="Bookman Old Style" w:hAnsi="Bookman Old Style" w:eastAsia="Bookman Old Style"/>
                <w:b w:val="0"/>
                <w:i w:val="0"/>
                <w:color w:val="041E42"/>
                <w:sz w:val="13"/>
              </w:rPr>
              <w:t>1.0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center"/>
            </w:pPr>
            <w:r>
              <w:rPr>
                <w:w w:val="97.8461559002216"/>
                <w:rFonts w:ascii="Bookman Old Style" w:hAnsi="Bookman Old Style" w:eastAsia="Bookman Old Style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center"/>
            </w:pPr>
            <w:r>
              <w:rPr>
                <w:w w:val="97.8461559002216"/>
                <w:rFonts w:ascii="Bookman Old Style" w:hAnsi="Bookman Old Style" w:eastAsia="Bookman Old Style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104" w:firstLine="0"/>
              <w:jc w:val="right"/>
            </w:pPr>
            <w:r>
              <w:rPr>
                <w:w w:val="97.8461559002216"/>
                <w:rFonts w:ascii="Bookman Old Style" w:hAnsi="Bookman Old Style" w:eastAsia="Bookman Old Style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center"/>
            </w:pPr>
            <w:r>
              <w:rPr>
                <w:w w:val="97.8461559002216"/>
                <w:rFonts w:ascii="Bookman Old Style" w:hAnsi="Bookman Old Style" w:eastAsia="Bookman Old Style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1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center"/>
            </w:pPr>
            <w:r>
              <w:rPr>
                <w:w w:val="97.8461559002216"/>
                <w:rFonts w:ascii="Bookman Old Style" w:hAnsi="Bookman Old Style" w:eastAsia="Bookman Old Style"/>
                <w:b w:val="0"/>
                <w:i w:val="0"/>
                <w:color w:val="041E42"/>
                <w:sz w:val="13"/>
              </w:rPr>
              <w:t>5,908</w:t>
            </w:r>
          </w:p>
        </w:tc>
      </w:tr>
      <w:tr>
        <w:trPr>
          <w:trHeight w:hRule="exact" w:val="180"/>
        </w:trPr>
        <w:tc>
          <w:tcPr>
            <w:tcW w:type="dxa" w:w="4865"/>
            <w:gridSpan w:val="5"/>
            <w:vMerge/>
            <w:tcBorders/>
          </w:tcPr>
          <w:p/>
        </w:tc>
        <w:tc>
          <w:tcPr>
            <w:tcW w:type="dxa" w:w="1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356" w:firstLine="0"/>
              <w:jc w:val="right"/>
            </w:pPr>
            <w:r>
              <w:rPr>
                <w:w w:val="97.8461559002216"/>
                <w:rFonts w:ascii="Bookman Old Style" w:hAnsi="Bookman Old Style" w:eastAsia="Bookman Old Style"/>
                <w:b w:val="0"/>
                <w:i w:val="0"/>
                <w:color w:val="041E42"/>
                <w:sz w:val="13"/>
              </w:rPr>
              <w:t>MM</w:t>
            </w:r>
          </w:p>
        </w:tc>
        <w:tc>
          <w:tcPr>
            <w:tcW w:type="dxa" w:w="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220" w:firstLine="0"/>
              <w:jc w:val="right"/>
            </w:pPr>
            <w:r>
              <w:rPr>
                <w:w w:val="97.8461559002216"/>
                <w:rFonts w:ascii="Bookman Old Style" w:hAnsi="Bookman Old Style" w:eastAsia="Bookman Old Style"/>
                <w:b w:val="0"/>
                <w:i w:val="0"/>
                <w:color w:val="041E42"/>
                <w:sz w:val="13"/>
              </w:rPr>
              <w:t>1.0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w w:val="97.8461559002216"/>
                <w:rFonts w:ascii="Bookman Old Style" w:hAnsi="Bookman Old Style" w:eastAsia="Bookman Old Style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w w:val="97.8461559002216"/>
                <w:rFonts w:ascii="Bookman Old Style" w:hAnsi="Bookman Old Style" w:eastAsia="Bookman Old Style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104" w:firstLine="0"/>
              <w:jc w:val="right"/>
            </w:pPr>
            <w:r>
              <w:rPr>
                <w:w w:val="97.8461559002216"/>
                <w:rFonts w:ascii="Bookman Old Style" w:hAnsi="Bookman Old Style" w:eastAsia="Bookman Old Style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w w:val="97.8461559002216"/>
                <w:rFonts w:ascii="Bookman Old Style" w:hAnsi="Bookman Old Style" w:eastAsia="Bookman Old Style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1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w w:val="97.8461559002216"/>
                <w:rFonts w:ascii="Bookman Old Style" w:hAnsi="Bookman Old Style" w:eastAsia="Bookman Old Style"/>
                <w:b w:val="0"/>
                <w:i w:val="0"/>
                <w:color w:val="041E42"/>
                <w:sz w:val="13"/>
              </w:rPr>
              <w:t>4,542</w:t>
            </w:r>
          </w:p>
        </w:tc>
      </w:tr>
      <w:tr>
        <w:trPr>
          <w:trHeight w:hRule="exact" w:val="180"/>
        </w:trPr>
        <w:tc>
          <w:tcPr>
            <w:tcW w:type="dxa" w:w="4865"/>
            <w:gridSpan w:val="5"/>
            <w:vMerge/>
            <w:tcBorders/>
          </w:tcPr>
          <w:p/>
        </w:tc>
        <w:tc>
          <w:tcPr>
            <w:tcW w:type="dxa" w:w="1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344" w:firstLine="0"/>
              <w:jc w:val="right"/>
            </w:pPr>
            <w:r>
              <w:rPr>
                <w:w w:val="97.8461559002216"/>
                <w:rFonts w:ascii="Bookman Old Style" w:hAnsi="Bookman Old Style" w:eastAsia="Bookman Old Style"/>
                <w:b w:val="0"/>
                <w:i w:val="0"/>
                <w:color w:val="041E42"/>
                <w:sz w:val="13"/>
              </w:rPr>
              <w:t>10%</w:t>
            </w:r>
          </w:p>
        </w:tc>
        <w:tc>
          <w:tcPr>
            <w:tcW w:type="dxa" w:w="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220" w:firstLine="0"/>
              <w:jc w:val="right"/>
            </w:pPr>
            <w:r>
              <w:rPr>
                <w:w w:val="97.8461559002216"/>
                <w:rFonts w:ascii="Bookman Old Style" w:hAnsi="Bookman Old Style" w:eastAsia="Bookman Old Style"/>
                <w:b w:val="0"/>
                <w:i w:val="0"/>
                <w:color w:val="041E42"/>
                <w:sz w:val="13"/>
              </w:rPr>
              <w:t>1.5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0" w:firstLine="0"/>
              <w:jc w:val="center"/>
            </w:pPr>
            <w:r>
              <w:rPr>
                <w:w w:val="97.8461559002216"/>
                <w:rFonts w:ascii="Bookman Old Style" w:hAnsi="Bookman Old Style" w:eastAsia="Bookman Old Style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0" w:firstLine="0"/>
              <w:jc w:val="center"/>
            </w:pPr>
            <w:r>
              <w:rPr>
                <w:w w:val="97.8461559002216"/>
                <w:rFonts w:ascii="Bookman Old Style" w:hAnsi="Bookman Old Style" w:eastAsia="Bookman Old Style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104" w:firstLine="0"/>
              <w:jc w:val="right"/>
            </w:pPr>
            <w:r>
              <w:rPr>
                <w:w w:val="97.8461559002216"/>
                <w:rFonts w:ascii="Bookman Old Style" w:hAnsi="Bookman Old Style" w:eastAsia="Bookman Old Style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0" w:firstLine="0"/>
              <w:jc w:val="center"/>
            </w:pPr>
            <w:r>
              <w:rPr>
                <w:w w:val="97.8461559002216"/>
                <w:rFonts w:ascii="Bookman Old Style" w:hAnsi="Bookman Old Style" w:eastAsia="Bookman Old Style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1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0" w:firstLine="0"/>
              <w:jc w:val="center"/>
            </w:pPr>
            <w:r>
              <w:rPr>
                <w:w w:val="97.8461559002216"/>
                <w:rFonts w:ascii="Bookman Old Style" w:hAnsi="Bookman Old Style" w:eastAsia="Bookman Old Style"/>
                <w:b w:val="0"/>
                <w:i w:val="0"/>
                <w:color w:val="041E42"/>
                <w:sz w:val="13"/>
              </w:rPr>
              <w:t>4,296</w:t>
            </w:r>
          </w:p>
        </w:tc>
      </w:tr>
      <w:tr>
        <w:trPr>
          <w:trHeight w:hRule="exact" w:val="200"/>
        </w:trPr>
        <w:tc>
          <w:tcPr>
            <w:tcW w:type="dxa" w:w="4865"/>
            <w:gridSpan w:val="5"/>
            <w:vMerge/>
            <w:tcBorders/>
          </w:tcPr>
          <w:p/>
        </w:tc>
        <w:tc>
          <w:tcPr>
            <w:tcW w:type="dxa" w:w="1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344" w:firstLine="0"/>
              <w:jc w:val="right"/>
            </w:pPr>
            <w:r>
              <w:rPr>
                <w:w w:val="97.8461559002216"/>
                <w:rFonts w:ascii="Bookman Old Style" w:hAnsi="Bookman Old Style" w:eastAsia="Bookman Old Style"/>
                <w:b w:val="0"/>
                <w:i w:val="0"/>
                <w:color w:val="041E42"/>
                <w:sz w:val="13"/>
              </w:rPr>
              <w:t>20%</w:t>
            </w:r>
          </w:p>
        </w:tc>
        <w:tc>
          <w:tcPr>
            <w:tcW w:type="dxa" w:w="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220" w:firstLine="0"/>
              <w:jc w:val="right"/>
            </w:pPr>
            <w:r>
              <w:rPr>
                <w:w w:val="97.8461559002216"/>
                <w:rFonts w:ascii="Bookman Old Style" w:hAnsi="Bookman Old Style" w:eastAsia="Bookman Old Style"/>
                <w:b w:val="0"/>
                <w:i w:val="0"/>
                <w:color w:val="041E42"/>
                <w:sz w:val="13"/>
              </w:rPr>
              <w:t>1.5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w w:val="97.8461559002216"/>
                <w:rFonts w:ascii="Bookman Old Style" w:hAnsi="Bookman Old Style" w:eastAsia="Bookman Old Style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w w:val="97.8461559002216"/>
                <w:rFonts w:ascii="Bookman Old Style" w:hAnsi="Bookman Old Style" w:eastAsia="Bookman Old Style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104" w:firstLine="0"/>
              <w:jc w:val="right"/>
            </w:pPr>
            <w:r>
              <w:rPr>
                <w:w w:val="97.8461559002216"/>
                <w:rFonts w:ascii="Bookman Old Style" w:hAnsi="Bookman Old Style" w:eastAsia="Bookman Old Style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w w:val="97.8461559002216"/>
                <w:rFonts w:ascii="Bookman Old Style" w:hAnsi="Bookman Old Style" w:eastAsia="Bookman Old Style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1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w w:val="97.8461559002216"/>
                <w:rFonts w:ascii="Bookman Old Style" w:hAnsi="Bookman Old Style" w:eastAsia="Bookman Old Style"/>
                <w:b w:val="0"/>
                <w:i w:val="0"/>
                <w:color w:val="041E42"/>
                <w:sz w:val="13"/>
              </w:rPr>
              <w:t>5,468</w:t>
            </w:r>
          </w:p>
        </w:tc>
      </w:tr>
      <w:tr>
        <w:trPr>
          <w:trHeight w:hRule="exact" w:val="180"/>
        </w:trPr>
        <w:tc>
          <w:tcPr>
            <w:tcW w:type="dxa" w:w="4865"/>
            <w:gridSpan w:val="5"/>
            <w:vMerge/>
            <w:tcBorders/>
          </w:tcPr>
          <w:p/>
        </w:tc>
        <w:tc>
          <w:tcPr>
            <w:tcW w:type="dxa" w:w="1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356" w:firstLine="0"/>
              <w:jc w:val="right"/>
            </w:pPr>
            <w:r>
              <w:rPr>
                <w:w w:val="97.8461559002216"/>
                <w:rFonts w:ascii="Bookman Old Style" w:hAnsi="Bookman Old Style" w:eastAsia="Bookman Old Style"/>
                <w:b w:val="0"/>
                <w:i w:val="0"/>
                <w:color w:val="041E42"/>
                <w:sz w:val="13"/>
              </w:rPr>
              <w:t>MM</w:t>
            </w:r>
          </w:p>
        </w:tc>
        <w:tc>
          <w:tcPr>
            <w:tcW w:type="dxa" w:w="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220" w:firstLine="0"/>
              <w:jc w:val="right"/>
            </w:pPr>
            <w:r>
              <w:rPr>
                <w:w w:val="97.8461559002216"/>
                <w:rFonts w:ascii="Bookman Old Style" w:hAnsi="Bookman Old Style" w:eastAsia="Bookman Old Style"/>
                <w:b w:val="0"/>
                <w:i w:val="0"/>
                <w:color w:val="041E42"/>
                <w:sz w:val="13"/>
              </w:rPr>
              <w:t>1.5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center"/>
            </w:pPr>
            <w:r>
              <w:rPr>
                <w:w w:val="97.8461559002216"/>
                <w:rFonts w:ascii="Bookman Old Style" w:hAnsi="Bookman Old Style" w:eastAsia="Bookman Old Style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center"/>
            </w:pPr>
            <w:r>
              <w:rPr>
                <w:w w:val="97.8461559002216"/>
                <w:rFonts w:ascii="Bookman Old Style" w:hAnsi="Bookman Old Style" w:eastAsia="Bookman Old Style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104" w:firstLine="0"/>
              <w:jc w:val="right"/>
            </w:pPr>
            <w:r>
              <w:rPr>
                <w:w w:val="97.8461559002216"/>
                <w:rFonts w:ascii="Bookman Old Style" w:hAnsi="Bookman Old Style" w:eastAsia="Bookman Old Style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center"/>
            </w:pPr>
            <w:r>
              <w:rPr>
                <w:w w:val="97.8461559002216"/>
                <w:rFonts w:ascii="Bookman Old Style" w:hAnsi="Bookman Old Style" w:eastAsia="Bookman Old Style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1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center"/>
            </w:pPr>
            <w:r>
              <w:rPr>
                <w:w w:val="97.8461559002216"/>
                <w:rFonts w:ascii="Bookman Old Style" w:hAnsi="Bookman Old Style" w:eastAsia="Bookman Old Style"/>
                <w:b w:val="0"/>
                <w:i w:val="0"/>
                <w:color w:val="041E42"/>
                <w:sz w:val="13"/>
              </w:rPr>
              <w:t>4,045</w:t>
            </w:r>
          </w:p>
        </w:tc>
      </w:tr>
      <w:tr>
        <w:trPr>
          <w:trHeight w:hRule="exact" w:val="180"/>
        </w:trPr>
        <w:tc>
          <w:tcPr>
            <w:tcW w:type="dxa" w:w="4865"/>
            <w:gridSpan w:val="5"/>
            <w:vMerge/>
            <w:tcBorders/>
          </w:tcPr>
          <w:p/>
        </w:tc>
        <w:tc>
          <w:tcPr>
            <w:tcW w:type="dxa" w:w="1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344" w:firstLine="0"/>
              <w:jc w:val="right"/>
            </w:pPr>
            <w:r>
              <w:rPr>
                <w:w w:val="97.8461559002216"/>
                <w:rFonts w:ascii="Bookman Old Style" w:hAnsi="Bookman Old Style" w:eastAsia="Bookman Old Style"/>
                <w:b w:val="0"/>
                <w:i w:val="0"/>
                <w:color w:val="041E42"/>
                <w:sz w:val="13"/>
              </w:rPr>
              <w:t>10%</w:t>
            </w:r>
          </w:p>
        </w:tc>
        <w:tc>
          <w:tcPr>
            <w:tcW w:type="dxa" w:w="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220" w:firstLine="0"/>
              <w:jc w:val="right"/>
            </w:pPr>
            <w:r>
              <w:rPr>
                <w:w w:val="97.8461559002216"/>
                <w:rFonts w:ascii="Bookman Old Style" w:hAnsi="Bookman Old Style" w:eastAsia="Bookman Old Style"/>
                <w:b w:val="0"/>
                <w:i w:val="0"/>
                <w:color w:val="041E42"/>
                <w:sz w:val="13"/>
              </w:rPr>
              <w:t>5.0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center"/>
            </w:pPr>
            <w:r>
              <w:rPr>
                <w:w w:val="97.8461559002216"/>
                <w:rFonts w:ascii="Bookman Old Style" w:hAnsi="Bookman Old Style" w:eastAsia="Bookman Old Style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center"/>
            </w:pPr>
            <w:r>
              <w:rPr>
                <w:w w:val="97.8461559002216"/>
                <w:rFonts w:ascii="Bookman Old Style" w:hAnsi="Bookman Old Style" w:eastAsia="Bookman Old Style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104" w:firstLine="0"/>
              <w:jc w:val="right"/>
            </w:pPr>
            <w:r>
              <w:rPr>
                <w:w w:val="97.8461559002216"/>
                <w:rFonts w:ascii="Bookman Old Style" w:hAnsi="Bookman Old Style" w:eastAsia="Bookman Old Style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center"/>
            </w:pPr>
            <w:r>
              <w:rPr>
                <w:w w:val="97.8461559002216"/>
                <w:rFonts w:ascii="Bookman Old Style" w:hAnsi="Bookman Old Style" w:eastAsia="Bookman Old Style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1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center"/>
            </w:pPr>
            <w:r>
              <w:rPr>
                <w:w w:val="97.8461559002216"/>
                <w:rFonts w:ascii="Bookman Old Style" w:hAnsi="Bookman Old Style" w:eastAsia="Bookman Old Style"/>
                <w:b w:val="0"/>
                <w:i w:val="0"/>
                <w:color w:val="041E42"/>
                <w:sz w:val="13"/>
              </w:rPr>
              <w:t>1,137</w:t>
            </w:r>
          </w:p>
        </w:tc>
      </w:tr>
      <w:tr>
        <w:trPr>
          <w:trHeight w:hRule="exact" w:val="180"/>
        </w:trPr>
        <w:tc>
          <w:tcPr>
            <w:tcW w:type="dxa" w:w="4865"/>
            <w:gridSpan w:val="5"/>
            <w:vMerge/>
            <w:tcBorders/>
          </w:tcPr>
          <w:p/>
        </w:tc>
        <w:tc>
          <w:tcPr>
            <w:tcW w:type="dxa" w:w="1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344" w:firstLine="0"/>
              <w:jc w:val="right"/>
            </w:pPr>
            <w:r>
              <w:rPr>
                <w:w w:val="97.8461559002216"/>
                <w:rFonts w:ascii="Bookman Old Style" w:hAnsi="Bookman Old Style" w:eastAsia="Bookman Old Style"/>
                <w:b w:val="0"/>
                <w:i w:val="0"/>
                <w:color w:val="041E42"/>
                <w:sz w:val="13"/>
              </w:rPr>
              <w:t>20%</w:t>
            </w:r>
          </w:p>
        </w:tc>
        <w:tc>
          <w:tcPr>
            <w:tcW w:type="dxa" w:w="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220" w:firstLine="0"/>
              <w:jc w:val="right"/>
            </w:pPr>
            <w:r>
              <w:rPr>
                <w:w w:val="97.8461559002216"/>
                <w:rFonts w:ascii="Bookman Old Style" w:hAnsi="Bookman Old Style" w:eastAsia="Bookman Old Style"/>
                <w:b w:val="0"/>
                <w:i w:val="0"/>
                <w:color w:val="041E42"/>
                <w:sz w:val="13"/>
              </w:rPr>
              <w:t>5.0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w w:val="97.8461559002216"/>
                <w:rFonts w:ascii="Bookman Old Style" w:hAnsi="Bookman Old Style" w:eastAsia="Bookman Old Style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w w:val="97.8461559002216"/>
                <w:rFonts w:ascii="Bookman Old Style" w:hAnsi="Bookman Old Style" w:eastAsia="Bookman Old Style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04" w:firstLine="0"/>
              <w:jc w:val="right"/>
            </w:pPr>
            <w:r>
              <w:rPr>
                <w:w w:val="97.8461559002216"/>
                <w:rFonts w:ascii="Bookman Old Style" w:hAnsi="Bookman Old Style" w:eastAsia="Bookman Old Style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w w:val="97.8461559002216"/>
                <w:rFonts w:ascii="Bookman Old Style" w:hAnsi="Bookman Old Style" w:eastAsia="Bookman Old Style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1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w w:val="97.8461559002216"/>
                <w:rFonts w:ascii="Bookman Old Style" w:hAnsi="Bookman Old Style" w:eastAsia="Bookman Old Style"/>
                <w:b w:val="0"/>
                <w:i w:val="0"/>
                <w:color w:val="041E42"/>
                <w:sz w:val="13"/>
              </w:rPr>
              <w:t>2,645</w:t>
            </w:r>
          </w:p>
        </w:tc>
      </w:tr>
      <w:tr>
        <w:trPr>
          <w:trHeight w:hRule="exact" w:val="200"/>
        </w:trPr>
        <w:tc>
          <w:tcPr>
            <w:tcW w:type="dxa" w:w="4865"/>
            <w:gridSpan w:val="5"/>
            <w:vMerge/>
            <w:tcBorders/>
          </w:tcPr>
          <w:p/>
        </w:tc>
        <w:tc>
          <w:tcPr>
            <w:tcW w:type="dxa" w:w="1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356" w:firstLine="0"/>
              <w:jc w:val="right"/>
            </w:pPr>
            <w:r>
              <w:rPr>
                <w:w w:val="97.8461559002216"/>
                <w:rFonts w:ascii="Bookman Old Style" w:hAnsi="Bookman Old Style" w:eastAsia="Bookman Old Style"/>
                <w:b w:val="0"/>
                <w:i w:val="0"/>
                <w:color w:val="041E42"/>
                <w:sz w:val="13"/>
              </w:rPr>
              <w:t>MM</w:t>
            </w:r>
          </w:p>
        </w:tc>
        <w:tc>
          <w:tcPr>
            <w:tcW w:type="dxa" w:w="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220" w:firstLine="0"/>
              <w:jc w:val="right"/>
            </w:pPr>
            <w:r>
              <w:rPr>
                <w:w w:val="97.8461559002216"/>
                <w:rFonts w:ascii="Bookman Old Style" w:hAnsi="Bookman Old Style" w:eastAsia="Bookman Old Style"/>
                <w:b w:val="0"/>
                <w:i w:val="0"/>
                <w:color w:val="041E42"/>
                <w:sz w:val="13"/>
              </w:rPr>
              <w:t>5.0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0" w:firstLine="0"/>
              <w:jc w:val="center"/>
            </w:pPr>
            <w:r>
              <w:rPr>
                <w:w w:val="97.8461559002216"/>
                <w:rFonts w:ascii="Bookman Old Style" w:hAnsi="Bookman Old Style" w:eastAsia="Bookman Old Style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0" w:firstLine="0"/>
              <w:jc w:val="center"/>
            </w:pPr>
            <w:r>
              <w:rPr>
                <w:w w:val="97.8461559002216"/>
                <w:rFonts w:ascii="Bookman Old Style" w:hAnsi="Bookman Old Style" w:eastAsia="Bookman Old Style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104" w:firstLine="0"/>
              <w:jc w:val="right"/>
            </w:pPr>
            <w:r>
              <w:rPr>
                <w:w w:val="97.8461559002216"/>
                <w:rFonts w:ascii="Bookman Old Style" w:hAnsi="Bookman Old Style" w:eastAsia="Bookman Old Style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0" w:firstLine="0"/>
              <w:jc w:val="center"/>
            </w:pPr>
            <w:r>
              <w:rPr>
                <w:w w:val="97.8461559002216"/>
                <w:rFonts w:ascii="Bookman Old Style" w:hAnsi="Bookman Old Style" w:eastAsia="Bookman Old Style"/>
                <w:b w:val="0"/>
                <w:i w:val="0"/>
                <w:color w:val="041E42"/>
                <w:sz w:val="13"/>
              </w:rPr>
              <w:t>100%</w:t>
            </w:r>
          </w:p>
        </w:tc>
        <w:tc>
          <w:tcPr>
            <w:tcW w:type="dxa" w:w="1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482" w:firstLine="0"/>
              <w:jc w:val="right"/>
            </w:pPr>
            <w:r>
              <w:rPr>
                <w:w w:val="97.8461559002216"/>
                <w:rFonts w:ascii="Bookman Old Style" w:hAnsi="Bookman Old Style" w:eastAsia="Bookman Old Style"/>
                <w:b w:val="0"/>
                <w:i w:val="0"/>
                <w:color w:val="041E42"/>
                <w:sz w:val="13"/>
              </w:rPr>
              <w:t>816</w:t>
            </w:r>
          </w:p>
        </w:tc>
      </w:tr>
      <w:tr>
        <w:trPr>
          <w:trHeight w:hRule="exact" w:val="200"/>
        </w:trPr>
        <w:tc>
          <w:tcPr>
            <w:tcW w:type="dxa" w:w="4865"/>
            <w:gridSpan w:val="5"/>
            <w:vMerge/>
            <w:tcBorders/>
          </w:tcPr>
          <w:p/>
        </w:tc>
        <w:tc>
          <w:tcPr>
            <w:tcW w:type="dxa" w:w="600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312" w:right="0" w:firstLine="0"/>
              <w:jc w:val="left"/>
            </w:pPr>
            <w:r>
              <w:rPr>
                <w:w w:val="102.39999771118164"/>
                <w:rFonts w:ascii="Bookman Old Style" w:hAnsi="Bookman Old Style" w:eastAsia="Bookman Old Style"/>
                <w:b w:val="0"/>
                <w:i w:val="0"/>
                <w:color w:val="003366"/>
                <w:sz w:val="15"/>
              </w:rPr>
              <w:t>Notas:</w:t>
            </w:r>
          </w:p>
        </w:tc>
      </w:tr>
      <w:tr>
        <w:trPr>
          <w:trHeight w:hRule="exact" w:val="108"/>
        </w:trPr>
        <w:tc>
          <w:tcPr>
            <w:tcW w:type="dxa" w:w="260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8" w:lineRule="exact" w:before="48" w:after="0"/>
              <w:ind w:left="0" w:right="528" w:firstLine="0"/>
              <w:jc w:val="right"/>
            </w:pPr>
            <w:r>
              <w:rPr>
                <w:w w:val="104.80000178019206"/>
                <w:rFonts w:ascii="ArialMT" w:hAnsi="ArialMT" w:eastAsia="ArialMT"/>
                <w:b w:val="0"/>
                <w:i w:val="0"/>
                <w:color w:val="000000"/>
                <w:sz w:val="6"/>
              </w:rPr>
              <w:t>Observado</w:t>
            </w:r>
          </w:p>
        </w:tc>
        <w:tc>
          <w:tcPr>
            <w:tcW w:type="dxa" w:w="9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8" w:lineRule="exact" w:before="48" w:after="0"/>
              <w:ind w:left="156" w:right="0" w:firstLine="0"/>
              <w:jc w:val="left"/>
            </w:pPr>
            <w:r>
              <w:rPr>
                <w:w w:val="104.80000178019206"/>
                <w:rFonts w:ascii="ArialMT" w:hAnsi="ArialMT" w:eastAsia="ArialMT"/>
                <w:b w:val="0"/>
                <w:i w:val="0"/>
                <w:color w:val="000000"/>
                <w:sz w:val="6"/>
              </w:rPr>
              <w:t>P 97,5%</w:t>
            </w:r>
          </w:p>
        </w:tc>
        <w:tc>
          <w:tcPr>
            <w:tcW w:type="dxa" w:w="6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8" w:lineRule="exact" w:before="48" w:after="0"/>
              <w:ind w:left="98" w:right="0" w:firstLine="0"/>
              <w:jc w:val="left"/>
            </w:pPr>
            <w:r>
              <w:rPr>
                <w:w w:val="104.80000178019206"/>
                <w:rFonts w:ascii="ArialMT" w:hAnsi="ArialMT" w:eastAsia="ArialMT"/>
                <w:b w:val="0"/>
                <w:i w:val="0"/>
                <w:color w:val="000000"/>
                <w:sz w:val="6"/>
              </w:rPr>
              <w:t>P 50%</w:t>
            </w:r>
          </w:p>
        </w:tc>
        <w:tc>
          <w:tcPr>
            <w:tcW w:type="dxa" w:w="12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8" w:lineRule="exact" w:before="48" w:after="0"/>
              <w:ind w:left="0" w:right="752" w:firstLine="0"/>
              <w:jc w:val="right"/>
            </w:pPr>
            <w:r>
              <w:rPr>
                <w:w w:val="104.80000178019206"/>
                <w:rFonts w:ascii="ArialMT" w:hAnsi="ArialMT" w:eastAsia="ArialMT"/>
                <w:b w:val="0"/>
                <w:i w:val="0"/>
                <w:color w:val="000000"/>
                <w:sz w:val="6"/>
              </w:rPr>
              <w:t>P 2,5%</w:t>
            </w:r>
          </w:p>
        </w:tc>
        <w:tc>
          <w:tcPr>
            <w:tcW w:type="dxa" w:w="6000"/>
            <w:gridSpan w:val="7"/>
            <w:tcBorders>
              <w:bottom w:sz="7.679999828338623" w:val="single" w:color="#041E42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2" w:lineRule="exact" w:before="0" w:after="0"/>
              <w:ind w:left="0" w:right="0" w:firstLine="0"/>
              <w:jc w:val="center"/>
            </w:pPr>
            <w:r>
              <w:rPr>
                <w:w w:val="101.33333206176758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►  * % Cobertura Vigente : Saldo de capital de la cartera con mora inferior a 120 días dividido por el saldo de los TIPS en la fecha de </w:t>
            </w:r>
          </w:p>
        </w:tc>
      </w:tr>
      <w:tr>
        <w:trPr>
          <w:trHeight w:hRule="exact" w:val="152"/>
        </w:trPr>
        <w:tc>
          <w:tcPr>
            <w:tcW w:type="dxa" w:w="1946"/>
            <w:gridSpan w:val="2"/>
            <w:vMerge/>
            <w:tcBorders/>
          </w:tcPr>
          <w:p/>
        </w:tc>
        <w:tc>
          <w:tcPr>
            <w:tcW w:type="dxa" w:w="973"/>
            <w:vMerge/>
            <w:tcBorders/>
          </w:tcPr>
          <w:p/>
        </w:tc>
        <w:tc>
          <w:tcPr>
            <w:tcW w:type="dxa" w:w="973"/>
            <w:vMerge/>
            <w:tcBorders/>
          </w:tcPr>
          <w:p/>
        </w:tc>
        <w:tc>
          <w:tcPr>
            <w:tcW w:type="dxa" w:w="973"/>
            <w:vMerge/>
            <w:tcBorders/>
          </w:tcPr>
          <w:p/>
        </w:tc>
        <w:tc>
          <w:tcPr>
            <w:tcW w:type="dxa" w:w="6000"/>
            <w:gridSpan w:val="7"/>
            <w:tcBorders>
              <w:top w:sz="7.679999828338623" w:val="single" w:color="#041E42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6" w:after="0"/>
              <w:ind w:left="312" w:right="0" w:firstLine="0"/>
              <w:jc w:val="left"/>
            </w:pPr>
            <w:r>
              <w:rPr>
                <w:w w:val="101.33333206176758"/>
                <w:rFonts w:ascii="ArialMT" w:hAnsi="ArialMT" w:eastAsia="ArialMT"/>
                <w:b w:val="0"/>
                <w:i w:val="0"/>
                <w:color w:val="000000"/>
                <w:sz w:val="9"/>
              </w:rPr>
              <w:t>liquidación.</w:t>
            </w:r>
          </w:p>
        </w:tc>
      </w:tr>
      <w:tr>
        <w:trPr>
          <w:trHeight w:hRule="exact" w:val="2180"/>
        </w:trPr>
        <w:tc>
          <w:tcPr>
            <w:tcW w:type="dxa" w:w="550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37.99999999999997" w:type="dxa"/>
            </w:tblPr>
            <w:tblGrid>
              <w:gridCol w:w="1833"/>
              <w:gridCol w:w="1833"/>
              <w:gridCol w:w="1833"/>
            </w:tblGrid>
            <w:tr>
              <w:trPr>
                <w:trHeight w:hRule="exact" w:val="184"/>
              </w:trPr>
              <w:tc>
                <w:tcPr>
                  <w:tcW w:type="dxa" w:w="1512"/>
                  <w:tcBorders>
                    <w:end w:sz="9.599999999999909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958"/>
                  <w:tcBorders>
                    <w:start w:sz="9.599999999999909" w:val="single" w:color="#000000"/>
                    <w:top w:sz="9.599999999999909" w:val="single" w:color="#000000"/>
                    <w:end w:sz="9.599999999999909" w:val="single" w:color="#000000"/>
                    <w:bottom w:sz="2.240000009536743" w:val="single" w:color="#000000"/>
                  </w:tcBorders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/>
                      <w:i w:val="0"/>
                      <w:color w:val="234061"/>
                      <w:sz w:val="15"/>
                    </w:rPr>
                    <w:t>Mora observada ene: 1.88%</w:t>
                  </w:r>
                </w:p>
              </w:tc>
              <w:tc>
                <w:tcPr>
                  <w:tcW w:type="dxa" w:w="748"/>
                  <w:tcBorders>
                    <w:start w:sz="9.599999999999909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936"/>
              </w:trPr>
              <w:tc>
                <w:tcPr>
                  <w:tcW w:type="dxa" w:w="5218"/>
                  <w:gridSpan w:val="3"/>
                  <w:tcBorders>
                    <w:start w:sz="2.240000009536743" w:val="single" w:color="#000000"/>
                    <w:top w:sz="2.240000009536743" w:val="single" w:color="#000000"/>
                    <w:end w:sz="2.240000009536743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78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60.0" w:type="dxa"/>
                  </w:tblPr>
                  <w:tblGrid>
                    <w:gridCol w:w="1044"/>
                    <w:gridCol w:w="1044"/>
                    <w:gridCol w:w="1044"/>
                    <w:gridCol w:w="1044"/>
                    <w:gridCol w:w="1044"/>
                  </w:tblGrid>
                  <w:tr>
                    <w:trPr>
                      <w:trHeight w:hRule="exact" w:val="1554"/>
                    </w:trPr>
                    <w:tc>
                      <w:tcPr>
                        <w:tcW w:type="dxa" w:w="5100"/>
                        <w:gridSpan w:val="5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58" w:lineRule="exact" w:before="60" w:after="0"/>
                          <w:ind w:left="1102" w:right="0" w:firstLine="0"/>
                          <w:jc w:val="left"/>
                        </w:pPr>
                        <w:r>
                          <w:rPr>
                            <w:w w:val="96.00000381469727"/>
                            <w:rFonts w:ascii="Arial" w:hAnsi="Arial" w:eastAsia="Arial"/>
                            <w:b/>
                            <w:i w:val="0"/>
                            <w:color w:val="003366"/>
                            <w:sz w:val="12"/>
                          </w:rPr>
                          <w:t xml:space="preserve">Evolución de las Tasas Anualizadas Implícitas de los Créditos 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158" w:lineRule="exact" w:before="0" w:after="0"/>
                          <w:ind w:left="0" w:right="1950" w:firstLine="0"/>
                          <w:jc w:val="right"/>
                        </w:pPr>
                        <w:r>
                          <w:rPr>
                            <w:w w:val="96.00000381469727"/>
                            <w:rFonts w:ascii="Arial" w:hAnsi="Arial" w:eastAsia="Arial"/>
                            <w:b/>
                            <w:i w:val="0"/>
                            <w:color w:val="003366"/>
                            <w:sz w:val="12"/>
                          </w:rPr>
                          <w:t>Hipotecarios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0" w:after="0"/>
                          <w:ind w:left="66" w:right="0" w:firstLine="0"/>
                          <w:jc w:val="left"/>
                        </w:pPr>
                        <w:r>
                          <w:rPr>
                            <w:w w:val="102.72000312805176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15.0%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302" w:after="0"/>
                          <w:ind w:left="122" w:right="0" w:firstLine="0"/>
                          <w:jc w:val="left"/>
                        </w:pPr>
                        <w:r>
                          <w:rPr>
                            <w:w w:val="103.19999694824217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9.0%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6" w:after="0"/>
                          <w:ind w:left="122" w:right="0" w:firstLine="0"/>
                          <w:jc w:val="left"/>
                        </w:pPr>
                        <w:r>
                          <w:rPr>
                            <w:w w:val="102.72000312805176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7.0%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6" w:after="0"/>
                          <w:ind w:left="122" w:right="0" w:firstLine="0"/>
                          <w:jc w:val="left"/>
                        </w:pPr>
                        <w:r>
                          <w:rPr>
                            <w:w w:val="103.19999694824217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5.0%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240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102.72000312805176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3.0%</w:t>
                        </w: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2895600" cy="596900"/>
                              <wp:docPr id="6" name="Picture 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.png"/>
                                      <pic:cNvPicPr/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95600" cy="59690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0" w:after="0"/>
                          <w:ind w:left="66" w:right="0" w:firstLine="0"/>
                          <w:jc w:val="left"/>
                        </w:pPr>
                        <w:r>
                          <w:rPr>
                            <w:w w:val="103.19999694824217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13.0%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142" w:lineRule="exact" w:before="6" w:after="0"/>
                          <w:ind w:left="66" w:right="0" w:firstLine="0"/>
                          <w:jc w:val="left"/>
                        </w:pPr>
                        <w:r>
                          <w:rPr>
                            <w:w w:val="102.72000312805176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11.0%</w:t>
                        </w:r>
                      </w:p>
                      <w:p>
                        <w:pPr>
                          <w:autoSpaceDN w:val="0"/>
                          <w:tabs>
                            <w:tab w:pos="742" w:val="left"/>
                            <w:tab w:pos="1130" w:val="left"/>
                            <w:tab w:pos="1526" w:val="left"/>
                            <w:tab w:pos="1942" w:val="left"/>
                            <w:tab w:pos="2342" w:val="left"/>
                            <w:tab w:pos="2762" w:val="left"/>
                            <w:tab w:pos="3154" w:val="left"/>
                            <w:tab w:pos="3560" w:val="left"/>
                            <w:tab w:pos="3966" w:val="left"/>
                            <w:tab w:pos="4392" w:val="left"/>
                            <w:tab w:pos="4772" w:val="left"/>
                          </w:tabs>
                          <w:autoSpaceDE w:val="0"/>
                          <w:widowControl/>
                          <w:spacing w:line="140" w:lineRule="exact" w:before="574" w:after="0"/>
                          <w:ind w:left="320" w:right="0" w:firstLine="0"/>
                          <w:jc w:val="left"/>
                        </w:pPr>
                        <w:r>
                          <w:rPr>
                            <w:w w:val="102.72000312805176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dic17 </w:t>
                        </w:r>
                        <w:r>
                          <w:rPr>
                            <w:w w:val="102.72000312805176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jul18 </w:t>
                        </w:r>
                        <w:r>
                          <w:tab/>
                        </w:r>
                        <w:r>
                          <w:rPr>
                            <w:w w:val="102.72000312805176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feb19 </w:t>
                        </w:r>
                        <w:r>
                          <w:tab/>
                        </w:r>
                        <w:r>
                          <w:rPr>
                            <w:w w:val="102.72000312805176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sep19 </w:t>
                        </w:r>
                        <w:r>
                          <w:tab/>
                        </w:r>
                        <w:r>
                          <w:rPr>
                            <w:w w:val="102.72000312805176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abr20 </w:t>
                        </w:r>
                        <w:r>
                          <w:tab/>
                        </w:r>
                        <w:r>
                          <w:rPr>
                            <w:w w:val="102.72000312805176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nov20 </w:t>
                        </w:r>
                        <w:r>
                          <w:tab/>
                        </w:r>
                        <w:r>
                          <w:rPr>
                            <w:w w:val="102.72000312805176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jun21 </w:t>
                        </w:r>
                        <w:r>
                          <w:tab/>
                        </w:r>
                        <w:r>
                          <w:rPr>
                            <w:w w:val="102.72000312805176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ene22 </w:t>
                        </w:r>
                        <w:r>
                          <w:tab/>
                        </w:r>
                        <w:r>
                          <w:rPr>
                            <w:w w:val="102.72000312805176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ago22 </w:t>
                        </w:r>
                        <w:r>
                          <w:tab/>
                        </w:r>
                        <w:r>
                          <w:rPr>
                            <w:w w:val="102.72000312805176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mar23 </w:t>
                        </w:r>
                        <w:r>
                          <w:tab/>
                        </w:r>
                        <w:r>
                          <w:rPr>
                            <w:w w:val="102.72000312805176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oct23 </w:t>
                        </w:r>
                        <w:r>
                          <w:tab/>
                        </w:r>
                        <w:r>
                          <w:rPr>
                            <w:w w:val="102.72000312805176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may24</w:t>
                        </w:r>
                      </w:p>
                    </w:tc>
                  </w:tr>
                  <w:tr>
                    <w:trPr>
                      <w:trHeight w:hRule="exact" w:val="224"/>
                    </w:trPr>
                    <w:tc>
                      <w:tcPr>
                        <w:tcW w:type="dxa" w:w="14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0" w:lineRule="auto" w:before="120" w:after="0"/>
                          <w:ind w:left="0" w:right="0" w:firstLine="0"/>
                          <w:jc w:val="right"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165100" cy="38100"/>
                              <wp:docPr id="7" name="Picture 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.png"/>
                                      <pic:cNvPicPr/>
                                    </pic:nvPicPr>
                                    <pic:blipFill>
                                      <a:blip r:embed="rId1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5100" cy="3810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type="dxa" w:w="8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86" w:lineRule="exact" w:before="98" w:after="0"/>
                          <w:ind w:left="22" w:right="0" w:firstLine="0"/>
                          <w:jc w:val="left"/>
                        </w:pPr>
                        <w:r>
                          <w:rPr>
                            <w:w w:val="104.80000178019206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6"/>
                          </w:rPr>
                          <w:t>Tasa Observada</w:t>
                        </w:r>
                      </w:p>
                    </w:tc>
                    <w:tc>
                      <w:tcPr>
                        <w:tcW w:type="dxa" w:w="9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86" w:lineRule="exact" w:before="98" w:after="0"/>
                          <w:ind w:left="0" w:right="176" w:firstLine="0"/>
                          <w:jc w:val="right"/>
                        </w:pPr>
                        <w:r>
                          <w:rPr>
                            <w:w w:val="104.80000178019206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6"/>
                          </w:rPr>
                          <w:t>Tasa Teórica</w:t>
                        </w:r>
                      </w:p>
                    </w:tc>
                    <w:tc>
                      <w:tcPr>
                        <w:tcW w:type="dxa" w:w="4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0" w:lineRule="auto" w:before="120" w:after="0"/>
                          <w:ind w:left="0" w:right="0" w:firstLine="0"/>
                          <w:jc w:val="right"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177800" cy="25400"/>
                              <wp:docPr id="8" name="Picture 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.png"/>
                                      <pic:cNvPicPr/>
                                    </pic:nvPicPr>
                                    <pic:blipFill>
                                      <a:blip r:embed="rId1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7800" cy="2540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type="dxa" w:w="15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86" w:lineRule="exact" w:before="98" w:after="0"/>
                          <w:ind w:left="14" w:right="0" w:firstLine="0"/>
                          <w:jc w:val="left"/>
                        </w:pPr>
                        <w:r>
                          <w:rPr>
                            <w:w w:val="104.80000178019206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6"/>
                          </w:rPr>
                          <w:t>Tasa Esperada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00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2" w:lineRule="exact" w:before="114" w:after="0"/>
              <w:ind w:left="312" w:right="0" w:firstLine="0"/>
              <w:jc w:val="left"/>
            </w:pPr>
            <w:r>
              <w:rPr>
                <w:w w:val="101.33333206176758"/>
                <w:rFonts w:ascii="ArialMT" w:hAnsi="ArialMT" w:eastAsia="ArialMT"/>
                <w:b w:val="0"/>
                <w:i w:val="0"/>
                <w:color w:val="000000"/>
                <w:sz w:val="9"/>
              </w:rPr>
              <w:t>►  * % Coberturas Externas : Saldo del Mecanismo de Cobertura Parcial de los títulos A.</w:t>
            </w:r>
          </w:p>
          <w:p>
            <w:pPr>
              <w:autoSpaceDN w:val="0"/>
              <w:autoSpaceDE w:val="0"/>
              <w:widowControl/>
              <w:spacing w:line="102" w:lineRule="exact" w:before="134" w:after="0"/>
              <w:ind w:left="312" w:right="0" w:firstLine="0"/>
              <w:jc w:val="left"/>
            </w:pPr>
            <w:r>
              <w:rPr>
                <w:w w:val="101.33333206176758"/>
                <w:rFonts w:ascii="ArialMT" w:hAnsi="ArialMT" w:eastAsia="ArialMT"/>
                <w:b w:val="0"/>
                <w:i w:val="0"/>
                <w:color w:val="000000"/>
                <w:sz w:val="9"/>
              </w:rPr>
              <w:t>► Escenario Teórico: Pago contractual de los créditos en un escanario de cero mora y cero prepago.</w:t>
            </w:r>
          </w:p>
          <w:p>
            <w:pPr>
              <w:autoSpaceDN w:val="0"/>
              <w:autoSpaceDE w:val="0"/>
              <w:widowControl/>
              <w:spacing w:line="124" w:lineRule="exact" w:before="112" w:after="0"/>
              <w:ind w:left="312" w:right="432" w:firstLine="0"/>
              <w:jc w:val="left"/>
            </w:pPr>
            <w:r>
              <w:rPr>
                <w:w w:val="101.33333206176758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► Prepago es el agregado de la suma de prepago parcial y total anualizado. Prepago promedio ponderado (pp) de la emisión: </w:t>
            </w:r>
            <w:r>
              <w:rPr>
                <w:w w:val="101.33333206176758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Corresponde al prepago ponderado por el saldo de cartera de cada mes de la emisión. </w:t>
            </w:r>
          </w:p>
          <w:p>
            <w:pPr>
              <w:autoSpaceDN w:val="0"/>
              <w:autoSpaceDE w:val="0"/>
              <w:widowControl/>
              <w:spacing w:line="102" w:lineRule="exact" w:before="126" w:after="0"/>
              <w:ind w:left="312" w:right="0" w:firstLine="0"/>
              <w:jc w:val="left"/>
            </w:pPr>
            <w:r>
              <w:rPr>
                <w:w w:val="101.33333206176758"/>
                <w:rFonts w:ascii="ArialMT" w:hAnsi="ArialMT" w:eastAsia="ArialMT"/>
                <w:b w:val="0"/>
                <w:i w:val="0"/>
                <w:color w:val="000000"/>
                <w:sz w:val="9"/>
              </w:rPr>
              <w:t>► Escenario de valoración: Escenario de prepago para valoración de los proveedores de precio.</w:t>
            </w:r>
          </w:p>
          <w:p>
            <w:pPr>
              <w:autoSpaceDN w:val="0"/>
              <w:autoSpaceDE w:val="0"/>
              <w:widowControl/>
              <w:spacing w:line="102" w:lineRule="exact" w:before="134" w:after="0"/>
              <w:ind w:left="312" w:right="0" w:firstLine="0"/>
              <w:jc w:val="left"/>
            </w:pPr>
            <w:r>
              <w:rPr>
                <w:w w:val="101.33333206176758"/>
                <w:rFonts w:ascii="ArialMT" w:hAnsi="ArialMT" w:eastAsia="ArialMT"/>
                <w:b w:val="0"/>
                <w:i w:val="0"/>
                <w:color w:val="000000"/>
                <w:sz w:val="9"/>
              </w:rPr>
              <w:t>► Tasa Implícita: Flujo mensual de intereses dividido por el saldo de capital al inicio del mes.</w:t>
            </w:r>
          </w:p>
          <w:p>
            <w:pPr>
              <w:autoSpaceDN w:val="0"/>
              <w:autoSpaceDE w:val="0"/>
              <w:widowControl/>
              <w:spacing w:line="122" w:lineRule="exact" w:before="194" w:after="0"/>
              <w:ind w:left="302" w:right="144" w:firstLine="0"/>
              <w:jc w:val="left"/>
            </w:pPr>
            <w:r>
              <w:rPr>
                <w:w w:val="101.33333206176758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►  Para efectos de monitorear el riesgo de crédito, el indicador de mora mayor a 120 días se ha proyectado teniendo en cuenta el </w:t>
            </w:r>
            <w:r>
              <w:rPr>
                <w:w w:val="101.33333206176758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comportamiento crediticio de una muestra de desarrollo de 204,300 créditos hipotecarios. Se presenta la mora en percentiles  (P2,5%, </w:t>
            </w:r>
            <w:r>
              <w:rPr>
                <w:w w:val="101.33333206176758"/>
                <w:rFonts w:ascii="ArialMT" w:hAnsi="ArialMT" w:eastAsia="ArialMT"/>
                <w:b w:val="0"/>
                <w:i w:val="0"/>
                <w:color w:val="000000"/>
                <w:sz w:val="9"/>
              </w:rPr>
              <w:t>P50% y P97,5%).  Para mayor información de la metodología de proyección ver Anexo 2 del Prospecto de la emisión.</w:t>
            </w:r>
          </w:p>
          <w:p>
            <w:pPr>
              <w:autoSpaceDN w:val="0"/>
              <w:autoSpaceDE w:val="0"/>
              <w:widowControl/>
              <w:spacing w:line="126" w:lineRule="exact" w:before="96" w:after="0"/>
              <w:ind w:left="302" w:right="0" w:firstLine="0"/>
              <w:jc w:val="left"/>
            </w:pPr>
            <w:r>
              <w:rPr>
                <w:w w:val="101.33333206176758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► Escenarios: Muestra el porcentaje de amortización proyectado de cada título para diferentes escenarios de estrés de prepago y múltiplos </w:t>
            </w:r>
            <w:r>
              <w:rPr>
                <w:w w:val="101.33333206176758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de la mora esperada. El monto residual una vez pagados los títulos es el valor presente descontado a la tir del pasivo correlativo. Para </w:t>
            </w:r>
          </w:p>
        </w:tc>
      </w:tr>
      <w:tr>
        <w:trPr>
          <w:trHeight w:hRule="exact" w:val="240"/>
        </w:trPr>
        <w:tc>
          <w:tcPr>
            <w:tcW w:type="dxa" w:w="1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4" w:after="0"/>
              <w:ind w:left="0" w:right="0" w:firstLine="0"/>
              <w:jc w:val="right"/>
            </w:pPr>
            <w:r>
              <w:rPr>
                <w:w w:val="97.8461559002216"/>
                <w:rFonts w:ascii="ArialMT" w:hAnsi="ArialMT" w:eastAsia="ArialMT"/>
                <w:b w:val="0"/>
                <w:i w:val="0"/>
                <w:color w:val="041E42"/>
                <w:sz w:val="13"/>
              </w:rPr>
              <w:t>Tasa Implícita</w:t>
            </w:r>
          </w:p>
        </w:tc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4" w:after="0"/>
              <w:ind w:left="0" w:right="142" w:firstLine="0"/>
              <w:jc w:val="right"/>
            </w:pPr>
            <w:r>
              <w:rPr>
                <w:w w:val="97.8461559002216"/>
                <w:rFonts w:ascii="ArialMT" w:hAnsi="ArialMT" w:eastAsia="ArialMT"/>
                <w:b w:val="0"/>
                <w:i w:val="0"/>
                <w:color w:val="041E42"/>
                <w:sz w:val="13"/>
              </w:rPr>
              <w:t>Teórica</w:t>
            </w:r>
          </w:p>
        </w:tc>
        <w:tc>
          <w:tcPr>
            <w:tcW w:type="dxa" w:w="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4" w:after="0"/>
              <w:ind w:left="0" w:right="64" w:firstLine="0"/>
              <w:jc w:val="right"/>
            </w:pPr>
            <w:r>
              <w:rPr>
                <w:w w:val="97.8461559002216"/>
                <w:rFonts w:ascii="ArialMT" w:hAnsi="ArialMT" w:eastAsia="ArialMT"/>
                <w:b w:val="0"/>
                <w:i w:val="0"/>
                <w:color w:val="041E42"/>
                <w:sz w:val="13"/>
              </w:rPr>
              <w:t>Esperada</w:t>
            </w:r>
          </w:p>
        </w:tc>
        <w:tc>
          <w:tcPr>
            <w:tcW w:type="dxa" w:w="19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4" w:after="0"/>
              <w:ind w:left="348" w:right="0" w:firstLine="0"/>
              <w:jc w:val="left"/>
            </w:pPr>
            <w:r>
              <w:rPr>
                <w:w w:val="97.8461559002216"/>
                <w:rFonts w:ascii="ArialMT" w:hAnsi="ArialMT" w:eastAsia="ArialMT"/>
                <w:b w:val="0"/>
                <w:i w:val="0"/>
                <w:color w:val="041E42"/>
                <w:sz w:val="13"/>
              </w:rPr>
              <w:t>Observada</w:t>
            </w:r>
          </w:p>
        </w:tc>
        <w:tc>
          <w:tcPr>
            <w:tcW w:type="dxa" w:w="600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302" w:right="0" w:firstLine="0"/>
              <w:jc w:val="left"/>
            </w:pPr>
            <w:r>
              <w:rPr>
                <w:w w:val="101.33333206176758"/>
                <w:rFonts w:ascii="ArialMT" w:hAnsi="ArialMT" w:eastAsia="ArialMT"/>
                <w:b w:val="0"/>
                <w:i w:val="0"/>
                <w:color w:val="000000"/>
                <w:sz w:val="9"/>
              </w:rPr>
              <w:t>mayor información ver informe "Tablas de Amortización y Flujos Escenarios de Prepago y Mora" en www.titularizadora.com</w:t>
            </w:r>
          </w:p>
        </w:tc>
      </w:tr>
      <w:tr>
        <w:trPr>
          <w:trHeight w:hRule="exact" w:val="100"/>
        </w:trPr>
        <w:tc>
          <w:tcPr>
            <w:tcW w:type="dxa" w:w="17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0" w:after="0"/>
              <w:ind w:left="0" w:right="0" w:firstLine="0"/>
              <w:jc w:val="right"/>
            </w:pPr>
            <w:r>
              <w:rPr>
                <w:w w:val="97.8461559002216"/>
                <w:rFonts w:ascii="ArialMT" w:hAnsi="ArialMT" w:eastAsia="ArialMT"/>
                <w:b w:val="0"/>
                <w:i w:val="0"/>
                <w:color w:val="041E42"/>
                <w:sz w:val="13"/>
              </w:rPr>
              <w:t>Última:</w:t>
            </w:r>
          </w:p>
        </w:tc>
        <w:tc>
          <w:tcPr>
            <w:tcW w:type="dxa" w:w="3780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1.999999999999886" w:type="dxa"/>
            </w:tblPr>
            <w:tblGrid>
              <w:gridCol w:w="1260"/>
              <w:gridCol w:w="1260"/>
              <w:gridCol w:w="1260"/>
            </w:tblGrid>
            <w:tr>
              <w:trPr>
                <w:trHeight w:hRule="exact" w:val="137"/>
              </w:trPr>
              <w:tc>
                <w:tcPr>
                  <w:tcW w:type="dxa" w:w="97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0" w:after="0"/>
                    <w:ind w:left="0" w:right="0" w:firstLine="0"/>
                    <w:jc w:val="center"/>
                  </w:pPr>
                  <w:r>
                    <w:rPr>
                      <w:w w:val="97.8461559002216"/>
                      <w:rFonts w:ascii="Arial" w:hAnsi="Arial" w:eastAsia="Arial"/>
                      <w:b/>
                      <w:i w:val="0"/>
                      <w:color w:val="041E42"/>
                      <w:sz w:val="13"/>
                    </w:rPr>
                    <w:t>12.24%</w:t>
                  </w:r>
                </w:p>
              </w:tc>
              <w:tc>
                <w:tcPr>
                  <w:tcW w:type="dxa" w:w="103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0" w:after="0"/>
                    <w:ind w:left="0" w:right="0" w:firstLine="0"/>
                    <w:jc w:val="center"/>
                  </w:pPr>
                  <w:r>
                    <w:rPr>
                      <w:w w:val="97.8461559002216"/>
                      <w:rFonts w:ascii="Arial" w:hAnsi="Arial" w:eastAsia="Arial"/>
                      <w:b/>
                      <w:i w:val="0"/>
                      <w:color w:val="041E42"/>
                      <w:sz w:val="13"/>
                    </w:rPr>
                    <w:t>10.92%</w:t>
                  </w:r>
                </w:p>
              </w:tc>
              <w:tc>
                <w:tcPr>
                  <w:tcW w:type="dxa" w:w="95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0" w:after="0"/>
                    <w:ind w:left="0" w:right="0" w:firstLine="0"/>
                    <w:jc w:val="center"/>
                  </w:pPr>
                  <w:r>
                    <w:rPr>
                      <w:w w:val="97.8461559002216"/>
                      <w:rFonts w:ascii="Arial" w:hAnsi="Arial" w:eastAsia="Arial"/>
                      <w:b/>
                      <w:i w:val="0"/>
                      <w:color w:val="041E42"/>
                      <w:sz w:val="13"/>
                    </w:rPr>
                    <w:t>12.52%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00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0" w:after="0"/>
              <w:ind w:left="302" w:right="0" w:firstLine="0"/>
              <w:jc w:val="left"/>
            </w:pPr>
            <w:r>
              <w:rPr>
                <w:w w:val="101.33333206176758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►  Participación por Rango de Tasas: Muestra la composición de la cartera por los rangos de tasa, esto lo hace por monto y por cantidad. </w:t>
            </w:r>
          </w:p>
        </w:tc>
      </w:tr>
      <w:tr>
        <w:trPr>
          <w:trHeight w:hRule="exact" w:val="160"/>
        </w:trPr>
        <w:tc>
          <w:tcPr>
            <w:tcW w:type="dxa" w:w="973"/>
            <w:vMerge/>
            <w:tcBorders/>
          </w:tcPr>
          <w:p/>
        </w:tc>
        <w:tc>
          <w:tcPr>
            <w:tcW w:type="dxa" w:w="3892"/>
            <w:gridSpan w:val="4"/>
            <w:vMerge/>
            <w:tcBorders/>
          </w:tcPr>
          <w:p/>
        </w:tc>
        <w:tc>
          <w:tcPr>
            <w:tcW w:type="dxa" w:w="600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12" w:after="0"/>
              <w:ind w:left="302" w:right="0" w:firstLine="0"/>
              <w:jc w:val="left"/>
            </w:pPr>
            <w:r>
              <w:rPr>
                <w:w w:val="101.33333206176758"/>
                <w:rFonts w:ascii="ArialMT" w:hAnsi="ArialMT" w:eastAsia="ArialMT"/>
                <w:b w:val="0"/>
                <w:i w:val="0"/>
                <w:color w:val="000000"/>
                <w:sz w:val="9"/>
              </w:rPr>
              <w:t>Por monto es respecto al saldo total de los créditos hipotecarios y por cantidad es respecto al total de créditos.</w:t>
            </w:r>
          </w:p>
        </w:tc>
      </w:tr>
      <w:tr>
        <w:trPr>
          <w:trHeight w:hRule="exact" w:val="340"/>
        </w:trPr>
        <w:tc>
          <w:tcPr>
            <w:tcW w:type="dxa" w:w="550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210" w:right="0" w:firstLine="0"/>
              <w:jc w:val="left"/>
            </w:pPr>
            <w:r>
              <w:rPr>
                <w:w w:val="101.99999809265137"/>
                <w:rFonts w:ascii="Bookman Old Style" w:hAnsi="Bookman Old Style" w:eastAsia="Bookman Old Style"/>
                <w:b w:val="0"/>
                <w:i w:val="0"/>
                <w:color w:val="041E42"/>
                <w:sz w:val="20"/>
              </w:rPr>
              <w:t>Participación por Rango de Tasas_____________</w:t>
            </w:r>
          </w:p>
        </w:tc>
        <w:tc>
          <w:tcPr>
            <w:tcW w:type="dxa" w:w="600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8" w:after="0"/>
              <w:ind w:left="302" w:right="144" w:firstLine="0"/>
              <w:jc w:val="left"/>
            </w:pPr>
            <w:r>
              <w:rPr>
                <w:w w:val="101.33333206176758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►  LTV PP: Relación del saldo de capital de la deuda respecto al avalúo actual del inmueble como promedio ponderado por el saldo de </w:t>
            </w:r>
            <w:r>
              <w:rPr>
                <w:w w:val="101.33333206176758"/>
                <w:rFonts w:ascii="ArialMT" w:hAnsi="ArialMT" w:eastAsia="ArialMT"/>
                <w:b w:val="0"/>
                <w:i w:val="0"/>
                <w:color w:val="000000"/>
                <w:sz w:val="9"/>
              </w:rPr>
              <w:t>capital los créditos.</w:t>
            </w:r>
          </w:p>
        </w:tc>
      </w:tr>
      <w:tr>
        <w:trPr>
          <w:trHeight w:hRule="exact" w:val="1784"/>
        </w:trPr>
        <w:tc>
          <w:tcPr>
            <w:tcW w:type="dxa" w:w="5500"/>
            <w:gridSpan w:val="5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7.99999999999997" w:type="dxa"/>
            </w:tblPr>
            <w:tblGrid>
              <w:gridCol w:w="5500"/>
            </w:tblGrid>
            <w:tr>
              <w:trPr>
                <w:trHeight w:hRule="exact" w:val="1720"/>
              </w:trPr>
              <w:tc>
                <w:tcPr>
                  <w:tcW w:type="dxa" w:w="5194"/>
                  <w:tcBorders>
                    <w:start w:sz="2.240000009536743" w:val="single" w:color="#000000"/>
                    <w:top w:sz="2.240000009536743" w:val="single" w:color="#000000"/>
                    <w:end w:sz="2.240000009536743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60.0" w:type="dxa"/>
                  </w:tblPr>
                  <w:tblGrid>
                    <w:gridCol w:w="866"/>
                    <w:gridCol w:w="866"/>
                    <w:gridCol w:w="866"/>
                    <w:gridCol w:w="866"/>
                    <w:gridCol w:w="866"/>
                    <w:gridCol w:w="866"/>
                  </w:tblGrid>
                  <w:tr>
                    <w:trPr>
                      <w:trHeight w:hRule="exact" w:val="1148"/>
                    </w:trPr>
                    <w:tc>
                      <w:tcPr>
                        <w:tcW w:type="dxa" w:w="44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0" w:lineRule="exact" w:before="0" w:after="0"/>
                          <w:ind w:left="144" w:right="0" w:firstLine="0"/>
                          <w:jc w:val="center"/>
                        </w:pP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1"/>
                          </w:rPr>
                          <w:t xml:space="preserve">50% </w:t>
                        </w:r>
                        <w:r>
                          <w:br/>
                        </w: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1"/>
                          </w:rPr>
                          <w:t xml:space="preserve">40% </w:t>
                        </w:r>
                        <w:r>
                          <w:br/>
                        </w: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1"/>
                          </w:rPr>
                          <w:t xml:space="preserve">30% </w:t>
                        </w:r>
                        <w:r>
                          <w:br/>
                        </w: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1"/>
                          </w:rPr>
                          <w:t xml:space="preserve">20% </w:t>
                        </w:r>
                        <w:r>
                          <w:br/>
                        </w: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1"/>
                          </w:rPr>
                          <w:t xml:space="preserve">10% </w:t>
                        </w:r>
                        <w:r>
                          <w:br/>
                        </w:r>
                        <w:r>
                          <w:rPr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1"/>
                          </w:rPr>
                          <w:t>0%</w:t>
                        </w:r>
                      </w:p>
                    </w:tc>
                    <w:tc>
                      <w:tcPr>
                        <w:tcW w:type="dxa" w:w="4540"/>
                        <w:gridSpan w:val="5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84" w:lineRule="exact" w:before="0" w:after="0"/>
                          <w:ind w:left="0" w:right="0"/>
                        </w:pPr>
                      </w:p>
                      <w:tbl>
                        <w:tblPr>
                          <w:tblW w:type="auto" w:w="0"/>
                          <w:tblLayout w:type="fixed"/>
                          <w:tblLook w:firstColumn="1" w:firstRow="1" w:lastColumn="0" w:lastRow="0" w:noHBand="0" w:noVBand="1" w:val="04A0"/>
                          <w:tblInd w:w="52.00000000000003" w:type="dxa"/>
                        </w:tblPr>
                        <w:tblGrid>
                          <w:gridCol w:w="162"/>
                          <w:gridCol w:w="162"/>
                          <w:gridCol w:w="162"/>
                          <w:gridCol w:w="162"/>
                          <w:gridCol w:w="162"/>
                          <w:gridCol w:w="162"/>
                          <w:gridCol w:w="162"/>
                          <w:gridCol w:w="162"/>
                          <w:gridCol w:w="162"/>
                          <w:gridCol w:w="162"/>
                          <w:gridCol w:w="162"/>
                          <w:gridCol w:w="162"/>
                          <w:gridCol w:w="162"/>
                          <w:gridCol w:w="162"/>
                          <w:gridCol w:w="162"/>
                          <w:gridCol w:w="162"/>
                          <w:gridCol w:w="162"/>
                          <w:gridCol w:w="162"/>
                          <w:gridCol w:w="162"/>
                          <w:gridCol w:w="162"/>
                          <w:gridCol w:w="162"/>
                          <w:gridCol w:w="162"/>
                          <w:gridCol w:w="162"/>
                          <w:gridCol w:w="162"/>
                          <w:gridCol w:w="162"/>
                          <w:gridCol w:w="162"/>
                          <w:gridCol w:w="162"/>
                          <w:gridCol w:w="162"/>
                        </w:tblGrid>
                        <w:tr>
                          <w:trPr>
                            <w:trHeight w:hRule="exact" w:val="210"/>
                          </w:trPr>
                          <w:tc>
                            <w:tcPr>
                              <w:tcW w:type="dxa" w:w="4446"/>
                              <w:gridSpan w:val="28"/>
                              <w:tcBorders>
                                <w:start w:sz="10.239999771118164" w:val="single" w:color="#000000"/>
                                <w:end w:sz="10.239999771118164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198"/>
                          </w:trPr>
                          <w:tc>
                            <w:tcPr>
                              <w:tcW w:type="dxa" w:w="2578"/>
                              <w:gridSpan w:val="16"/>
                              <w:tcBorders>
                                <w:start w:sz="10.239999771118164" w:val="single" w:color="#000000"/>
                                <w:top w:sz="1.2799999713897705" w:val="single" w:color="#CBCBCB"/>
                                <w:end w:sz="10.239999771118164" w:val="single" w:color="#000000"/>
                                <w:bottom w:sz="1.2799999713897705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tcBorders>
                                <w:start w:sz="10.239999771118164" w:val="single" w:color="#000000"/>
                                <w:end w:sz="10.239999771118164" w:val="single" w:color="#000000"/>
                                <w:bottom w:sz="1.2799999713897705" w:val="single" w:color="#CBCBCB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728"/>
                              <w:gridSpan w:val="11"/>
                              <w:tcBorders>
                                <w:start w:sz="10.239999771118164" w:val="single" w:color="#000000"/>
                                <w:top w:sz="1.2799999713897705" w:val="single" w:color="#CBCBCB"/>
                                <w:end w:sz="10.239999771118164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115"/>
                          </w:trPr>
                          <w:tc>
                            <w:tcPr>
                              <w:tcW w:type="dxa" w:w="108"/>
                              <w:tcBorders>
                                <w:start w:sz="10.239999771118164" w:val="single" w:color="#000000"/>
                                <w:top w:sz="1.2799999713897705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tcBorders>
                                <w:top w:sz="1.2799999713897705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tcBorders>
                                <w:top w:sz="1.2799999713897705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4"/>
                              <w:tcBorders>
                                <w:top w:sz="1.2799999713897705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tcBorders>
                                <w:top w:sz="1.2799999713897705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tcBorders>
                                <w:top w:sz="1.2799999713897705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2"/>
                              <w:tcBorders>
                                <w:top w:sz="1.2799999713897705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tcBorders>
                                <w:top w:sz="1.2799999713897705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4"/>
                              <w:tcBorders>
                                <w:top w:sz="1.2799999713897705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0"/>
                              <w:tcBorders>
                                <w:top w:sz="1.2799999713897705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tcBorders>
                                <w:top w:sz="1.2799999713897705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4"/>
                              <w:tcBorders>
                                <w:top w:sz="1.2799999713897705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2"/>
                              <w:tcBorders>
                                <w:top w:sz="1.2799999713897705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tcBorders>
                                <w:top w:sz="1.2799999713897705" w:val="single" w:color="#CBCBCB"/>
                                <w:bottom w:sz="10.239999771118164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tcBorders>
                                <w:top w:sz="1.2799999713897705" w:val="single" w:color="#CBCBCB"/>
                                <w:bottom w:sz="10.239999771118164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4"/>
                              <w:tcBorders>
                                <w:top w:sz="1.2799999713897705" w:val="single" w:color="#CBCBCB"/>
                                <w:end w:sz="10.239999771118164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vMerge w:val="restart"/>
                              <w:tcBorders>
                                <w:start w:sz="10.239999771118164" w:val="single" w:color="#000000"/>
                                <w:top w:sz="1.2799999713897705" w:val="single" w:color="#CBCBCB"/>
                                <w:end w:sz="10.239999771118164" w:val="single" w:color="#000000"/>
                                <w:bottom w:sz="1.2799999713897705" w:val="single" w:color="#CBCBCB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vMerge w:val="restart"/>
                              <w:tcBorders>
                                <w:start w:sz="10.239999771118164" w:val="single" w:color="#000000"/>
                                <w:end w:sz="10.239999771118164" w:val="single" w:color="#000000"/>
                                <w:bottom w:sz="1.2799999713897705" w:val="single" w:color="#CBCBCB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588"/>
                              <w:gridSpan w:val="10"/>
                              <w:vMerge w:val="restart"/>
                              <w:tcBorders>
                                <w:start w:sz="10.239999771118164" w:val="single" w:color="#000000"/>
                                <w:top w:sz="1.2799999713897705" w:val="single" w:color="#CBCBCB"/>
                                <w:end w:sz="10.239999771118164" w:val="single" w:color="#000000"/>
                                <w:bottom w:sz="1.2799999713897705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119"/>
                          </w:trPr>
                          <w:tc>
                            <w:tcPr>
                              <w:tcW w:type="dxa" w:w="108"/>
                              <w:tcBorders>
                                <w:start w:sz="10.239999771118164" w:val="single" w:color="#000000"/>
                                <w:bottom w:sz="1.2799999713897705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tcBorders>
                                <w:bottom w:sz="1.2799999713897705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tcBorders>
                                <w:bottom w:sz="1.2799999713897705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4"/>
                              <w:tcBorders>
                                <w:bottom w:sz="1.2799999713897705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tcBorders>
                                <w:bottom w:sz="1.2799999713897705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tcBorders>
                                <w:bottom w:sz="1.2799999713897705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2"/>
                              <w:tcBorders>
                                <w:bottom w:sz="1.2799999713897705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tcBorders>
                                <w:bottom w:sz="1.2799999713897705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4"/>
                              <w:tcBorders>
                                <w:bottom w:sz="1.2799999713897705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0"/>
                              <w:tcBorders>
                                <w:bottom w:sz="1.2799999713897705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tcBorders>
                                <w:bottom w:sz="1.2799999713897705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4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2"/>
                              <w:tcBorders>
                                <w:end w:sz="10.239999771118164" w:val="single" w:color="#000000"/>
                                <w:bottom w:sz="1.2799999713897705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tcBorders>
                                <w:start w:sz="10.239999771118164" w:val="single" w:color="#000000"/>
                                <w:top w:sz="10.239999771118164" w:val="single" w:color="#000000"/>
                                <w:end w:sz="10.239999771118164" w:val="single" w:color="#000000"/>
                                <w:bottom w:sz="1.2799999713897705" w:val="single" w:color="#CBCBCB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tcBorders>
                                <w:start w:sz="10.239999771118164" w:val="single" w:color="#000000"/>
                                <w:top w:sz="10.239999771118164" w:val="single" w:color="#000000"/>
                                <w:end w:sz="10.239999771118164" w:val="single" w:color="#000000"/>
                                <w:bottom w:sz="1.2799999713897705" w:val="single" w:color="#CBCBCB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4"/>
                              <w:tcBorders>
                                <w:start w:sz="10.239999771118164" w:val="single" w:color="#000000"/>
                                <w:end w:sz="10.239999771118164" w:val="single" w:color="#000000"/>
                                <w:bottom w:sz="1.2799999713897705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62"/>
                              <w:vMerge/>
                              <w:tcBorders>
                                <w:start w:sz="10.239999771118164" w:val="single" w:color="#000000"/>
                                <w:top w:sz="1.2799999713897705" w:val="single" w:color="#CBCBCB"/>
                                <w:end w:sz="10.239999771118164" w:val="single" w:color="#000000"/>
                                <w:bottom w:sz="1.2799999713897705" w:val="single" w:color="#CBCBCB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162"/>
                              <w:vMerge/>
                              <w:tcBorders>
                                <w:start w:sz="10.239999771118164" w:val="single" w:color="#000000"/>
                                <w:end w:sz="10.239999771118164" w:val="single" w:color="#000000"/>
                                <w:bottom w:sz="1.2799999713897705" w:val="single" w:color="#CBCBCB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1620"/>
                              <w:gridSpan w:val="10"/>
                              <w:vMerge/>
                              <w:tcBorders>
                                <w:start w:sz="10.239999771118164" w:val="single" w:color="#000000"/>
                                <w:top w:sz="1.2799999713897705" w:val="single" w:color="#CBCBCB"/>
                                <w:end w:sz="10.239999771118164" w:val="single" w:color="#000000"/>
                                <w:bottom w:sz="1.2799999713897705" w:val="single" w:color="#CBCBCB"/>
                              </w:tcBorders>
                            </w:tcPr>
                            <w:p/>
                          </w:tc>
                        </w:tr>
                        <w:tr>
                          <w:trPr>
                            <w:trHeight w:hRule="exact" w:val="132"/>
                          </w:trPr>
                          <w:tc>
                            <w:tcPr>
                              <w:tcW w:type="dxa" w:w="108"/>
                              <w:tcBorders>
                                <w:start w:sz="10.239999771118164" w:val="single" w:color="#000000"/>
                                <w:top w:sz="1.2799999713897705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tcBorders>
                                <w:top w:sz="1.2799999713897705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tcBorders>
                                <w:top w:sz="1.2799999713897705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4"/>
                              <w:tcBorders>
                                <w:top w:sz="1.2799999713897705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tcBorders>
                                <w:top w:sz="1.2799999713897705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tcBorders>
                                <w:top w:sz="1.2799999713897705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2"/>
                              <w:tcBorders>
                                <w:top w:sz="1.2799999713897705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tcBorders>
                                <w:top w:sz="1.2799999713897705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4"/>
                              <w:tcBorders>
                                <w:top w:sz="1.2799999713897705" w:val="single" w:color="#CBCBCB"/>
                                <w:bottom w:sz="10.239999771118164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0"/>
                              <w:tcBorders>
                                <w:top w:sz="1.2799999713897705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tcBorders>
                                <w:top w:sz="1.2799999713897705" w:val="single" w:color="#CBCBCB"/>
                                <w:end w:sz="10.239999771118164" w:val="single" w:color="#000000"/>
                                <w:bottom w:sz="10.239999771118164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4"/>
                              <w:vMerge w:val="restart"/>
                              <w:tcBorders>
                                <w:start w:sz="10.239999771118164" w:val="single" w:color="#000000"/>
                                <w:end w:sz="10.239999771118164" w:val="single" w:color="#000000"/>
                                <w:bottom w:sz="1.2799999713897705" w:val="single" w:color="#CBCBCB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2"/>
                              <w:vMerge w:val="restart"/>
                              <w:tcBorders>
                                <w:start w:sz="10.239999771118164" w:val="single" w:color="#000000"/>
                                <w:top w:sz="1.2799999713897705" w:val="single" w:color="#CBCBCB"/>
                                <w:end w:sz="10.239999771118164" w:val="single" w:color="#000000"/>
                                <w:bottom w:sz="1.2799999713897705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vMerge w:val="restart"/>
                              <w:tcBorders>
                                <w:start w:sz="10.239999771118164" w:val="single" w:color="#000000"/>
                                <w:top w:sz="1.2799999713897705" w:val="single" w:color="#CBCBCB"/>
                                <w:end w:sz="10.239999771118164" w:val="single" w:color="#000000"/>
                                <w:bottom w:sz="1.2799999713897705" w:val="single" w:color="#CBCBCB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vMerge w:val="restart"/>
                              <w:tcBorders>
                                <w:start w:sz="10.239999771118164" w:val="single" w:color="#000000"/>
                                <w:top w:sz="1.2799999713897705" w:val="single" w:color="#CBCBCB"/>
                                <w:end w:sz="10.239999771118164" w:val="single" w:color="#000000"/>
                                <w:bottom w:sz="1.2799999713897705" w:val="single" w:color="#CBCBCB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4"/>
                              <w:vMerge w:val="restart"/>
                              <w:tcBorders>
                                <w:start w:sz="10.239999771118164" w:val="single" w:color="#000000"/>
                                <w:top w:sz="1.2799999713897705" w:val="single" w:color="#CBCBCB"/>
                                <w:end w:sz="10.239999771118164" w:val="single" w:color="#000000"/>
                                <w:bottom w:sz="1.2799999713897705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vMerge w:val="restart"/>
                              <w:tcBorders>
                                <w:start w:sz="10.239999771118164" w:val="single" w:color="#000000"/>
                                <w:top w:sz="1.2799999713897705" w:val="single" w:color="#CBCBCB"/>
                                <w:end w:sz="10.239999771118164" w:val="single" w:color="#000000"/>
                                <w:bottom w:sz="1.2799999713897705" w:val="single" w:color="#CBCBCB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vMerge w:val="restart"/>
                              <w:tcBorders>
                                <w:start w:sz="10.239999771118164" w:val="single" w:color="#000000"/>
                                <w:top w:sz="1.2799999713897705" w:val="single" w:color="#CBCBCB"/>
                                <w:end w:sz="10.239999771118164" w:val="single" w:color="#000000"/>
                                <w:bottom w:sz="1.2799999713897705" w:val="single" w:color="#CBCBCB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588"/>
                              <w:gridSpan w:val="10"/>
                              <w:vMerge w:val="restart"/>
                              <w:tcBorders>
                                <w:start w:sz="10.239999771118164" w:val="single" w:color="#000000"/>
                                <w:top w:sz="1.2799999713897705" w:val="single" w:color="#CBCBCB"/>
                                <w:end w:sz="10.239999771118164" w:val="single" w:color="#000000"/>
                                <w:bottom w:sz="1.2799999713897705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72"/>
                          </w:trPr>
                          <w:tc>
                            <w:tcPr>
                              <w:tcW w:type="dxa" w:w="108"/>
                              <w:tcBorders>
                                <w:bottom w:sz="1.2799999713897705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tcBorders>
                                <w:bottom w:sz="1.2799999713897705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tcBorders>
                                <w:bottom w:sz="1.2799999713897705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4"/>
                              <w:tcBorders>
                                <w:bottom w:sz="1.2799999713897705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tcBorders>
                                <w:bottom w:sz="1.2799999713897705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tcBorders>
                                <w:bottom w:sz="1.2799999713897705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2"/>
                              <w:tcBorders>
                                <w:bottom w:sz="1.2799999713897705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4"/>
                              <w:tcBorders>
                                <w:top w:sz="10.239999771118164" w:val="single" w:color="#000000"/>
                                <w:bottom w:sz="1.2799999713897705" w:val="single" w:color="#CBCBCB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0"/>
                              <w:tcBorders>
                                <w:bottom w:sz="1.2799999713897705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tcBorders>
                                <w:top w:sz="10.239999771118164" w:val="single" w:color="#000000"/>
                                <w:bottom w:sz="1.2799999713897705" w:val="single" w:color="#CBCBCB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62"/>
                              <w:vMerge/>
                              <w:tcBorders>
                                <w:start w:sz="10.239999771118164" w:val="single" w:color="#000000"/>
                                <w:end w:sz="10.239999771118164" w:val="single" w:color="#000000"/>
                                <w:bottom w:sz="1.2799999713897705" w:val="single" w:color="#CBCBCB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162"/>
                              <w:vMerge/>
                              <w:tcBorders>
                                <w:start w:sz="10.239999771118164" w:val="single" w:color="#000000"/>
                                <w:top w:sz="1.2799999713897705" w:val="single" w:color="#CBCBCB"/>
                                <w:end w:sz="10.239999771118164" w:val="single" w:color="#000000"/>
                                <w:bottom w:sz="1.2799999713897705" w:val="single" w:color="#CBCBCB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162"/>
                              <w:vMerge/>
                              <w:tcBorders>
                                <w:start w:sz="10.239999771118164" w:val="single" w:color="#000000"/>
                                <w:top w:sz="1.2799999713897705" w:val="single" w:color="#CBCBCB"/>
                                <w:end w:sz="10.239999771118164" w:val="single" w:color="#000000"/>
                                <w:bottom w:sz="1.2799999713897705" w:val="single" w:color="#CBCBCB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162"/>
                              <w:vMerge/>
                              <w:tcBorders>
                                <w:start w:sz="10.239999771118164" w:val="single" w:color="#000000"/>
                                <w:top w:sz="1.2799999713897705" w:val="single" w:color="#CBCBCB"/>
                                <w:end w:sz="10.239999771118164" w:val="single" w:color="#000000"/>
                                <w:bottom w:sz="1.2799999713897705" w:val="single" w:color="#CBCBCB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162"/>
                              <w:vMerge/>
                              <w:tcBorders>
                                <w:start w:sz="10.239999771118164" w:val="single" w:color="#000000"/>
                                <w:top w:sz="1.2799999713897705" w:val="single" w:color="#CBCBCB"/>
                                <w:end w:sz="10.239999771118164" w:val="single" w:color="#000000"/>
                                <w:bottom w:sz="1.2799999713897705" w:val="single" w:color="#CBCBCB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162"/>
                              <w:vMerge/>
                              <w:tcBorders>
                                <w:start w:sz="10.239999771118164" w:val="single" w:color="#000000"/>
                                <w:top w:sz="1.2799999713897705" w:val="single" w:color="#CBCBCB"/>
                                <w:end w:sz="10.239999771118164" w:val="single" w:color="#000000"/>
                                <w:bottom w:sz="1.2799999713897705" w:val="single" w:color="#CBCBCB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162"/>
                              <w:vMerge/>
                              <w:tcBorders>
                                <w:start w:sz="10.239999771118164" w:val="single" w:color="#000000"/>
                                <w:top w:sz="1.2799999713897705" w:val="single" w:color="#CBCBCB"/>
                                <w:end w:sz="10.239999771118164" w:val="single" w:color="#000000"/>
                                <w:bottom w:sz="1.2799999713897705" w:val="single" w:color="#CBCBCB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1620"/>
                              <w:gridSpan w:val="10"/>
                              <w:vMerge/>
                              <w:tcBorders>
                                <w:start w:sz="10.239999771118164" w:val="single" w:color="#000000"/>
                                <w:top w:sz="1.2799999713897705" w:val="single" w:color="#CBCBCB"/>
                                <w:end w:sz="10.239999771118164" w:val="single" w:color="#000000"/>
                                <w:bottom w:sz="1.2799999713897705" w:val="single" w:color="#CBCBCB"/>
                              </w:tcBorders>
                            </w:tcPr>
                            <w:p/>
                          </w:tc>
                        </w:tr>
                        <w:tr>
                          <w:trPr>
                            <w:trHeight w:hRule="exact" w:val="177"/>
                          </w:trPr>
                          <w:tc>
                            <w:tcPr>
                              <w:tcW w:type="dxa" w:w="108"/>
                              <w:tcBorders>
                                <w:start w:sz="10.239999771118164" w:val="single" w:color="#000000"/>
                                <w:top w:sz="1.2799999713897705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tcBorders>
                                <w:top w:sz="1.2799999713897705" w:val="single" w:color="#CBCBCB"/>
                                <w:bottom w:sz="10.399999999999636" w:val="single" w:color="#041E42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tcBorders>
                                <w:top w:sz="1.2799999713897705" w:val="single" w:color="#CBCBCB"/>
                                <w:bottom w:sz="10.239999771118164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4"/>
                              <w:tcBorders>
                                <w:top w:sz="1.2799999713897705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tcBorders>
                                <w:top w:sz="1.2799999713897705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tcBorders>
                                <w:top w:sz="1.2799999713897705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2"/>
                              <w:tcBorders>
                                <w:top w:sz="1.2799999713897705" w:val="single" w:color="#CBCBCB"/>
                                <w:end w:sz="10.239999771118164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vMerge w:val="restart"/>
                              <w:tcBorders>
                                <w:start w:sz="10.239999771118164" w:val="single" w:color="#000000"/>
                                <w:end w:sz="10.239999771118164" w:val="single" w:color="#000000"/>
                                <w:bottom w:sz="10.239999771118164" w:val="single" w:color="#000000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4"/>
                              <w:vMerge w:val="restart"/>
                              <w:tcBorders>
                                <w:start w:sz="10.239999771118164" w:val="single" w:color="#000000"/>
                                <w:top w:sz="1.2799999713897705" w:val="single" w:color="#CBCBCB"/>
                                <w:end w:sz="10.239999771118164" w:val="single" w:color="#000000"/>
                                <w:bottom w:sz="10.239999771118164" w:val="single" w:color="#000000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0"/>
                              <w:vMerge w:val="restart"/>
                              <w:tcBorders>
                                <w:start w:sz="10.239999771118164" w:val="single" w:color="#000000"/>
                                <w:top w:sz="1.2799999713897705" w:val="single" w:color="#CBCBCB"/>
                                <w:end w:sz="10.239999771118164" w:val="single" w:color="#000000"/>
                                <w:bottom w:sz="10.239999771118164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vMerge w:val="restart"/>
                              <w:tcBorders>
                                <w:start w:sz="10.239999771118164" w:val="single" w:color="#000000"/>
                                <w:top w:sz="1.2799999713897705" w:val="single" w:color="#CBCBCB"/>
                                <w:end w:sz="10.239999771118164" w:val="single" w:color="#000000"/>
                                <w:bottom w:sz="10.239999771118164" w:val="single" w:color="#000000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4"/>
                              <w:vMerge w:val="restart"/>
                              <w:tcBorders>
                                <w:start w:sz="10.239999771118164" w:val="single" w:color="#000000"/>
                                <w:top w:sz="1.2799999713897705" w:val="single" w:color="#CBCBCB"/>
                                <w:end w:sz="10.239999771118164" w:val="single" w:color="#000000"/>
                                <w:bottom w:sz="10.239999771118164" w:val="single" w:color="#000000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2"/>
                              <w:vMerge w:val="restart"/>
                              <w:tcBorders>
                                <w:start w:sz="10.239999771118164" w:val="single" w:color="#000000"/>
                                <w:top w:sz="1.2799999713897705" w:val="single" w:color="#CBCBCB"/>
                                <w:end w:sz="10.239999771118164" w:val="single" w:color="#000000"/>
                                <w:bottom w:sz="10.239999771118164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vMerge w:val="restart"/>
                              <w:tcBorders>
                                <w:start w:sz="10.239999771118164" w:val="single" w:color="#000000"/>
                                <w:top w:sz="1.2799999713897705" w:val="single" w:color="#CBCBCB"/>
                                <w:end w:sz="10.239999771118164" w:val="single" w:color="#000000"/>
                                <w:bottom w:sz="10.239999771118164" w:val="single" w:color="#000000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vMerge w:val="restart"/>
                              <w:tcBorders>
                                <w:start w:sz="10.239999771118164" w:val="single" w:color="#000000"/>
                                <w:top w:sz="1.2799999713897705" w:val="single" w:color="#CBCBCB"/>
                                <w:end w:sz="10.239999771118164" w:val="single" w:color="#000000"/>
                                <w:bottom w:sz="10.239999771118164" w:val="single" w:color="#000000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4"/>
                              <w:vMerge w:val="restart"/>
                              <w:tcBorders>
                                <w:start w:sz="10.239999771118164" w:val="single" w:color="#000000"/>
                                <w:top w:sz="1.2799999713897705" w:val="single" w:color="#CBCBCB"/>
                                <w:end w:sz="10.239999771118164" w:val="single" w:color="#000000"/>
                                <w:bottom w:sz="10.239999771118164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vMerge w:val="restart"/>
                              <w:tcBorders>
                                <w:start w:sz="10.239999771118164" w:val="single" w:color="#000000"/>
                                <w:top w:sz="1.2799999713897705" w:val="single" w:color="#CBCBCB"/>
                                <w:end w:sz="10.239999771118164" w:val="single" w:color="#000000"/>
                                <w:bottom w:sz="10.239999771118164" w:val="single" w:color="#000000"/>
                              </w:tcBorders>
                              <w:shd w:fill="041e42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vMerge w:val="restart"/>
                              <w:tcBorders>
                                <w:start w:sz="10.239999771118164" w:val="single" w:color="#000000"/>
                                <w:top w:sz="1.2799999713897705" w:val="single" w:color="#CBCBCB"/>
                                <w:end w:sz="10.239999771118164" w:val="single" w:color="#000000"/>
                                <w:bottom w:sz="10.239999771118164" w:val="single" w:color="#000000"/>
                              </w:tcBorders>
                              <w:shd w:fill="919191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4"/>
                              <w:tcBorders>
                                <w:start w:sz="10.239999771118164" w:val="single" w:color="#000000"/>
                                <w:top w:sz="1.2799999713897705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tcBorders>
                                <w:top w:sz="1.2799999713897705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tcBorders>
                                <w:top w:sz="1.2799999713897705" w:val="single" w:color="#CBCBCB"/>
                                <w:bottom w:sz="10.239999771118164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2"/>
                              <w:tcBorders>
                                <w:top w:sz="1.2799999713897705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4"/>
                              <w:tcBorders>
                                <w:top w:sz="1.2799999713897705" w:val="single" w:color="#CBCBCB"/>
                                <w:bottom w:sz="10.239999771118164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tcBorders>
                                <w:top w:sz="1.2799999713897705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12"/>
                              <w:tcBorders>
                                <w:top w:sz="1.2799999713897705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0"/>
                              <w:tcBorders>
                                <w:top w:sz="1.2799999713897705" w:val="single" w:color="#CBCBCB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44"/>
                              <w:tcBorders>
                                <w:top w:sz="1.2799999713897705" w:val="single" w:color="#CBCBCB"/>
                                <w:bottom w:sz="10.239999771118164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102"/>
                              <w:tcBorders>
                                <w:top w:sz="1.2799999713897705" w:val="single" w:color="#CBCBCB"/>
                                <w:end w:sz="10.239999771118164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/>
                          </w:trPr>
                          <w:tc>
                            <w:tcPr>
                              <w:tcW w:type="dxa" w:w="162"/>
                            </w:tcPr>
                            <w:p/>
                          </w:tc>
                          <w:tc>
                            <w:tcPr>
                              <w:tcW w:type="dxa" w:w="162"/>
                            </w:tcPr>
                            <w:p/>
                          </w:tc>
                          <w:tc>
                            <w:tcPr>
                              <w:tcW w:type="dxa" w:w="162"/>
                            </w:tcPr>
                            <w:p/>
                          </w:tc>
                          <w:tc>
                            <w:tcPr>
                              <w:tcW w:type="dxa" w:w="162"/>
                            </w:tcPr>
                            <w:p/>
                          </w:tc>
                          <w:tc>
                            <w:tcPr>
                              <w:tcW w:type="dxa" w:w="162"/>
                            </w:tcPr>
                            <w:p/>
                          </w:tc>
                          <w:tc>
                            <w:tcPr>
                              <w:tcW w:type="dxa" w:w="162"/>
                            </w:tcPr>
                            <w:p/>
                          </w:tc>
                          <w:tc>
                            <w:tcPr>
                              <w:tcW w:type="dxa" w:w="162"/>
                            </w:tcPr>
                            <w:p/>
                          </w:tc>
                          <w:tc>
                            <w:tcPr>
                              <w:tcW w:type="dxa" w:w="162"/>
                              <w:vMerge/>
                              <w:tcBorders>
                                <w:start w:sz="10.239999771118164" w:val="single" w:color="#000000"/>
                                <w:end w:sz="10.239999771118164" w:val="single" w:color="#000000"/>
                                <w:bottom w:sz="10.239999771118164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162"/>
                              <w:vMerge/>
                              <w:tcBorders>
                                <w:start w:sz="10.239999771118164" w:val="single" w:color="#000000"/>
                                <w:top w:sz="1.2799999713897705" w:val="single" w:color="#CBCBCB"/>
                                <w:end w:sz="10.239999771118164" w:val="single" w:color="#000000"/>
                                <w:bottom w:sz="10.239999771118164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162"/>
                              <w:vMerge/>
                              <w:tcBorders>
                                <w:start w:sz="10.239999771118164" w:val="single" w:color="#000000"/>
                                <w:top w:sz="1.2799999713897705" w:val="single" w:color="#CBCBCB"/>
                                <w:end w:sz="10.239999771118164" w:val="single" w:color="#000000"/>
                                <w:bottom w:sz="10.239999771118164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162"/>
                              <w:vMerge/>
                              <w:tcBorders>
                                <w:start w:sz="10.239999771118164" w:val="single" w:color="#000000"/>
                                <w:top w:sz="1.2799999713897705" w:val="single" w:color="#CBCBCB"/>
                                <w:end w:sz="10.239999771118164" w:val="single" w:color="#000000"/>
                                <w:bottom w:sz="10.239999771118164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162"/>
                              <w:vMerge/>
                              <w:tcBorders>
                                <w:start w:sz="10.239999771118164" w:val="single" w:color="#000000"/>
                                <w:top w:sz="1.2799999713897705" w:val="single" w:color="#CBCBCB"/>
                                <w:end w:sz="10.239999771118164" w:val="single" w:color="#000000"/>
                                <w:bottom w:sz="10.239999771118164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162"/>
                              <w:vMerge/>
                              <w:tcBorders>
                                <w:start w:sz="10.239999771118164" w:val="single" w:color="#000000"/>
                                <w:top w:sz="1.2799999713897705" w:val="single" w:color="#CBCBCB"/>
                                <w:end w:sz="10.239999771118164" w:val="single" w:color="#000000"/>
                                <w:bottom w:sz="10.239999771118164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162"/>
                              <w:vMerge/>
                              <w:tcBorders>
                                <w:start w:sz="10.239999771118164" w:val="single" w:color="#000000"/>
                                <w:top w:sz="1.2799999713897705" w:val="single" w:color="#CBCBCB"/>
                                <w:end w:sz="10.239999771118164" w:val="single" w:color="#000000"/>
                                <w:bottom w:sz="10.239999771118164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162"/>
                              <w:vMerge/>
                              <w:tcBorders>
                                <w:start w:sz="10.239999771118164" w:val="single" w:color="#000000"/>
                                <w:top w:sz="1.2799999713897705" w:val="single" w:color="#CBCBCB"/>
                                <w:end w:sz="10.239999771118164" w:val="single" w:color="#000000"/>
                                <w:bottom w:sz="10.239999771118164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162"/>
                              <w:vMerge/>
                              <w:tcBorders>
                                <w:start w:sz="10.239999771118164" w:val="single" w:color="#000000"/>
                                <w:top w:sz="1.2799999713897705" w:val="single" w:color="#CBCBCB"/>
                                <w:end w:sz="10.239999771118164" w:val="single" w:color="#000000"/>
                                <w:bottom w:sz="10.239999771118164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162"/>
                              <w:vMerge/>
                              <w:tcBorders>
                                <w:start w:sz="10.239999771118164" w:val="single" w:color="#000000"/>
                                <w:top w:sz="1.2799999713897705" w:val="single" w:color="#CBCBCB"/>
                                <w:end w:sz="10.239999771118164" w:val="single" w:color="#000000"/>
                                <w:bottom w:sz="10.239999771118164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162"/>
                              <w:vMerge/>
                              <w:tcBorders>
                                <w:start w:sz="10.239999771118164" w:val="single" w:color="#000000"/>
                                <w:top w:sz="1.2799999713897705" w:val="single" w:color="#CBCBCB"/>
                                <w:end w:sz="10.239999771118164" w:val="single" w:color="#000000"/>
                                <w:bottom w:sz="10.239999771118164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162"/>
                            </w:tcPr>
                            <w:p/>
                          </w:tc>
                          <w:tc>
                            <w:tcPr>
                              <w:tcW w:type="dxa" w:w="162"/>
                            </w:tcPr>
                            <w:p/>
                          </w:tc>
                          <w:tc>
                            <w:tcPr>
                              <w:tcW w:type="dxa" w:w="162"/>
                            </w:tcPr>
                            <w:p/>
                          </w:tc>
                          <w:tc>
                            <w:tcPr>
                              <w:tcW w:type="dxa" w:w="162"/>
                            </w:tcPr>
                            <w:p/>
                          </w:tc>
                          <w:tc>
                            <w:tcPr>
                              <w:tcW w:type="dxa" w:w="162"/>
                            </w:tcPr>
                            <w:p/>
                          </w:tc>
                          <w:tc>
                            <w:tcPr>
                              <w:tcW w:type="dxa" w:w="162"/>
                            </w:tcPr>
                            <w:p/>
                          </w:tc>
                          <w:tc>
                            <w:tcPr>
                              <w:tcW w:type="dxa" w:w="162"/>
                            </w:tcPr>
                            <w:p/>
                          </w:tc>
                          <w:tc>
                            <w:tcPr>
                              <w:tcW w:type="dxa" w:w="162"/>
                            </w:tcPr>
                            <w:p/>
                          </w:tc>
                          <w:tc>
                            <w:tcPr>
                              <w:tcW w:type="dxa" w:w="162"/>
                            </w:tcPr>
                            <w:p/>
                          </w:tc>
                          <w:tc>
                            <w:tcPr>
                              <w:tcW w:type="dxa" w:w="162"/>
                            </w:tcPr>
                            <w:p/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type="dxa" w:w="866"/>
                        <w:vMerge/>
                        <w:tcBorders/>
                      </w:tcPr>
                      <w:p/>
                    </w:tc>
                    <w:tc>
                      <w:tcPr>
                        <w:tcW w:type="dxa" w:w="866"/>
                      </w:tcPr>
                      <w:p/>
                    </w:tc>
                    <w:tc>
                      <w:tcPr>
                        <w:tcW w:type="dxa" w:w="866"/>
                      </w:tcPr>
                      <w:p/>
                    </w:tc>
                    <w:tc>
                      <w:tcPr>
                        <w:tcW w:type="dxa" w:w="866"/>
                      </w:tcPr>
                      <w:p/>
                    </w:tc>
                    <w:tc>
                      <w:tcPr>
                        <w:tcW w:type="dxa" w:w="866"/>
                      </w:tcPr>
                      <w:p/>
                    </w:tc>
                    <w:tc>
                      <w:tcPr>
                        <w:tcW w:type="dxa" w:w="866"/>
                      </w:tcPr>
                      <w:p/>
                    </w:tc>
                  </w:tr>
                  <w:tr>
                    <w:tc>
                      <w:tcPr>
                        <w:tcW w:type="dxa" w:w="866"/>
                        <w:vMerge/>
                        <w:tcBorders/>
                      </w:tcPr>
                      <w:p/>
                    </w:tc>
                    <w:tc>
                      <w:tcPr>
                        <w:tcW w:type="dxa" w:w="866"/>
                      </w:tcPr>
                      <w:p/>
                    </w:tc>
                    <w:tc>
                      <w:tcPr>
                        <w:tcW w:type="dxa" w:w="866"/>
                      </w:tcPr>
                      <w:p/>
                    </w:tc>
                    <w:tc>
                      <w:tcPr>
                        <w:tcW w:type="dxa" w:w="866"/>
                      </w:tcPr>
                      <w:p/>
                    </w:tc>
                    <w:tc>
                      <w:tcPr>
                        <w:tcW w:type="dxa" w:w="866"/>
                      </w:tcPr>
                      <w:p/>
                    </w:tc>
                    <w:tc>
                      <w:tcPr>
                        <w:tcW w:type="dxa" w:w="866"/>
                      </w:tcPr>
                      <w:p/>
                    </w:tc>
                  </w:tr>
                </w:tbl>
                <w:p/>
              </w:tc>
            </w:tr>
          </w:tbl>
          <w:p/>
        </w:tc>
        <w:tc>
          <w:tcPr>
            <w:tcW w:type="dxa" w:w="973"/>
          </w:tcPr>
          <w:p/>
        </w:tc>
        <w:tc>
          <w:tcPr>
            <w:tcW w:type="dxa" w:w="973"/>
          </w:tcPr>
          <w:p/>
        </w:tc>
        <w:tc>
          <w:tcPr>
            <w:tcW w:type="dxa" w:w="973"/>
          </w:tcPr>
          <w:p/>
        </w:tc>
        <w:tc>
          <w:tcPr>
            <w:tcW w:type="dxa" w:w="973"/>
          </w:tcPr>
          <w:p/>
        </w:tc>
        <w:tc>
          <w:tcPr>
            <w:tcW w:type="dxa" w:w="973"/>
          </w:tcPr>
          <w:p/>
        </w:tc>
        <w:tc>
          <w:tcPr>
            <w:tcW w:type="dxa" w:w="973"/>
          </w:tcPr>
          <w:p/>
        </w:tc>
        <w:tc>
          <w:tcPr>
            <w:tcW w:type="dxa" w:w="973"/>
          </w:tcPr>
          <w:p/>
        </w:tc>
      </w:tr>
    </w:tbl>
    <w:sectPr w:rsidR="00FC693F" w:rsidRPr="0006063C" w:rsidSect="00034616">
      <w:pgSz w:w="12240" w:h="15840"/>
      <w:pgMar w:top="320" w:right="254" w:bottom="402" w:left="31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