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82"/>
        <w:ind w:left="0" w:right="0"/>
      </w:pPr>
    </w:p>
    <w:p>
      <w:pPr>
        <w:autoSpaceDN w:val="0"/>
        <w:autoSpaceDE w:val="0"/>
        <w:widowControl/>
        <w:spacing w:line="3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42.00000000000003" w:type="dxa"/>
      </w:tblPr>
      <w:tblGrid>
        <w:gridCol w:w="604"/>
        <w:gridCol w:w="604"/>
        <w:gridCol w:w="604"/>
        <w:gridCol w:w="604"/>
        <w:gridCol w:w="604"/>
        <w:gridCol w:w="604"/>
        <w:gridCol w:w="604"/>
        <w:gridCol w:w="604"/>
        <w:gridCol w:w="604"/>
        <w:gridCol w:w="604"/>
        <w:gridCol w:w="604"/>
        <w:gridCol w:w="604"/>
        <w:gridCol w:w="604"/>
        <w:gridCol w:w="604"/>
        <w:gridCol w:w="604"/>
        <w:gridCol w:w="604"/>
        <w:gridCol w:w="604"/>
        <w:gridCol w:w="604"/>
        <w:gridCol w:w="604"/>
      </w:tblGrid>
      <w:tr>
        <w:trPr>
          <w:trHeight w:hRule="exact" w:val="526"/>
        </w:trPr>
        <w:tc>
          <w:tcPr>
            <w:tcW w:type="dxa" w:w="152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2" w:after="0"/>
              <w:ind w:left="66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807720" cy="66167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7720" cy="66167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980"/>
            <w:gridSpan w:val="16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70" w:after="0"/>
              <w:ind w:left="3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FFFFFF"/>
                <w:sz w:val="14"/>
              </w:rPr>
              <w:t>n19</w:t>
            </w:r>
          </w:p>
        </w:tc>
        <w:tc>
          <w:tcPr>
            <w:tcW w:type="dxa" w:w="2540"/>
            <w:gridSpan w:val="2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44" w:after="0"/>
              <w:ind w:left="0" w:right="368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798830" cy="53848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8830" cy="53848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autoSpaceDN w:val="0"/>
              <w:autoSpaceDE w:val="0"/>
              <w:widowControl/>
              <w:spacing w:line="194" w:lineRule="auto" w:before="596" w:after="0"/>
              <w:ind w:left="5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3366"/>
                <w:sz w:val="14"/>
                <w:u w:val="single"/>
              </w:rPr>
              <w:t>Cobeturas Externas</w:t>
            </w:r>
          </w:p>
        </w:tc>
      </w:tr>
      <w:tr>
        <w:trPr>
          <w:trHeight w:hRule="exact" w:val="180"/>
        </w:trPr>
        <w:tc>
          <w:tcPr>
            <w:tcW w:type="dxa" w:w="604"/>
            <w:vMerge/>
            <w:tcBorders/>
          </w:tcPr>
          <w:p/>
        </w:tc>
        <w:tc>
          <w:tcPr>
            <w:tcW w:type="dxa" w:w="3740"/>
            <w:gridSpan w:val="9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6" w:after="0"/>
              <w:ind w:left="3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1E42"/>
                <w:sz w:val="14"/>
              </w:rPr>
              <w:t>Informe de Riesgo</w:t>
            </w:r>
          </w:p>
        </w:tc>
        <w:tc>
          <w:tcPr>
            <w:tcW w:type="dxa" w:w="3240"/>
            <w:gridSpan w:val="7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6" w:after="0"/>
              <w:ind w:left="0" w:right="662" w:firstLine="0"/>
              <w:jc w:val="right"/>
            </w:pPr>
            <w:r>
              <w:rPr>
                <w:rFonts w:ascii="Calibri" w:hAnsi="Calibri" w:eastAsia="Calibri"/>
                <w:b/>
                <w:i w:val="0"/>
                <w:color w:val="041E42"/>
                <w:sz w:val="14"/>
              </w:rPr>
              <w:t>marzo de 2024</w:t>
            </w:r>
          </w:p>
        </w:tc>
        <w:tc>
          <w:tcPr>
            <w:tcW w:type="dxa" w:w="1208"/>
            <w:gridSpan w:val="2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604"/>
            <w:vMerge/>
            <w:tcBorders/>
          </w:tcPr>
          <w:p/>
        </w:tc>
        <w:tc>
          <w:tcPr>
            <w:tcW w:type="dxa" w:w="6980"/>
            <w:gridSpan w:val="16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6" w:after="0"/>
              <w:ind w:left="30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6E2C3E"/>
                <w:sz w:val="14"/>
                <w:u w:val="single"/>
              </w:rPr>
              <w:t>TIPS PESOS N19</w:t>
            </w:r>
            <w:r>
              <w:rPr>
                <w:rFonts w:ascii="Calibri" w:hAnsi="Calibri" w:eastAsia="Calibri"/>
                <w:b w:val="0"/>
                <w:i w:val="0"/>
                <w:color w:val="993366"/>
                <w:sz w:val="14"/>
                <w:u w:val="single"/>
              </w:rPr>
              <w:t>__________________________________________________________________________________</w:t>
            </w:r>
          </w:p>
        </w:tc>
        <w:tc>
          <w:tcPr>
            <w:tcW w:type="dxa" w:w="1208"/>
            <w:gridSpan w:val="2"/>
            <w:vMerge/>
            <w:tcBorders/>
          </w:tcPr>
          <w:p/>
        </w:tc>
      </w:tr>
      <w:tr>
        <w:trPr>
          <w:trHeight w:hRule="exact" w:val="200"/>
        </w:trPr>
        <w:tc>
          <w:tcPr>
            <w:tcW w:type="dxa" w:w="604"/>
            <w:vMerge/>
            <w:tcBorders/>
          </w:tcPr>
          <w:p/>
        </w:tc>
        <w:tc>
          <w:tcPr>
            <w:tcW w:type="dxa" w:w="3740"/>
            <w:gridSpan w:val="9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2" w:after="0"/>
              <w:ind w:left="3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1E42"/>
                <w:sz w:val="14"/>
              </w:rPr>
              <w:t>$millones de pesos</w:t>
            </w:r>
          </w:p>
        </w:tc>
        <w:tc>
          <w:tcPr>
            <w:tcW w:type="dxa" w:w="3240"/>
            <w:gridSpan w:val="7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2" w:after="0"/>
              <w:ind w:left="0" w:right="596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41E42"/>
                <w:sz w:val="14"/>
              </w:rPr>
              <w:t>Edad de la emisión: 58 meses</w:t>
            </w:r>
          </w:p>
        </w:tc>
        <w:tc>
          <w:tcPr>
            <w:tcW w:type="dxa" w:w="1208"/>
            <w:gridSpan w:val="2"/>
            <w:vMerge/>
            <w:tcBorders/>
          </w:tcPr>
          <w:p/>
        </w:tc>
      </w:tr>
      <w:tr>
        <w:trPr>
          <w:trHeight w:hRule="exact" w:val="160"/>
        </w:trPr>
        <w:tc>
          <w:tcPr>
            <w:tcW w:type="dxa" w:w="7300"/>
            <w:gridSpan w:val="15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4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41E42"/>
                <w:sz w:val="14"/>
              </w:rPr>
              <w:t>Saldo de capital cartera:</w:t>
            </w:r>
          </w:p>
        </w:tc>
        <w:tc>
          <w:tcPr>
            <w:tcW w:type="dxa" w:w="120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1E42"/>
                <w:sz w:val="14"/>
              </w:rPr>
              <w:t xml:space="preserve"> $145,700 millones </w:t>
            </w:r>
          </w:p>
        </w:tc>
        <w:tc>
          <w:tcPr>
            <w:tcW w:type="dxa" w:w="1208"/>
            <w:gridSpan w:val="2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7300"/>
            <w:gridSpan w:val="15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41E42"/>
                <w:sz w:val="14"/>
              </w:rPr>
              <w:t>Mora &gt;120 días:</w:t>
            </w:r>
          </w:p>
        </w:tc>
        <w:tc>
          <w:tcPr>
            <w:tcW w:type="dxa" w:w="120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7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1E42"/>
                <w:sz w:val="14"/>
              </w:rPr>
              <w:t xml:space="preserve"> $7,580 millones </w:t>
            </w:r>
          </w:p>
        </w:tc>
        <w:tc>
          <w:tcPr>
            <w:tcW w:type="dxa" w:w="1208"/>
            <w:gridSpan w:val="2"/>
            <w:vMerge/>
            <w:tcBorders/>
          </w:tcPr>
          <w:p/>
        </w:tc>
      </w:tr>
      <w:tr>
        <w:trPr>
          <w:trHeight w:hRule="exact" w:val="280"/>
        </w:trPr>
        <w:tc>
          <w:tcPr>
            <w:tcW w:type="dxa" w:w="5260"/>
            <w:gridSpan w:val="10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23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1E42"/>
                <w:sz w:val="16"/>
              </w:rPr>
              <w:t>Saldos y cobertura _______________________________________</w:t>
            </w:r>
          </w:p>
        </w:tc>
        <w:tc>
          <w:tcPr>
            <w:tcW w:type="dxa" w:w="2040"/>
            <w:gridSpan w:val="5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41E42"/>
                <w:sz w:val="14"/>
              </w:rPr>
              <w:t>Avalúo BRP</w:t>
            </w:r>
          </w:p>
        </w:tc>
        <w:tc>
          <w:tcPr>
            <w:tcW w:type="dxa" w:w="7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1E42"/>
                <w:sz w:val="14"/>
              </w:rPr>
              <w:t xml:space="preserve">$ </w:t>
            </w:r>
          </w:p>
        </w:tc>
        <w:tc>
          <w:tcPr>
            <w:tcW w:type="dxa" w:w="5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0" w:right="18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41E42"/>
                <w:sz w:val="14"/>
              </w:rPr>
              <w:t>-</w:t>
            </w:r>
          </w:p>
        </w:tc>
        <w:tc>
          <w:tcPr>
            <w:tcW w:type="dxa" w:w="1208"/>
            <w:gridSpan w:val="2"/>
            <w:vMerge/>
            <w:tcBorders/>
          </w:tcPr>
          <w:p/>
        </w:tc>
      </w:tr>
      <w:tr>
        <w:trPr>
          <w:trHeight w:hRule="exact" w:val="220"/>
        </w:trPr>
        <w:tc>
          <w:tcPr>
            <w:tcW w:type="dxa" w:w="15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0" w:after="0"/>
              <w:ind w:left="0" w:right="3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41E42"/>
                <w:sz w:val="14"/>
                <w:u w:val="single"/>
              </w:rPr>
              <w:t>TIPS</w:t>
            </w:r>
          </w:p>
        </w:tc>
        <w:tc>
          <w:tcPr>
            <w:tcW w:type="dxa" w:w="6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0" w:after="0"/>
              <w:ind w:left="0" w:right="48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41E42"/>
                <w:sz w:val="14"/>
                <w:u w:val="single"/>
              </w:rPr>
              <w:t>Tasa</w:t>
            </w:r>
          </w:p>
        </w:tc>
        <w:tc>
          <w:tcPr>
            <w:tcW w:type="dxa" w:w="1326"/>
            <w:gridSpan w:val="4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0" w:after="0"/>
              <w:ind w:left="0" w:right="21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41E42"/>
                <w:sz w:val="14"/>
                <w:u w:val="single"/>
              </w:rPr>
              <w:t>Saldo Inicial</w:t>
            </w:r>
          </w:p>
        </w:tc>
        <w:tc>
          <w:tcPr>
            <w:tcW w:type="dxa" w:w="76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1E42"/>
                <w:sz w:val="14"/>
                <w:u w:val="single"/>
              </w:rPr>
              <w:t>Actual</w:t>
            </w:r>
          </w:p>
        </w:tc>
        <w:tc>
          <w:tcPr>
            <w:tcW w:type="dxa" w:w="994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0" w:after="0"/>
              <w:ind w:left="18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1E42"/>
                <w:sz w:val="14"/>
                <w:u w:val="single"/>
              </w:rPr>
              <w:t>Participación</w:t>
            </w:r>
          </w:p>
        </w:tc>
        <w:tc>
          <w:tcPr>
            <w:tcW w:type="dxa" w:w="1066"/>
            <w:gridSpan w:val="3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0" w:after="0"/>
              <w:ind w:left="7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1E42"/>
                <w:sz w:val="14"/>
                <w:u w:val="single"/>
              </w:rPr>
              <w:t>Amortización</w:t>
            </w:r>
          </w:p>
        </w:tc>
        <w:tc>
          <w:tcPr>
            <w:tcW w:type="dxa" w:w="2174"/>
            <w:gridSpan w:val="4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0" w:after="0"/>
              <w:ind w:left="27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1E42"/>
                <w:sz w:val="14"/>
                <w:u w:val="single"/>
              </w:rPr>
              <w:t>Cobertura Vigente*</w:t>
            </w:r>
          </w:p>
        </w:tc>
        <w:tc>
          <w:tcPr>
            <w:tcW w:type="dxa" w:w="1208"/>
            <w:gridSpan w:val="2"/>
            <w:vMerge/>
            <w:tcBorders/>
          </w:tcPr>
          <w:p/>
        </w:tc>
      </w:tr>
      <w:tr>
        <w:trPr>
          <w:trHeight w:hRule="exact" w:val="216"/>
        </w:trPr>
        <w:tc>
          <w:tcPr>
            <w:tcW w:type="dxa" w:w="15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4" w:after="0"/>
              <w:ind w:left="0" w:right="3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41E42"/>
                <w:sz w:val="14"/>
              </w:rPr>
              <w:t>A1-2024:</w:t>
            </w:r>
          </w:p>
        </w:tc>
        <w:tc>
          <w:tcPr>
            <w:tcW w:type="dxa" w:w="6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4" w:after="0"/>
              <w:ind w:left="0" w:right="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41E42"/>
                <w:sz w:val="14"/>
              </w:rPr>
              <w:t>5.63%</w:t>
            </w:r>
          </w:p>
        </w:tc>
        <w:tc>
          <w:tcPr>
            <w:tcW w:type="dxa" w:w="119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4" w:after="0"/>
              <w:ind w:left="0" w:right="136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41E42"/>
                <w:sz w:val="14"/>
              </w:rPr>
              <w:t xml:space="preserve"> $144,500</w:t>
            </w:r>
          </w:p>
        </w:tc>
        <w:tc>
          <w:tcPr>
            <w:tcW w:type="dxa" w:w="486"/>
            <w:gridSpan w:val="3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4" w:after="0"/>
              <w:ind w:left="0" w:right="25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41E42"/>
                <w:sz w:val="14"/>
              </w:rPr>
              <w:t xml:space="preserve">$ </w:t>
            </w:r>
          </w:p>
        </w:tc>
        <w:tc>
          <w:tcPr>
            <w:tcW w:type="dxa" w:w="54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1E42"/>
                <w:sz w:val="14"/>
              </w:rPr>
              <w:t>-</w:t>
            </w:r>
          </w:p>
        </w:tc>
        <w:tc>
          <w:tcPr>
            <w:tcW w:type="dxa" w:w="864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1E42"/>
                <w:sz w:val="14"/>
              </w:rPr>
              <w:t>0.0%</w:t>
            </w:r>
          </w:p>
        </w:tc>
        <w:tc>
          <w:tcPr>
            <w:tcW w:type="dxa" w:w="3240"/>
            <w:gridSpan w:val="7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4" w:after="0"/>
              <w:ind w:left="24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1E42"/>
                <w:sz w:val="14"/>
              </w:rPr>
              <w:t>100.0%</w:t>
            </w:r>
          </w:p>
        </w:tc>
        <w:tc>
          <w:tcPr>
            <w:tcW w:type="dxa" w:w="82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1E42"/>
                <w:sz w:val="14"/>
              </w:rPr>
              <w:t>TC</w:t>
            </w:r>
          </w:p>
        </w:tc>
        <w:tc>
          <w:tcPr>
            <w:tcW w:type="dxa" w:w="172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6" w:after="0"/>
              <w:ind w:left="34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1E42"/>
                <w:sz w:val="14"/>
              </w:rPr>
              <w:t>1,229</w:t>
            </w:r>
          </w:p>
        </w:tc>
      </w:tr>
      <w:tr>
        <w:trPr>
          <w:trHeight w:hRule="exact" w:val="164"/>
        </w:trPr>
        <w:tc>
          <w:tcPr>
            <w:tcW w:type="dxa" w:w="15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" w:after="0"/>
              <w:ind w:left="0" w:right="3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41E42"/>
                <w:sz w:val="14"/>
              </w:rPr>
              <w:t>A2-2034:</w:t>
            </w:r>
          </w:p>
        </w:tc>
        <w:tc>
          <w:tcPr>
            <w:tcW w:type="dxa" w:w="6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" w:after="0"/>
              <w:ind w:left="0" w:right="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41E42"/>
                <w:sz w:val="14"/>
              </w:rPr>
              <w:t>6.89%</w:t>
            </w:r>
          </w:p>
        </w:tc>
        <w:tc>
          <w:tcPr>
            <w:tcW w:type="dxa" w:w="1250"/>
            <w:gridSpan w:val="3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" w:after="0"/>
              <w:ind w:left="0" w:right="196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41E42"/>
                <w:sz w:val="14"/>
              </w:rPr>
              <w:t xml:space="preserve"> $211,500</w:t>
            </w:r>
          </w:p>
        </w:tc>
        <w:tc>
          <w:tcPr>
            <w:tcW w:type="dxa" w:w="966"/>
            <w:gridSpan w:val="4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1E42"/>
                <w:sz w:val="14"/>
              </w:rPr>
              <w:t xml:space="preserve"> $122,926</w:t>
            </w:r>
          </w:p>
        </w:tc>
        <w:tc>
          <w:tcPr>
            <w:tcW w:type="dxa" w:w="864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1E42"/>
                <w:sz w:val="14"/>
              </w:rPr>
              <w:t>88.2%</w:t>
            </w:r>
          </w:p>
        </w:tc>
        <w:tc>
          <w:tcPr>
            <w:tcW w:type="dxa" w:w="1142"/>
            <w:gridSpan w:val="4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" w:after="0"/>
              <w:ind w:left="28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1E42"/>
                <w:sz w:val="14"/>
              </w:rPr>
              <w:t>41.9%</w:t>
            </w:r>
          </w:p>
        </w:tc>
        <w:tc>
          <w:tcPr>
            <w:tcW w:type="dxa" w:w="898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8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41E42"/>
                <w:sz w:val="13"/>
              </w:rPr>
              <w:t>A1 + A2</w:t>
            </w:r>
          </w:p>
        </w:tc>
        <w:tc>
          <w:tcPr>
            <w:tcW w:type="dxa" w:w="120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" w:after="0"/>
              <w:ind w:left="24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1E42"/>
                <w:sz w:val="14"/>
              </w:rPr>
              <w:t>112.36%</w:t>
            </w:r>
          </w:p>
        </w:tc>
        <w:tc>
          <w:tcPr>
            <w:tcW w:type="dxa" w:w="604"/>
            <w:vMerge/>
            <w:tcBorders/>
          </w:tcPr>
          <w:p/>
        </w:tc>
        <w:tc>
          <w:tcPr>
            <w:tcW w:type="dxa" w:w="604"/>
            <w:vMerge/>
            <w:tcBorders/>
          </w:tcPr>
          <w:p/>
        </w:tc>
      </w:tr>
      <w:tr>
        <w:trPr>
          <w:trHeight w:hRule="exact" w:val="200"/>
        </w:trPr>
        <w:tc>
          <w:tcPr>
            <w:tcW w:type="dxa" w:w="15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0" w:after="0"/>
              <w:ind w:left="0" w:right="3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41E42"/>
                <w:sz w:val="14"/>
              </w:rPr>
              <w:t>B-2034:</w:t>
            </w:r>
          </w:p>
        </w:tc>
        <w:tc>
          <w:tcPr>
            <w:tcW w:type="dxa" w:w="6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0" w:after="0"/>
              <w:ind w:left="0" w:right="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41E42"/>
                <w:sz w:val="14"/>
              </w:rPr>
              <w:t>9.50%</w:t>
            </w:r>
          </w:p>
        </w:tc>
        <w:tc>
          <w:tcPr>
            <w:tcW w:type="dxa" w:w="1250"/>
            <w:gridSpan w:val="3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0" w:after="0"/>
              <w:ind w:left="0" w:right="228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41E42"/>
                <w:sz w:val="14"/>
              </w:rPr>
              <w:t xml:space="preserve"> $44,000</w:t>
            </w:r>
          </w:p>
        </w:tc>
        <w:tc>
          <w:tcPr>
            <w:tcW w:type="dxa" w:w="966"/>
            <w:gridSpan w:val="4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1E42"/>
                <w:sz w:val="14"/>
              </w:rPr>
              <w:t xml:space="preserve"> $9,388</w:t>
            </w:r>
          </w:p>
        </w:tc>
        <w:tc>
          <w:tcPr>
            <w:tcW w:type="dxa" w:w="864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1E42"/>
                <w:sz w:val="14"/>
              </w:rPr>
              <w:t>6.7%</w:t>
            </w:r>
          </w:p>
        </w:tc>
        <w:tc>
          <w:tcPr>
            <w:tcW w:type="dxa" w:w="1066"/>
            <w:gridSpan w:val="3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0" w:after="0"/>
              <w:ind w:left="0" w:right="44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41E42"/>
                <w:sz w:val="14"/>
              </w:rPr>
              <w:t>78.7%</w:t>
            </w:r>
          </w:p>
        </w:tc>
        <w:tc>
          <w:tcPr>
            <w:tcW w:type="dxa" w:w="974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41E42"/>
                <w:sz w:val="13"/>
              </w:rPr>
              <w:t>A1 + A2 + B</w:t>
            </w:r>
          </w:p>
        </w:tc>
        <w:tc>
          <w:tcPr>
            <w:tcW w:type="dxa" w:w="120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0" w:after="0"/>
              <w:ind w:left="24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1E42"/>
                <w:sz w:val="14"/>
              </w:rPr>
              <w:t>104.39%</w:t>
            </w:r>
          </w:p>
        </w:tc>
        <w:tc>
          <w:tcPr>
            <w:tcW w:type="dxa" w:w="604"/>
            <w:vMerge/>
            <w:tcBorders/>
          </w:tcPr>
          <w:p/>
        </w:tc>
        <w:tc>
          <w:tcPr>
            <w:tcW w:type="dxa" w:w="604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15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22" w:after="0"/>
              <w:ind w:left="0" w:right="3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41E42"/>
                <w:sz w:val="14"/>
              </w:rPr>
              <w:t>MZ-2034:</w:t>
            </w:r>
          </w:p>
        </w:tc>
        <w:tc>
          <w:tcPr>
            <w:tcW w:type="dxa" w:w="962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2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1E42"/>
                <w:sz w:val="14"/>
              </w:rPr>
              <w:t>13.00%</w:t>
            </w:r>
          </w:p>
        </w:tc>
        <w:tc>
          <w:tcPr>
            <w:tcW w:type="dxa" w:w="948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2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1E42"/>
                <w:sz w:val="14"/>
              </w:rPr>
              <w:t xml:space="preserve"> $5,000</w:t>
            </w:r>
          </w:p>
        </w:tc>
        <w:tc>
          <w:tcPr>
            <w:tcW w:type="dxa" w:w="966"/>
            <w:gridSpan w:val="4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2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1E42"/>
                <w:sz w:val="14"/>
              </w:rPr>
              <w:t xml:space="preserve"> $5,000</w:t>
            </w:r>
          </w:p>
        </w:tc>
        <w:tc>
          <w:tcPr>
            <w:tcW w:type="dxa" w:w="864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2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1E42"/>
                <w:sz w:val="14"/>
              </w:rPr>
              <w:t>3.6%</w:t>
            </w:r>
          </w:p>
        </w:tc>
        <w:tc>
          <w:tcPr>
            <w:tcW w:type="dxa" w:w="882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2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1E42"/>
                <w:sz w:val="14"/>
              </w:rPr>
              <w:t>0.0%</w:t>
            </w:r>
          </w:p>
        </w:tc>
        <w:tc>
          <w:tcPr>
            <w:tcW w:type="dxa" w:w="1158"/>
            <w:gridSpan w:val="3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8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41E42"/>
                <w:sz w:val="13"/>
              </w:rPr>
              <w:t>A1 + A2 + B + MZ</w:t>
            </w:r>
          </w:p>
        </w:tc>
        <w:tc>
          <w:tcPr>
            <w:tcW w:type="dxa" w:w="120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22" w:after="0"/>
              <w:ind w:left="24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1E42"/>
                <w:sz w:val="14"/>
              </w:rPr>
              <w:t>100.59%</w:t>
            </w:r>
          </w:p>
        </w:tc>
        <w:tc>
          <w:tcPr>
            <w:tcW w:type="dxa" w:w="604"/>
            <w:vMerge/>
            <w:tcBorders/>
          </w:tcPr>
          <w:p/>
        </w:tc>
        <w:tc>
          <w:tcPr>
            <w:tcW w:type="dxa" w:w="604"/>
            <w:vMerge/>
            <w:tcBorders/>
          </w:tcPr>
          <w:p/>
        </w:tc>
      </w:tr>
      <w:tr>
        <w:trPr>
          <w:trHeight w:hRule="exact" w:val="184"/>
        </w:trPr>
        <w:tc>
          <w:tcPr>
            <w:tcW w:type="dxa" w:w="15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4" w:after="0"/>
              <w:ind w:left="0" w:right="3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41E42"/>
                <w:sz w:val="14"/>
              </w:rPr>
              <w:t>C-2034:</w:t>
            </w:r>
          </w:p>
        </w:tc>
        <w:tc>
          <w:tcPr>
            <w:tcW w:type="dxa" w:w="962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1E42"/>
                <w:sz w:val="14"/>
              </w:rPr>
              <w:t>15.00%</w:t>
            </w:r>
          </w:p>
        </w:tc>
        <w:tc>
          <w:tcPr>
            <w:tcW w:type="dxa" w:w="948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1E42"/>
                <w:sz w:val="14"/>
              </w:rPr>
              <w:t xml:space="preserve"> $2,000</w:t>
            </w:r>
          </w:p>
        </w:tc>
        <w:tc>
          <w:tcPr>
            <w:tcW w:type="dxa" w:w="966"/>
            <w:gridSpan w:val="4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1E42"/>
                <w:sz w:val="14"/>
              </w:rPr>
              <w:t xml:space="preserve"> $2,000</w:t>
            </w:r>
          </w:p>
        </w:tc>
        <w:tc>
          <w:tcPr>
            <w:tcW w:type="dxa" w:w="864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1E42"/>
                <w:sz w:val="14"/>
              </w:rPr>
              <w:t>1.4%</w:t>
            </w:r>
          </w:p>
        </w:tc>
        <w:tc>
          <w:tcPr>
            <w:tcW w:type="dxa" w:w="786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4" w:after="0"/>
              <w:ind w:left="0" w:right="196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41E42"/>
                <w:sz w:val="14"/>
              </w:rPr>
              <w:t>0.0%</w:t>
            </w:r>
          </w:p>
        </w:tc>
        <w:tc>
          <w:tcPr>
            <w:tcW w:type="dxa" w:w="1254"/>
            <w:gridSpan w:val="4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2" w:after="0"/>
              <w:ind w:left="19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1E42"/>
                <w:sz w:val="13"/>
              </w:rPr>
              <w:t>A1 + A2 + B + MZ + C</w:t>
            </w:r>
          </w:p>
        </w:tc>
        <w:tc>
          <w:tcPr>
            <w:tcW w:type="dxa" w:w="120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4" w:after="0"/>
              <w:ind w:left="27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1E42"/>
                <w:sz w:val="14"/>
              </w:rPr>
              <w:t>99.14%</w:t>
            </w:r>
          </w:p>
        </w:tc>
        <w:tc>
          <w:tcPr>
            <w:tcW w:type="dxa" w:w="604"/>
            <w:vMerge/>
            <w:tcBorders/>
          </w:tcPr>
          <w:p/>
        </w:tc>
        <w:tc>
          <w:tcPr>
            <w:tcW w:type="dxa" w:w="604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99" w:lineRule="auto" w:before="20" w:after="66"/>
        <w:ind w:left="276" w:right="0" w:firstLine="0"/>
        <w:jc w:val="left"/>
      </w:pPr>
      <w:r>
        <w:rPr>
          <w:rFonts w:ascii="Calibri" w:hAnsi="Calibri" w:eastAsia="Calibri"/>
          <w:b w:val="0"/>
          <w:i w:val="0"/>
          <w:color w:val="041E42"/>
          <w:sz w:val="16"/>
        </w:rPr>
        <w:t>Prepago______________________________________________________________________________________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42.00000000000003" w:type="dxa"/>
      </w:tblPr>
      <w:tblGrid>
        <w:gridCol w:w="820"/>
        <w:gridCol w:w="820"/>
        <w:gridCol w:w="820"/>
        <w:gridCol w:w="820"/>
        <w:gridCol w:w="820"/>
        <w:gridCol w:w="820"/>
        <w:gridCol w:w="820"/>
        <w:gridCol w:w="820"/>
        <w:gridCol w:w="820"/>
        <w:gridCol w:w="820"/>
        <w:gridCol w:w="820"/>
        <w:gridCol w:w="820"/>
        <w:gridCol w:w="820"/>
        <w:gridCol w:w="820"/>
      </w:tblGrid>
      <w:tr>
        <w:trPr>
          <w:trHeight w:hRule="exact" w:val="2508"/>
        </w:trPr>
        <w:tc>
          <w:tcPr>
            <w:tcW w:type="dxa" w:w="5000"/>
            <w:gridSpan w:val="4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502.0" w:type="dxa"/>
            </w:tblPr>
            <w:tblGrid>
              <w:gridCol w:w="833"/>
              <w:gridCol w:w="833"/>
              <w:gridCol w:w="833"/>
              <w:gridCol w:w="833"/>
              <w:gridCol w:w="833"/>
              <w:gridCol w:w="833"/>
            </w:tblGrid>
            <w:tr>
              <w:trPr>
                <w:trHeight w:hRule="exact" w:val="605"/>
              </w:trPr>
              <w:tc>
                <w:tcPr>
                  <w:tcW w:type="dxa" w:w="114"/>
                  <w:vMerge w:val="restart"/>
                  <w:tcBorders>
                    <w:bottom w:sz="2.240000009536743" w:val="single" w:color="#000000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804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5" w:lineRule="auto" w:before="158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/>
                      <w:i w:val="0"/>
                      <w:color w:val="041E42"/>
                      <w:sz w:val="14"/>
                    </w:rPr>
                    <w:t xml:space="preserve">Observado </w:t>
                  </w:r>
                  <w:r>
                    <w:rPr>
                      <w:rFonts w:ascii="Calibri" w:hAnsi="Calibri" w:eastAsia="Calibri"/>
                      <w:b/>
                      <w:i w:val="0"/>
                      <w:color w:val="041E42"/>
                      <w:sz w:val="14"/>
                    </w:rPr>
                    <w:t>febrero</w:t>
                  </w:r>
                </w:p>
              </w:tc>
              <w:tc>
                <w:tcPr>
                  <w:tcW w:type="dxa" w:w="948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5" w:lineRule="auto" w:before="158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/>
                      <w:i w:val="0"/>
                      <w:color w:val="041E42"/>
                      <w:sz w:val="14"/>
                    </w:rPr>
                    <w:t xml:space="preserve">Media </w:t>
                  </w:r>
                  <w:r>
                    <w:br/>
                  </w:r>
                  <w:r>
                    <w:rPr>
                      <w:rFonts w:ascii="Calibri" w:hAnsi="Calibri" w:eastAsia="Calibri"/>
                      <w:b/>
                      <w:i w:val="0"/>
                      <w:color w:val="041E42"/>
                      <w:sz w:val="14"/>
                    </w:rPr>
                    <w:t>móvil 12 meses</w:t>
                  </w:r>
                </w:p>
              </w:tc>
              <w:tc>
                <w:tcPr>
                  <w:tcW w:type="dxa" w:w="964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5" w:lineRule="auto" w:before="158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/>
                      <w:i w:val="0"/>
                      <w:color w:val="041E42"/>
                      <w:sz w:val="14"/>
                    </w:rPr>
                    <w:t xml:space="preserve">Prepago pp </w:t>
                  </w:r>
                  <w:r>
                    <w:br/>
                  </w:r>
                  <w:r>
                    <w:rPr>
                      <w:rFonts w:ascii="Calibri" w:hAnsi="Calibri" w:eastAsia="Calibri"/>
                      <w:b/>
                      <w:i w:val="0"/>
                      <w:color w:val="041E42"/>
                      <w:sz w:val="14"/>
                    </w:rPr>
                    <w:t>de la emisión</w:t>
                  </w:r>
                </w:p>
              </w:tc>
              <w:tc>
                <w:tcPr>
                  <w:tcW w:type="dxa" w:w="916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5" w:lineRule="auto" w:before="66" w:after="0"/>
                    <w:ind w:left="144" w:right="0" w:firstLine="0"/>
                    <w:jc w:val="center"/>
                  </w:pPr>
                  <w:r>
                    <w:rPr>
                      <w:rFonts w:ascii="Calibri" w:hAnsi="Calibri" w:eastAsia="Calibri"/>
                      <w:b/>
                      <w:i w:val="0"/>
                      <w:color w:val="041E42"/>
                      <w:sz w:val="14"/>
                    </w:rPr>
                    <w:t xml:space="preserve">Escenario </w:t>
                  </w:r>
                  <w:r>
                    <w:rPr>
                      <w:rFonts w:ascii="Calibri" w:hAnsi="Calibri" w:eastAsia="Calibri"/>
                      <w:b/>
                      <w:i w:val="0"/>
                      <w:color w:val="041E42"/>
                      <w:sz w:val="14"/>
                    </w:rPr>
                    <w:t xml:space="preserve">valoración </w:t>
                  </w:r>
                  <w:r>
                    <w:rPr>
                      <w:rFonts w:ascii="Calibri" w:hAnsi="Calibri" w:eastAsia="Calibri"/>
                      <w:b/>
                      <w:i w:val="0"/>
                      <w:color w:val="041E42"/>
                      <w:sz w:val="14"/>
                    </w:rPr>
                    <w:t>marzo</w:t>
                  </w:r>
                </w:p>
              </w:tc>
              <w:tc>
                <w:tcPr>
                  <w:tcW w:type="dxa" w:w="564"/>
                  <w:vMerge w:val="restart"/>
                  <w:tcBorders>
                    <w:bottom w:sz="2.240000009536743" w:val="single" w:color="#000000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/>
              </w:tc>
            </w:tr>
            <w:tr>
              <w:trPr>
                <w:trHeight w:hRule="exact" w:val="190"/>
              </w:trPr>
              <w:tc>
                <w:tcPr>
                  <w:tcW w:type="dxa" w:w="833"/>
                  <w:vMerge/>
                  <w:tcBorders>
                    <w:bottom w:sz="2.240000009536743" w:val="single" w:color="#000000"/>
                  </w:tcBorders>
                </w:tcPr>
                <w:p/>
              </w:tc>
              <w:tc>
                <w:tcPr>
                  <w:tcW w:type="dxa" w:w="804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4" w:lineRule="auto" w:before="36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/>
                      <w:i w:val="0"/>
                      <w:color w:val="0E233D"/>
                      <w:sz w:val="14"/>
                    </w:rPr>
                    <w:t>5.83%</w:t>
                  </w:r>
                </w:p>
              </w:tc>
              <w:tc>
                <w:tcPr>
                  <w:tcW w:type="dxa" w:w="948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4" w:lineRule="auto" w:before="36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/>
                      <w:i w:val="0"/>
                      <w:color w:val="0E233D"/>
                      <w:sz w:val="14"/>
                    </w:rPr>
                    <w:t>8.45%</w:t>
                  </w:r>
                </w:p>
              </w:tc>
              <w:tc>
                <w:tcPr>
                  <w:tcW w:type="dxa" w:w="964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4" w:lineRule="auto" w:before="36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/>
                      <w:i w:val="0"/>
                      <w:color w:val="0E233D"/>
                      <w:sz w:val="14"/>
                    </w:rPr>
                    <w:t>14.87%</w:t>
                  </w:r>
                </w:p>
              </w:tc>
              <w:tc>
                <w:tcPr>
                  <w:tcW w:type="dxa" w:w="916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4" w:lineRule="auto" w:before="36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/>
                      <w:i w:val="0"/>
                      <w:color w:val="0E233D"/>
                      <w:sz w:val="14"/>
                    </w:rPr>
                    <w:t>8.45%</w:t>
                  </w:r>
                </w:p>
              </w:tc>
              <w:tc>
                <w:tcPr>
                  <w:tcW w:type="dxa" w:w="833"/>
                  <w:vMerge/>
                  <w:tcBorders>
                    <w:bottom w:sz="2.240000009536743" w:val="single" w:color="#000000"/>
                  </w:tcBorders>
                </w:tcPr>
                <w:p/>
              </w:tc>
            </w:tr>
            <w:tr>
              <w:trPr>
                <w:trHeight w:hRule="exact" w:val="2380"/>
              </w:trPr>
              <w:tc>
                <w:tcPr>
                  <w:tcW w:type="dxa" w:w="4310"/>
                  <w:gridSpan w:val="6"/>
                  <w:tcBorders>
                    <w:start w:sz="2.240000009536743" w:val="single" w:color="#000000"/>
                    <w:end w:sz="2.240000009536743" w:val="single" w:color="#000000"/>
                    <w:bottom w:sz="2.240000009536743" w:val="single" w:color="#000000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4" w:lineRule="auto" w:before="164" w:after="150"/>
                    <w:ind w:left="1296" w:right="1752" w:firstLine="0"/>
                    <w:jc w:val="right"/>
                  </w:pPr>
                  <w:r>
                    <w:rPr>
                      <w:rFonts w:ascii="Arial" w:hAnsi="Arial" w:eastAsia="Arial"/>
                      <w:b/>
                      <w:i w:val="0"/>
                      <w:color w:val="003366"/>
                      <w:sz w:val="10"/>
                    </w:rPr>
                    <w:t xml:space="preserve">Amortización de capital </w:t>
                  </w:r>
                  <w:r>
                    <w:br/>
                  </w:r>
                  <w:r>
                    <w:rPr>
                      <w:rFonts w:ascii="Arial" w:hAnsi="Arial" w:eastAsia="Arial"/>
                      <w:b/>
                      <w:i w:val="0"/>
                      <w:color w:val="003366"/>
                      <w:sz w:val="10"/>
                    </w:rPr>
                    <w:t>acumulado de la cartera</w:t>
                  </w:r>
                </w:p>
                <w:tbl>
                  <w:tblPr>
                    <w:tblW w:type="auto" w:w="0"/>
                    <w:tblLayout w:type="fixed"/>
                    <w:tblLook w:firstColumn="1" w:firstRow="1" w:lastColumn="0" w:lastRow="0" w:noHBand="0" w:noVBand="1" w:val="04A0"/>
                    <w:tblInd w:w="95.99999999999994" w:type="dxa"/>
                  </w:tblPr>
                  <w:tblGrid>
                    <w:gridCol w:w="1077"/>
                    <w:gridCol w:w="1077"/>
                    <w:gridCol w:w="1077"/>
                    <w:gridCol w:w="1077"/>
                  </w:tblGrid>
                  <w:tr>
                    <w:trPr>
                      <w:trHeight w:hRule="exact" w:val="1122"/>
                    </w:trPr>
                    <w:tc>
                      <w:tcPr>
                        <w:tcW w:type="dxa" w:w="320"/>
                        <w:vMerge w:val="restart"/>
                        <w:tcBorders/>
                        <w:tcMar>
                          <w:start w:w="0" w:type="dxa"/>
                          <w:end w:w="0" w:type="dxa"/>
                        </w:tcMar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64" w:lineRule="exact" w:before="6" w:after="0"/>
                          <w:ind w:left="0" w:right="0" w:firstLine="0"/>
                          <w:jc w:val="center"/>
                        </w:pPr>
                        <w:r>
                          <w:rPr>
                            <w:rFonts w:ascii="ArialMT" w:hAnsi="ArialMT" w:eastAsia="ArialMT"/>
                            <w:b w:val="0"/>
                            <w:i w:val="0"/>
                            <w:color w:val="000000"/>
                            <w:sz w:val="8"/>
                          </w:rPr>
                          <w:t xml:space="preserve">60% </w:t>
                        </w:r>
                        <w:r>
                          <w:br/>
                        </w:r>
                        <w:r>
                          <w:rPr>
                            <w:rFonts w:ascii="ArialMT" w:hAnsi="ArialMT" w:eastAsia="ArialMT"/>
                            <w:b w:val="0"/>
                            <w:i w:val="0"/>
                            <w:color w:val="000000"/>
                            <w:sz w:val="8"/>
                          </w:rPr>
                          <w:t xml:space="preserve">50% </w:t>
                        </w:r>
                        <w:r>
                          <w:br/>
                        </w:r>
                        <w:r>
                          <w:rPr>
                            <w:rFonts w:ascii="ArialMT" w:hAnsi="ArialMT" w:eastAsia="ArialMT"/>
                            <w:b w:val="0"/>
                            <w:i w:val="0"/>
                            <w:color w:val="000000"/>
                            <w:sz w:val="8"/>
                          </w:rPr>
                          <w:t xml:space="preserve">40% </w:t>
                        </w:r>
                        <w:r>
                          <w:br/>
                        </w:r>
                        <w:r>
                          <w:rPr>
                            <w:rFonts w:ascii="ArialMT" w:hAnsi="ArialMT" w:eastAsia="ArialMT"/>
                            <w:b w:val="0"/>
                            <w:i w:val="0"/>
                            <w:color w:val="000000"/>
                            <w:sz w:val="8"/>
                          </w:rPr>
                          <w:t xml:space="preserve">30% </w:t>
                        </w:r>
                        <w:r>
                          <w:br/>
                        </w:r>
                        <w:r>
                          <w:rPr>
                            <w:rFonts w:ascii="ArialMT" w:hAnsi="ArialMT" w:eastAsia="ArialMT"/>
                            <w:b w:val="0"/>
                            <w:i w:val="0"/>
                            <w:color w:val="000000"/>
                            <w:sz w:val="8"/>
                          </w:rPr>
                          <w:t xml:space="preserve">20% </w:t>
                        </w:r>
                        <w:r>
                          <w:br/>
                        </w:r>
                        <w:r>
                          <w:rPr>
                            <w:rFonts w:ascii="ArialMT" w:hAnsi="ArialMT" w:eastAsia="ArialMT"/>
                            <w:b w:val="0"/>
                            <w:i w:val="0"/>
                            <w:color w:val="000000"/>
                            <w:sz w:val="8"/>
                          </w:rPr>
                          <w:t xml:space="preserve">10% </w:t>
                        </w:r>
                        <w:r>
                          <w:br/>
                        </w:r>
                        <w:r>
                          <w:rPr>
                            <w:rFonts w:ascii="ArialMT" w:hAnsi="ArialMT" w:eastAsia="ArialMT"/>
                            <w:b w:val="0"/>
                            <w:i w:val="0"/>
                            <w:color w:val="000000"/>
                            <w:sz w:val="8"/>
                          </w:rPr>
                          <w:t>0%</w:t>
                        </w:r>
                      </w:p>
                    </w:tc>
                    <w:tc>
                      <w:tcPr>
                        <w:tcW w:type="dxa" w:w="3860"/>
                        <w:gridSpan w:val="3"/>
                        <w:tcBorders/>
                        <w:tcMar>
                          <w:start w:w="0" w:type="dxa"/>
                          <w:end w:w="0" w:type="dxa"/>
                        </w:tcMar>
                        <w:tcMar>
                          <w:start w:w="0" w:type="dxa"/>
                          <w:end w:w="0" w:type="dxa"/>
                        </w:tcMar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20" w:lineRule="exact" w:before="0" w:after="0"/>
                          <w:ind w:left="0" w:right="0"/>
                        </w:pPr>
                      </w:p>
                      <w:tbl>
                        <w:tblPr>
                          <w:tblW w:type="auto" w:w="0"/>
                          <w:tblLayout w:type="fixed"/>
                          <w:tblLook w:firstColumn="1" w:firstRow="1" w:lastColumn="0" w:lastRow="0" w:noHBand="0" w:noVBand="1" w:val="04A0"/>
                          <w:tblInd w:w="40.0" w:type="dxa"/>
                        </w:tblPr>
                        <w:tblGrid>
                          <w:gridCol w:w="551"/>
                          <w:gridCol w:w="551"/>
                          <w:gridCol w:w="551"/>
                          <w:gridCol w:w="551"/>
                          <w:gridCol w:w="551"/>
                          <w:gridCol w:w="551"/>
                          <w:gridCol w:w="551"/>
                        </w:tblGrid>
                        <w:tr>
                          <w:trPr>
                            <w:trHeight w:hRule="exact" w:val="218"/>
                          </w:trPr>
                          <w:tc>
                            <w:tcPr>
                              <w:tcW w:type="dxa" w:w="260"/>
                              <w:tcBorders>
                                <w:start w:sz="1.1200000047683716" w:val="single" w:color="#000000"/>
                              </w:tcBorders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750"/>
                              <w:tcBorders/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526"/>
                              <w:tcBorders/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750"/>
                              <w:tcBorders/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524"/>
                              <w:tcBorders/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750"/>
                              <w:tcBorders>
                                <w:bottom w:sz="8.0" w:val="single" w:color="#000000"/>
                              </w:tcBorders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264"/>
                              <w:tcBorders/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</w:tr>
                        <w:tr>
                          <w:trPr>
                            <w:trHeight w:hRule="exact" w:val="194"/>
                          </w:trPr>
                          <w:tc>
                            <w:tcPr>
                              <w:tcW w:type="dxa" w:w="260"/>
                              <w:tcBorders>
                                <w:start w:sz="1.1200000047683716" w:val="single" w:color="#000000"/>
                              </w:tcBorders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750"/>
                              <w:tcBorders/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526"/>
                              <w:tcBorders/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750"/>
                              <w:tcBorders>
                                <w:bottom w:sz="8.0" w:val="single" w:color="#000000"/>
                              </w:tcBorders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524"/>
                              <w:tcBorders>
                                <w:end w:sz="8.0" w:val="single" w:color="#000000"/>
                              </w:tcBorders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750"/>
                              <w:tcBorders>
                                <w:start w:sz="8.0" w:val="single" w:color="#000000"/>
                                <w:top w:sz="8.0" w:val="single" w:color="#000000"/>
                                <w:end w:sz="8.0" w:val="single" w:color="#000000"/>
                              </w:tcBorders>
                              <w:shd w:fill="6e2c3e"/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264"/>
                              <w:tcBorders>
                                <w:start w:sz="8.0" w:val="single" w:color="#000000"/>
                              </w:tcBorders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</w:tr>
                        <w:tr>
                          <w:trPr>
                            <w:trHeight w:hRule="exact" w:val="372"/>
                          </w:trPr>
                          <w:tc>
                            <w:tcPr>
                              <w:tcW w:type="dxa" w:w="260"/>
                              <w:tcBorders>
                                <w:start w:sz="1.1200000047683716" w:val="single" w:color="#000000"/>
                              </w:tcBorders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750"/>
                              <w:tcBorders>
                                <w:bottom w:sz="8.0" w:val="single" w:color="#000000"/>
                              </w:tcBorders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526"/>
                              <w:tcBorders>
                                <w:end w:sz="8.0" w:val="single" w:color="#000000"/>
                              </w:tcBorders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750"/>
                              <w:tcBorders>
                                <w:start w:sz="8.0" w:val="single" w:color="#000000"/>
                                <w:top w:sz="8.0" w:val="single" w:color="#000000"/>
                                <w:end w:sz="8.0" w:val="single" w:color="#000000"/>
                              </w:tcBorders>
                              <w:shd w:fill="6e2c3e"/>
                              <w:tcMar>
                                <w:start w:w="0" w:type="dxa"/>
                                <w:end w:w="0" w:type="dxa"/>
                              </w:tcMar>
                            </w:tcPr>
                            <w:p>
                              <w:pPr>
                                <w:autoSpaceDN w:val="0"/>
                                <w:autoSpaceDE w:val="0"/>
                                <w:widowControl/>
                                <w:spacing w:line="290" w:lineRule="auto" w:before="222" w:after="0"/>
                                <w:ind w:left="0" w:right="0" w:firstLine="0"/>
                                <w:jc w:val="center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i w:val="0"/>
                                  <w:color w:val="FFFFFF"/>
                                  <w:sz w:val="8"/>
                                </w:rPr>
                                <w:t>35.02%</w:t>
                              </w:r>
                            </w:p>
                          </w:tc>
                          <w:tc>
                            <w:tcPr>
                              <w:tcW w:type="dxa" w:w="524"/>
                              <w:tcBorders>
                                <w:start w:sz="8.0" w:val="single" w:color="#000000"/>
                                <w:end w:sz="8.0" w:val="single" w:color="#000000"/>
                              </w:tcBorders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750"/>
                              <w:tcBorders>
                                <w:start w:sz="8.0" w:val="single" w:color="#000000"/>
                                <w:end w:sz="8.0" w:val="single" w:color="#000000"/>
                              </w:tcBorders>
                              <w:shd w:fill="6e2c3e"/>
                              <w:tcMar>
                                <w:start w:w="0" w:type="dxa"/>
                                <w:end w:w="0" w:type="dxa"/>
                              </w:tcMar>
                            </w:tcPr>
                            <w:p>
                              <w:pPr>
                                <w:autoSpaceDN w:val="0"/>
                                <w:autoSpaceDE w:val="0"/>
                                <w:widowControl/>
                                <w:spacing w:line="286" w:lineRule="auto" w:before="136" w:after="0"/>
                                <w:ind w:left="0" w:right="0" w:firstLine="0"/>
                                <w:jc w:val="center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i w:val="0"/>
                                  <w:color w:val="FFFFFF"/>
                                  <w:sz w:val="8"/>
                                </w:rPr>
                                <w:t>46.80%</w:t>
                              </w:r>
                            </w:p>
                          </w:tc>
                          <w:tc>
                            <w:tcPr>
                              <w:tcW w:type="dxa" w:w="264"/>
                              <w:tcBorders>
                                <w:start w:sz="8.0" w:val="single" w:color="#000000"/>
                              </w:tcBorders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</w:tr>
                        <w:tr>
                          <w:trPr>
                            <w:trHeight w:hRule="exact" w:val="184"/>
                          </w:trPr>
                          <w:tc>
                            <w:tcPr>
                              <w:tcW w:type="dxa" w:w="260"/>
                              <w:tcBorders>
                                <w:start w:sz="1.1200000047683716" w:val="single" w:color="#000000"/>
                                <w:end w:sz="8.0" w:val="single" w:color="#000000"/>
                                <w:bottom w:sz="1.1200000047683716" w:val="single" w:color="#000000"/>
                              </w:tcBorders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750"/>
                              <w:tcBorders>
                                <w:start w:sz="8.0" w:val="single" w:color="#000000"/>
                                <w:top w:sz="8.0" w:val="single" w:color="#000000"/>
                                <w:end w:sz="8.0" w:val="single" w:color="#000000"/>
                                <w:bottom w:sz="1.1200000047683716" w:val="single" w:color="#000000"/>
                              </w:tcBorders>
                              <w:shd w:fill="6e2c3e"/>
                              <w:tcMar>
                                <w:start w:w="0" w:type="dxa"/>
                                <w:end w:w="0" w:type="dxa"/>
                              </w:tcMar>
                            </w:tcPr>
                            <w:p>
                              <w:pPr>
                                <w:autoSpaceDN w:val="0"/>
                                <w:autoSpaceDE w:val="0"/>
                                <w:widowControl/>
                                <w:spacing w:line="286" w:lineRule="auto" w:before="30" w:after="0"/>
                                <w:ind w:left="0" w:right="0" w:firstLine="0"/>
                                <w:jc w:val="center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i w:val="0"/>
                                  <w:color w:val="FFFFFF"/>
                                  <w:sz w:val="8"/>
                                </w:rPr>
                                <w:t>12.46%</w:t>
                              </w:r>
                            </w:p>
                          </w:tc>
                          <w:tc>
                            <w:tcPr>
                              <w:tcW w:type="dxa" w:w="526"/>
                              <w:tcBorders>
                                <w:start w:sz="8.0" w:val="single" w:color="#000000"/>
                                <w:end w:sz="8.0" w:val="single" w:color="#000000"/>
                                <w:bottom w:sz="1.1200000047683716" w:val="single" w:color="#000000"/>
                              </w:tcBorders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750"/>
                              <w:tcBorders>
                                <w:start w:sz="8.0" w:val="single" w:color="#000000"/>
                                <w:end w:sz="8.0" w:val="single" w:color="#000000"/>
                                <w:bottom w:sz="1.1200000047683716" w:val="single" w:color="#000000"/>
                              </w:tcBorders>
                              <w:shd w:fill="6e2c3e"/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524"/>
                              <w:tcBorders>
                                <w:start w:sz="8.0" w:val="single" w:color="#000000"/>
                                <w:end w:sz="8.0" w:val="single" w:color="#000000"/>
                                <w:bottom w:sz="1.1200000047683716" w:val="single" w:color="#000000"/>
                              </w:tcBorders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750"/>
                              <w:tcBorders>
                                <w:start w:sz="8.0" w:val="single" w:color="#000000"/>
                                <w:end w:sz="8.0" w:val="single" w:color="#000000"/>
                                <w:bottom w:sz="1.1200000047683716" w:val="single" w:color="#000000"/>
                              </w:tcBorders>
                              <w:shd w:fill="6e2c3e"/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264"/>
                              <w:tcBorders>
                                <w:start w:sz="8.0" w:val="single" w:color="#000000"/>
                                <w:bottom w:sz="1.1200000047683716" w:val="single" w:color="#000000"/>
                              </w:tcBorders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</w:tr>
                      </w:tbl>
                      <w:p>
                        <w:pPr>
                          <w:autoSpaceDN w:val="0"/>
                          <w:autoSpaceDE w:val="0"/>
                          <w:widowControl/>
                          <w:spacing w:line="14" w:lineRule="exact" w:before="0" w:after="0"/>
                          <w:ind w:left="0" w:right="0"/>
                        </w:pPr>
                      </w:p>
                    </w:tc>
                  </w:tr>
                  <w:tr>
                    <w:trPr>
                      <w:trHeight w:hRule="exact" w:val="228"/>
                    </w:trPr>
                    <w:tc>
                      <w:tcPr>
                        <w:tcW w:type="dxa" w:w="1077"/>
                        <w:vMerge/>
                        <w:tcBorders/>
                      </w:tcPr>
                      <w:p/>
                    </w:tc>
                    <w:tc>
                      <w:tcPr>
                        <w:tcW w:type="dxa" w:w="1180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36" w:lineRule="exact" w:before="32" w:after="0"/>
                          <w:ind w:left="0" w:right="336" w:firstLine="0"/>
                          <w:jc w:val="right"/>
                        </w:pPr>
                        <w:r>
                          <w:rPr>
                            <w:rFonts w:ascii="ArialMT" w:hAnsi="ArialMT" w:eastAsia="ArialMT"/>
                            <w:b w:val="0"/>
                            <w:i w:val="0"/>
                            <w:color w:val="000000"/>
                            <w:sz w:val="10"/>
                          </w:rPr>
                          <w:t>Teórico</w:t>
                        </w:r>
                      </w:p>
                    </w:tc>
                    <w:tc>
                      <w:tcPr>
                        <w:tcW w:type="dxa" w:w="1480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36" w:lineRule="exact" w:before="32" w:after="0"/>
                          <w:ind w:left="0" w:right="0" w:firstLine="0"/>
                          <w:jc w:val="center"/>
                        </w:pPr>
                        <w:r>
                          <w:rPr>
                            <w:rFonts w:ascii="ArialMT" w:hAnsi="ArialMT" w:eastAsia="ArialMT"/>
                            <w:b w:val="0"/>
                            <w:i w:val="0"/>
                            <w:color w:val="000000"/>
                            <w:sz w:val="10"/>
                          </w:rPr>
                          <w:t>Prepago CPR 10%</w:t>
                        </w:r>
                      </w:p>
                    </w:tc>
                    <w:tc>
                      <w:tcPr>
                        <w:tcW w:type="dxa" w:w="1200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36" w:lineRule="exact" w:before="32" w:after="0"/>
                          <w:ind w:left="0" w:right="0" w:firstLine="0"/>
                          <w:jc w:val="center"/>
                        </w:pPr>
                        <w:r>
                          <w:rPr>
                            <w:rFonts w:ascii="ArialMT" w:hAnsi="ArialMT" w:eastAsia="ArialMT"/>
                            <w:b w:val="0"/>
                            <w:i w:val="0"/>
                            <w:color w:val="000000"/>
                            <w:sz w:val="10"/>
                          </w:rPr>
                          <w:t>Observado</w:t>
                        </w:r>
                      </w:p>
                    </w:tc>
                  </w:tr>
                </w:tbl>
                <w:p>
                  <w:pPr>
                    <w:autoSpaceDN w:val="0"/>
                    <w:autoSpaceDE w:val="0"/>
                    <w:widowControl/>
                    <w:spacing w:line="197" w:lineRule="auto" w:before="300" w:after="0"/>
                    <w:ind w:left="0" w:right="0" w:firstLine="0"/>
                    <w:jc w:val="lef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41E42"/>
                      <w:sz w:val="16"/>
                    </w:rPr>
                    <w:t>Mora observada_______________________________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286" w:lineRule="auto" w:before="32" w:after="0"/>
              <w:ind w:left="0" w:right="1824" w:firstLine="0"/>
              <w:jc w:val="right"/>
            </w:pPr>
            <w:r>
              <w:rPr>
                <w:w w:val="96.00000381469727"/>
                <w:rFonts w:ascii="Arial" w:hAnsi="Arial" w:eastAsia="Arial"/>
                <w:b/>
                <w:i w:val="0"/>
                <w:color w:val="003366"/>
                <w:sz w:val="12"/>
              </w:rPr>
              <w:t>Mora 120 días/ saldo inicial</w:t>
            </w:r>
          </w:p>
          <w:p>
            <w:pPr>
              <w:autoSpaceDN w:val="0"/>
              <w:autoSpaceDE w:val="0"/>
              <w:widowControl/>
              <w:spacing w:line="150" w:lineRule="exact" w:before="0" w:after="0"/>
              <w:ind w:left="144" w:right="0" w:firstLine="0"/>
              <w:jc w:val="left"/>
            </w:pPr>
            <w:r>
              <w:rPr>
                <w:w w:val="98.18181991577148"/>
                <w:rFonts w:ascii="ArialMT" w:hAnsi="ArialMT" w:eastAsia="ArialMT"/>
                <w:b w:val="0"/>
                <w:i w:val="0"/>
                <w:color w:val="000000"/>
                <w:sz w:val="11"/>
              </w:rPr>
              <w:t>4.5%</w:t>
            </w:r>
          </w:p>
          <w:p>
            <w:pPr>
              <w:autoSpaceDN w:val="0"/>
              <w:autoSpaceDE w:val="0"/>
              <w:widowControl/>
              <w:spacing w:line="148" w:lineRule="exact" w:before="1080" w:after="0"/>
              <w:ind w:left="144" w:right="0" w:firstLine="0"/>
              <w:jc w:val="left"/>
            </w:pPr>
            <w:r>
              <w:rPr>
                <w:w w:val="98.18181991577148"/>
                <w:rFonts w:ascii="ArialMT" w:hAnsi="ArialMT" w:eastAsia="ArialMT"/>
                <w:b w:val="0"/>
                <w:i w:val="0"/>
                <w:color w:val="000000"/>
                <w:sz w:val="11"/>
              </w:rPr>
              <w:t>2.0%</w:t>
            </w:r>
          </w:p>
          <w:p>
            <w:pPr>
              <w:autoSpaceDN w:val="0"/>
              <w:autoSpaceDE w:val="0"/>
              <w:widowControl/>
              <w:spacing w:line="150" w:lineRule="exact" w:before="96" w:after="0"/>
              <w:ind w:left="144" w:right="0" w:firstLine="0"/>
              <w:jc w:val="left"/>
            </w:pPr>
            <w:r>
              <w:rPr>
                <w:w w:val="98.18181991577148"/>
                <w:rFonts w:ascii="ArialMT" w:hAnsi="ArialMT" w:eastAsia="ArialMT"/>
                <w:b w:val="0"/>
                <w:i w:val="0"/>
                <w:color w:val="000000"/>
                <w:sz w:val="11"/>
              </w:rPr>
              <w:t>1.5%</w:t>
            </w:r>
          </w:p>
          <w:p>
            <w:pPr>
              <w:autoSpaceDN w:val="0"/>
              <w:autoSpaceDE w:val="0"/>
              <w:widowControl/>
              <w:spacing w:line="148" w:lineRule="exact" w:before="96" w:after="0"/>
              <w:ind w:left="144" w:right="0" w:firstLine="0"/>
              <w:jc w:val="left"/>
            </w:pPr>
            <w:r>
              <w:rPr>
                <w:w w:val="98.18181991577148"/>
                <w:rFonts w:ascii="ArialMT" w:hAnsi="ArialMT" w:eastAsia="ArialMT"/>
                <w:b w:val="0"/>
                <w:i w:val="0"/>
                <w:color w:val="000000"/>
                <w:sz w:val="11"/>
              </w:rPr>
              <w:t>1.0%</w:t>
            </w:r>
          </w:p>
          <w:p>
            <w:pPr>
              <w:autoSpaceDN w:val="0"/>
              <w:autoSpaceDE w:val="0"/>
              <w:widowControl/>
              <w:spacing w:line="148" w:lineRule="exact" w:before="98" w:after="0"/>
              <w:ind w:left="144" w:right="0" w:firstLine="0"/>
              <w:jc w:val="left"/>
            </w:pPr>
            <w:r>
              <w:rPr>
                <w:w w:val="98.18181991577148"/>
                <w:rFonts w:ascii="ArialMT" w:hAnsi="ArialMT" w:eastAsia="ArialMT"/>
                <w:b w:val="0"/>
                <w:i w:val="0"/>
                <w:color w:val="000000"/>
                <w:sz w:val="11"/>
              </w:rPr>
              <w:t>0.5%</w:t>
            </w:r>
          </w:p>
          <w:p>
            <w:pPr>
              <w:autoSpaceDN w:val="0"/>
              <w:autoSpaceDE w:val="0"/>
              <w:widowControl/>
              <w:spacing w:line="240" w:lineRule="auto" w:before="0" w:after="0"/>
              <w:ind w:left="144" w:right="0" w:firstLine="0"/>
              <w:jc w:val="left"/>
            </w:pPr>
            <w:r>
              <w:rPr>
                <w:w w:val="98.18181991577148"/>
                <w:rFonts w:ascii="ArialMT" w:hAnsi="ArialMT" w:eastAsia="ArialMT"/>
                <w:b w:val="0"/>
                <w:i w:val="0"/>
                <w:color w:val="000000"/>
                <w:sz w:val="11"/>
              </w:rPr>
              <w:t>0.0%</w:t>
            </w:r>
            <w:r>
              <w:drawing>
                <wp:inline xmlns:a="http://schemas.openxmlformats.org/drawingml/2006/main" xmlns:pic="http://schemas.openxmlformats.org/drawingml/2006/picture">
                  <wp:extent cx="2717800" cy="14351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7800" cy="1435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autoSpaceDN w:val="0"/>
              <w:autoSpaceDE w:val="0"/>
              <w:widowControl/>
              <w:spacing w:line="148" w:lineRule="exact" w:before="0" w:after="0"/>
              <w:ind w:left="144" w:right="0" w:firstLine="0"/>
              <w:jc w:val="left"/>
            </w:pPr>
            <w:r>
              <w:rPr>
                <w:w w:val="98.18181991577148"/>
                <w:rFonts w:ascii="ArialMT" w:hAnsi="ArialMT" w:eastAsia="ArialMT"/>
                <w:b w:val="0"/>
                <w:i w:val="0"/>
                <w:color w:val="000000"/>
                <w:sz w:val="11"/>
              </w:rPr>
              <w:t>4.0%</w:t>
            </w:r>
          </w:p>
          <w:p>
            <w:pPr>
              <w:autoSpaceDN w:val="0"/>
              <w:autoSpaceDE w:val="0"/>
              <w:widowControl/>
              <w:spacing w:line="148" w:lineRule="exact" w:before="98" w:after="0"/>
              <w:ind w:left="144" w:right="0" w:firstLine="0"/>
              <w:jc w:val="left"/>
            </w:pPr>
            <w:r>
              <w:rPr>
                <w:w w:val="98.18181991577148"/>
                <w:rFonts w:ascii="ArialMT" w:hAnsi="ArialMT" w:eastAsia="ArialMT"/>
                <w:b w:val="0"/>
                <w:i w:val="0"/>
                <w:color w:val="000000"/>
                <w:sz w:val="11"/>
              </w:rPr>
              <w:t>3.5%</w:t>
            </w:r>
          </w:p>
          <w:p>
            <w:pPr>
              <w:autoSpaceDN w:val="0"/>
              <w:autoSpaceDE w:val="0"/>
              <w:widowControl/>
              <w:spacing w:line="148" w:lineRule="exact" w:before="98" w:after="0"/>
              <w:ind w:left="144" w:right="0" w:firstLine="0"/>
              <w:jc w:val="left"/>
            </w:pPr>
            <w:r>
              <w:rPr>
                <w:w w:val="98.18181991577148"/>
                <w:rFonts w:ascii="ArialMT" w:hAnsi="ArialMT" w:eastAsia="ArialMT"/>
                <w:b w:val="0"/>
                <w:i w:val="0"/>
                <w:color w:val="000000"/>
                <w:sz w:val="11"/>
              </w:rPr>
              <w:t>3.0%</w:t>
            </w:r>
          </w:p>
          <w:p>
            <w:pPr>
              <w:autoSpaceDN w:val="0"/>
              <w:autoSpaceDE w:val="0"/>
              <w:widowControl/>
              <w:spacing w:line="148" w:lineRule="exact" w:before="98" w:after="0"/>
              <w:ind w:left="144" w:right="0" w:firstLine="0"/>
              <w:jc w:val="left"/>
            </w:pPr>
            <w:r>
              <w:rPr>
                <w:w w:val="98.18181991577148"/>
                <w:rFonts w:ascii="ArialMT" w:hAnsi="ArialMT" w:eastAsia="ArialMT"/>
                <w:b w:val="0"/>
                <w:i w:val="0"/>
                <w:color w:val="000000"/>
                <w:sz w:val="11"/>
              </w:rPr>
              <w:t>2.5%</w:t>
            </w:r>
          </w:p>
          <w:p>
            <w:pPr>
              <w:autoSpaceDN w:val="0"/>
              <w:tabs>
                <w:tab w:pos="1050" w:val="left"/>
                <w:tab w:pos="1744" w:val="left"/>
                <w:tab w:pos="2440" w:val="left"/>
                <w:tab w:pos="3132" w:val="left"/>
                <w:tab w:pos="3852" w:val="left"/>
                <w:tab w:pos="4504" w:val="left"/>
              </w:tabs>
              <w:autoSpaceDE w:val="0"/>
              <w:widowControl/>
              <w:spacing w:line="120" w:lineRule="exact" w:before="1200" w:after="0"/>
              <w:ind w:left="350" w:right="0" w:firstLine="0"/>
              <w:jc w:val="left"/>
            </w:pPr>
            <w:r>
              <w:rPr>
                <w:w w:val="97.06666734483507"/>
                <w:rFonts w:ascii="ArialMT" w:hAnsi="ArialMT" w:eastAsia="ArialMT"/>
                <w:b w:val="0"/>
                <w:i w:val="0"/>
                <w:color w:val="000000"/>
                <w:sz w:val="9"/>
              </w:rPr>
              <w:t xml:space="preserve">may19 </w:t>
            </w:r>
            <w:r>
              <w:tab/>
            </w:r>
            <w:r>
              <w:rPr>
                <w:w w:val="97.06666734483507"/>
                <w:rFonts w:ascii="ArialMT" w:hAnsi="ArialMT" w:eastAsia="ArialMT"/>
                <w:b w:val="0"/>
                <w:i w:val="0"/>
                <w:color w:val="000000"/>
                <w:sz w:val="9"/>
              </w:rPr>
              <w:t xml:space="preserve">mar20 </w:t>
            </w:r>
            <w:r>
              <w:tab/>
            </w:r>
            <w:r>
              <w:rPr>
                <w:w w:val="97.06666734483507"/>
                <w:rFonts w:ascii="ArialMT" w:hAnsi="ArialMT" w:eastAsia="ArialMT"/>
                <w:b w:val="0"/>
                <w:i w:val="0"/>
                <w:color w:val="000000"/>
                <w:sz w:val="9"/>
              </w:rPr>
              <w:t xml:space="preserve">ene21 </w:t>
            </w:r>
            <w:r>
              <w:tab/>
            </w:r>
            <w:r>
              <w:rPr>
                <w:w w:val="97.06666734483507"/>
                <w:rFonts w:ascii="ArialMT" w:hAnsi="ArialMT" w:eastAsia="ArialMT"/>
                <w:b w:val="0"/>
                <w:i w:val="0"/>
                <w:color w:val="000000"/>
                <w:sz w:val="9"/>
              </w:rPr>
              <w:t xml:space="preserve">nov21 </w:t>
            </w:r>
            <w:r>
              <w:tab/>
            </w:r>
            <w:r>
              <w:rPr>
                <w:w w:val="97.06666734483507"/>
                <w:rFonts w:ascii="ArialMT" w:hAnsi="ArialMT" w:eastAsia="ArialMT"/>
                <w:b w:val="0"/>
                <w:i w:val="0"/>
                <w:color w:val="000000"/>
                <w:sz w:val="9"/>
              </w:rPr>
              <w:t xml:space="preserve">sep22 </w:t>
            </w:r>
            <w:r>
              <w:tab/>
            </w:r>
            <w:r>
              <w:rPr>
                <w:w w:val="97.06666734483507"/>
                <w:rFonts w:ascii="ArialMT" w:hAnsi="ArialMT" w:eastAsia="ArialMT"/>
                <w:b w:val="0"/>
                <w:i w:val="0"/>
                <w:color w:val="000000"/>
                <w:sz w:val="9"/>
              </w:rPr>
              <w:t xml:space="preserve">jul23 </w:t>
            </w:r>
            <w:r>
              <w:tab/>
            </w:r>
            <w:r>
              <w:rPr>
                <w:w w:val="97.06666734483507"/>
                <w:rFonts w:ascii="ArialMT" w:hAnsi="ArialMT" w:eastAsia="ArialMT"/>
                <w:b w:val="0"/>
                <w:i w:val="0"/>
                <w:color w:val="000000"/>
                <w:sz w:val="9"/>
              </w:rPr>
              <w:t>may24</w:t>
            </w:r>
          </w:p>
        </w:tc>
        <w:tc>
          <w:tcPr>
            <w:tcW w:type="dxa" w:w="5960"/>
            <w:gridSpan w:val="10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60" w:after="0"/>
              <w:ind w:left="0" w:right="2412" w:firstLine="0"/>
              <w:jc w:val="right"/>
            </w:pPr>
            <w:r>
              <w:rPr>
                <w:rFonts w:ascii="Arial" w:hAnsi="Arial" w:eastAsia="Arial"/>
                <w:b/>
                <w:i w:val="0"/>
                <w:color w:val="003366"/>
                <w:sz w:val="12"/>
              </w:rPr>
              <w:t>Evolución del prepago</w:t>
            </w:r>
          </w:p>
          <w:p>
            <w:pPr>
              <w:autoSpaceDN w:val="0"/>
              <w:autoSpaceDE w:val="0"/>
              <w:widowControl/>
              <w:spacing w:line="110" w:lineRule="exact" w:before="10" w:after="0"/>
              <w:ind w:left="52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8"/>
              </w:rPr>
              <w:t>30.0%</w:t>
            </w:r>
          </w:p>
          <w:p>
            <w:pPr>
              <w:autoSpaceDN w:val="0"/>
              <w:autoSpaceDE w:val="0"/>
              <w:widowControl/>
              <w:spacing w:line="110" w:lineRule="exact" w:before="838" w:after="0"/>
              <w:ind w:left="52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8"/>
              </w:rPr>
              <w:t>15.0%</w:t>
            </w:r>
          </w:p>
          <w:p>
            <w:pPr>
              <w:autoSpaceDN w:val="0"/>
              <w:autoSpaceDE w:val="0"/>
              <w:widowControl/>
              <w:spacing w:line="110" w:lineRule="exact" w:before="206" w:after="0"/>
              <w:ind w:left="52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8"/>
              </w:rPr>
              <w:t>10.0%</w:t>
            </w:r>
          </w:p>
          <w:p>
            <w:pPr>
              <w:autoSpaceDN w:val="0"/>
              <w:autoSpaceDE w:val="0"/>
              <w:widowControl/>
              <w:spacing w:line="110" w:lineRule="exact" w:before="206" w:after="0"/>
              <w:ind w:left="56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8"/>
              </w:rPr>
              <w:t>5.0%</w:t>
            </w:r>
          </w:p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8"/>
              </w:rPr>
              <w:t>0.0%</w:t>
            </w:r>
            <w:r>
              <w:drawing>
                <wp:inline xmlns:a="http://schemas.openxmlformats.org/drawingml/2006/main" xmlns:pic="http://schemas.openxmlformats.org/drawingml/2006/picture">
                  <wp:extent cx="2908300" cy="123190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08300" cy="1231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autoSpaceDN w:val="0"/>
              <w:autoSpaceDE w:val="0"/>
              <w:widowControl/>
              <w:spacing w:line="110" w:lineRule="exact" w:before="0" w:after="0"/>
              <w:ind w:left="52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8"/>
              </w:rPr>
              <w:t>25.0%</w:t>
            </w:r>
          </w:p>
          <w:p>
            <w:pPr>
              <w:autoSpaceDN w:val="0"/>
              <w:autoSpaceDE w:val="0"/>
              <w:widowControl/>
              <w:spacing w:line="110" w:lineRule="exact" w:before="206" w:after="0"/>
              <w:ind w:left="52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8"/>
              </w:rPr>
              <w:t>20.0%</w:t>
            </w:r>
          </w:p>
          <w:p>
            <w:pPr>
              <w:autoSpaceDN w:val="0"/>
              <w:tabs>
                <w:tab w:pos="1470" w:val="left"/>
                <w:tab w:pos="2202" w:val="left"/>
                <w:tab w:pos="2934" w:val="left"/>
                <w:tab w:pos="3664" w:val="left"/>
                <w:tab w:pos="4420" w:val="left"/>
                <w:tab w:pos="5114" w:val="left"/>
              </w:tabs>
              <w:autoSpaceDE w:val="0"/>
              <w:widowControl/>
              <w:spacing w:line="110" w:lineRule="exact" w:before="1250" w:after="0"/>
              <w:ind w:left="732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8"/>
              </w:rPr>
              <w:t xml:space="preserve">may19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8"/>
              </w:rPr>
              <w:t xml:space="preserve">mar20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8"/>
              </w:rPr>
              <w:t xml:space="preserve">ene21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8"/>
              </w:rPr>
              <w:t xml:space="preserve">nov21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8"/>
              </w:rPr>
              <w:t xml:space="preserve">sep22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8"/>
              </w:rPr>
              <w:t xml:space="preserve">jul23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8"/>
              </w:rPr>
              <w:t>may24</w:t>
            </w:r>
          </w:p>
        </w:tc>
      </w:tr>
      <w:tr>
        <w:trPr>
          <w:trHeight w:hRule="exact" w:val="440"/>
        </w:trPr>
        <w:tc>
          <w:tcPr>
            <w:tcW w:type="dxa" w:w="3280"/>
            <w:gridSpan w:val="4"/>
            <w:vMerge/>
            <w:tcBorders/>
          </w:tcPr>
          <w:p/>
        </w:tc>
        <w:tc>
          <w:tcPr>
            <w:tcW w:type="dxa" w:w="11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20" w:after="0"/>
              <w:ind w:left="0" w:right="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39700" cy="25400"/>
                  <wp:docPr id="5" name="Picture 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700" cy="25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80" w:lineRule="exact" w:before="194" w:after="0"/>
              <w:ind w:left="14" w:right="0" w:firstLine="0"/>
              <w:jc w:val="left"/>
            </w:pPr>
            <w:r>
              <w:rPr>
                <w:w w:val="98.39999675750732"/>
                <w:rFonts w:ascii="ArialMT" w:hAnsi="ArialMT" w:eastAsia="ArialMT"/>
                <w:b w:val="0"/>
                <w:i w:val="0"/>
                <w:color w:val="000000"/>
                <w:sz w:val="6"/>
              </w:rPr>
              <w:t>Observado</w:t>
            </w:r>
          </w:p>
        </w:tc>
        <w:tc>
          <w:tcPr>
            <w:tcW w:type="dxa" w:w="84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80" w:lineRule="exact" w:before="194" w:after="0"/>
              <w:ind w:left="0" w:right="0" w:firstLine="0"/>
              <w:jc w:val="center"/>
            </w:pPr>
            <w:r>
              <w:rPr>
                <w:w w:val="98.39999675750732"/>
                <w:rFonts w:ascii="ArialMT" w:hAnsi="ArialMT" w:eastAsia="ArialMT"/>
                <w:b w:val="0"/>
                <w:i w:val="0"/>
                <w:color w:val="000000"/>
                <w:sz w:val="6"/>
              </w:rPr>
              <w:t>Media Móvil 12 meses</w:t>
            </w:r>
          </w:p>
        </w:tc>
        <w:tc>
          <w:tcPr>
            <w:tcW w:type="dxa" w:w="6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80" w:lineRule="exact" w:before="194" w:after="0"/>
              <w:ind w:left="0" w:right="110" w:firstLine="0"/>
              <w:jc w:val="right"/>
            </w:pPr>
            <w:r>
              <w:rPr>
                <w:w w:val="98.39999675750732"/>
                <w:rFonts w:ascii="ArialMT" w:hAnsi="ArialMT" w:eastAsia="ArialMT"/>
                <w:b w:val="0"/>
                <w:i w:val="0"/>
                <w:color w:val="000000"/>
                <w:sz w:val="6"/>
              </w:rPr>
              <w:t>Prepago 6%</w:t>
            </w:r>
          </w:p>
        </w:tc>
        <w:tc>
          <w:tcPr>
            <w:tcW w:type="dxa" w:w="5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80" w:lineRule="exact" w:before="194" w:after="0"/>
              <w:ind w:left="0" w:right="20" w:firstLine="0"/>
              <w:jc w:val="right"/>
            </w:pPr>
            <w:r>
              <w:rPr>
                <w:w w:val="98.39999675750732"/>
                <w:rFonts w:ascii="ArialMT" w:hAnsi="ArialMT" w:eastAsia="ArialMT"/>
                <w:b w:val="0"/>
                <w:i w:val="0"/>
                <w:color w:val="000000"/>
                <w:sz w:val="6"/>
              </w:rPr>
              <w:t>Prepago 10%</w:t>
            </w:r>
          </w:p>
        </w:tc>
        <w:tc>
          <w:tcPr>
            <w:tcW w:type="dxa" w:w="6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80" w:lineRule="exact" w:before="194" w:after="0"/>
              <w:ind w:left="0" w:right="26" w:firstLine="0"/>
              <w:jc w:val="right"/>
            </w:pPr>
            <w:r>
              <w:rPr>
                <w:w w:val="98.39999675750732"/>
                <w:rFonts w:ascii="ArialMT" w:hAnsi="ArialMT" w:eastAsia="ArialMT"/>
                <w:b w:val="0"/>
                <w:i w:val="0"/>
                <w:color w:val="000000"/>
                <w:sz w:val="6"/>
              </w:rPr>
              <w:t>Prepago 14%</w:t>
            </w:r>
          </w:p>
        </w:tc>
        <w:tc>
          <w:tcPr>
            <w:tcW w:type="dxa" w:w="1680"/>
            <w:gridSpan w:val="3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80" w:lineRule="exact" w:before="194" w:after="0"/>
              <w:ind w:left="266" w:right="0" w:firstLine="0"/>
              <w:jc w:val="left"/>
            </w:pPr>
            <w:r>
              <w:rPr>
                <w:w w:val="98.39999675750732"/>
                <w:rFonts w:ascii="ArialMT" w:hAnsi="ArialMT" w:eastAsia="ArialMT"/>
                <w:b w:val="0"/>
                <w:i w:val="0"/>
                <w:color w:val="000000"/>
                <w:sz w:val="6"/>
              </w:rPr>
              <w:t>Prepago 20%</w:t>
            </w:r>
          </w:p>
        </w:tc>
      </w:tr>
      <w:tr>
        <w:trPr>
          <w:trHeight w:hRule="exact" w:val="720"/>
        </w:trPr>
        <w:tc>
          <w:tcPr>
            <w:tcW w:type="dxa" w:w="3280"/>
            <w:gridSpan w:val="4"/>
            <w:vMerge/>
            <w:tcBorders/>
          </w:tcPr>
          <w:p/>
        </w:tc>
        <w:tc>
          <w:tcPr>
            <w:tcW w:type="dxa" w:w="5960"/>
            <w:gridSpan w:val="10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9" w:lineRule="auto" w:before="188" w:after="0"/>
              <w:ind w:left="198" w:right="288" w:firstLine="1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1E42"/>
                <w:sz w:val="16"/>
              </w:rPr>
              <w:t xml:space="preserve">Escenarios de Estrés___________________________ </w:t>
            </w:r>
            <w:r>
              <w:br/>
            </w:r>
            <w:r>
              <w:rPr>
                <w:w w:val="101.33333206176758"/>
                <w:rFonts w:ascii="Calibri" w:hAnsi="Calibri" w:eastAsia="Calibri"/>
                <w:b w:val="0"/>
                <w:i w:val="0"/>
                <w:color w:val="041E42"/>
                <w:sz w:val="9"/>
              </w:rPr>
              <w:t xml:space="preserve">% de amortización de capital proyectado  para diferentes escenarios de estrés  de prepago -CPR 10 %, 20 % o la Media Movil (MM) de los últimos </w:t>
            </w:r>
            <w:r>
              <w:rPr>
                <w:w w:val="101.33333206176758"/>
                <w:rFonts w:ascii="Calibri" w:hAnsi="Calibri" w:eastAsia="Calibri"/>
                <w:b w:val="0"/>
                <w:i w:val="0"/>
                <w:color w:val="041E42"/>
                <w:sz w:val="9"/>
              </w:rPr>
              <w:t>12 meses- y mora 1, 1,5 o 5 veces la curva proyectada</w:t>
            </w:r>
          </w:p>
        </w:tc>
      </w:tr>
      <w:tr>
        <w:trPr>
          <w:trHeight w:hRule="exact" w:val="220"/>
        </w:trPr>
        <w:tc>
          <w:tcPr>
            <w:tcW w:type="dxa" w:w="3280"/>
            <w:gridSpan w:val="4"/>
            <w:vMerge/>
            <w:tcBorders/>
          </w:tcPr>
          <w:p/>
        </w:tc>
        <w:tc>
          <w:tcPr>
            <w:tcW w:type="dxa" w:w="114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5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1E42"/>
                <w:sz w:val="14"/>
                <w:u w:val="single"/>
              </w:rPr>
              <w:t>Prepago</w:t>
            </w:r>
          </w:p>
        </w:tc>
        <w:tc>
          <w:tcPr>
            <w:tcW w:type="dxa" w:w="492"/>
            <w:gridSpan w:val="2"/>
            <w:vMerge w:val="restart"/>
            <w:tcBorders>
              <w:end w:sz="6.0" w:val="single" w:color="#FF00FF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50" w:after="0"/>
              <w:ind w:left="0" w:right="3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41E42"/>
                <w:sz w:val="14"/>
                <w:u w:val="single"/>
              </w:rPr>
              <w:t>Mora</w:t>
            </w:r>
          </w:p>
        </w:tc>
        <w:tc>
          <w:tcPr>
            <w:tcW w:type="dxa" w:w="788"/>
            <w:vMerge w:val="restart"/>
            <w:tcBorders>
              <w:start w:sz="6.0" w:val="single" w:color="#FF00FF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5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1E42"/>
                <w:sz w:val="14"/>
                <w:u w:val="single"/>
              </w:rPr>
              <w:t>A1</w:t>
            </w:r>
          </w:p>
        </w:tc>
        <w:tc>
          <w:tcPr>
            <w:tcW w:type="dxa" w:w="64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50" w:after="0"/>
              <w:ind w:left="0" w:right="308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41E42"/>
                <w:sz w:val="14"/>
                <w:u w:val="single"/>
              </w:rPr>
              <w:t>A2</w:t>
            </w:r>
          </w:p>
        </w:tc>
        <w:tc>
          <w:tcPr>
            <w:tcW w:type="dxa" w:w="56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5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1E42"/>
                <w:sz w:val="14"/>
                <w:u w:val="single"/>
              </w:rPr>
              <w:t>B</w:t>
            </w:r>
          </w:p>
        </w:tc>
        <w:tc>
          <w:tcPr>
            <w:tcW w:type="dxa" w:w="66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50" w:after="0"/>
              <w:ind w:left="9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1E42"/>
                <w:sz w:val="14"/>
                <w:u w:val="single"/>
              </w:rPr>
              <w:t>MZ</w:t>
            </w:r>
          </w:p>
        </w:tc>
        <w:tc>
          <w:tcPr>
            <w:tcW w:type="dxa" w:w="34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5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1E42"/>
                <w:sz w:val="14"/>
                <w:u w:val="single"/>
              </w:rPr>
              <w:t>C</w:t>
            </w:r>
          </w:p>
        </w:tc>
        <w:tc>
          <w:tcPr>
            <w:tcW w:type="dxa" w:w="134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1E42"/>
                <w:sz w:val="14"/>
                <w:u w:val="single"/>
              </w:rPr>
              <w:t xml:space="preserve">Residual </w:t>
            </w:r>
          </w:p>
        </w:tc>
      </w:tr>
      <w:tr>
        <w:trPr>
          <w:trHeight w:hRule="exact" w:val="180"/>
        </w:trPr>
        <w:tc>
          <w:tcPr>
            <w:tcW w:type="dxa" w:w="3280"/>
            <w:gridSpan w:val="4"/>
            <w:vMerge/>
            <w:tcBorders/>
          </w:tcPr>
          <w:p/>
        </w:tc>
        <w:tc>
          <w:tcPr>
            <w:tcW w:type="dxa" w:w="820"/>
            <w:vMerge/>
            <w:tcBorders/>
          </w:tcPr>
          <w:p/>
        </w:tc>
        <w:tc>
          <w:tcPr>
            <w:tcW w:type="dxa" w:w="1640"/>
            <w:gridSpan w:val="2"/>
            <w:vMerge/>
            <w:tcBorders>
              <w:end w:sz="6.0" w:val="single" w:color="#FF00FF"/>
            </w:tcBorders>
          </w:tcPr>
          <w:p/>
        </w:tc>
        <w:tc>
          <w:tcPr>
            <w:tcW w:type="dxa" w:w="820"/>
            <w:vMerge/>
            <w:tcBorders>
              <w:start w:sz="6.0" w:val="single" w:color="#FF00FF"/>
            </w:tcBorders>
          </w:tcPr>
          <w:p/>
        </w:tc>
        <w:tc>
          <w:tcPr>
            <w:tcW w:type="dxa" w:w="820"/>
            <w:vMerge/>
            <w:tcBorders/>
          </w:tcPr>
          <w:p/>
        </w:tc>
        <w:tc>
          <w:tcPr>
            <w:tcW w:type="dxa" w:w="820"/>
            <w:vMerge/>
            <w:tcBorders/>
          </w:tcPr>
          <w:p/>
        </w:tc>
        <w:tc>
          <w:tcPr>
            <w:tcW w:type="dxa" w:w="820"/>
            <w:vMerge/>
            <w:tcBorders/>
          </w:tcPr>
          <w:p/>
        </w:tc>
        <w:tc>
          <w:tcPr>
            <w:tcW w:type="dxa" w:w="820"/>
            <w:vMerge/>
            <w:tcBorders/>
          </w:tcPr>
          <w:p/>
        </w:tc>
        <w:tc>
          <w:tcPr>
            <w:tcW w:type="dxa" w:w="134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1E42"/>
                <w:sz w:val="14"/>
                <w:u w:val="single"/>
              </w:rPr>
              <w:t>$mm</w:t>
            </w:r>
          </w:p>
        </w:tc>
      </w:tr>
      <w:tr>
        <w:trPr>
          <w:trHeight w:hRule="exact" w:val="180"/>
        </w:trPr>
        <w:tc>
          <w:tcPr>
            <w:tcW w:type="dxa" w:w="3280"/>
            <w:gridSpan w:val="4"/>
            <w:vMerge/>
            <w:tcBorders/>
          </w:tcPr>
          <w:p/>
        </w:tc>
        <w:tc>
          <w:tcPr>
            <w:tcW w:type="dxa" w:w="11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4" w:after="0"/>
              <w:ind w:left="0" w:right="408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41E42"/>
                <w:sz w:val="14"/>
              </w:rPr>
              <w:t>10%</w:t>
            </w:r>
          </w:p>
        </w:tc>
        <w:tc>
          <w:tcPr>
            <w:tcW w:type="dxa" w:w="492"/>
            <w:gridSpan w:val="2"/>
            <w:tcBorders>
              <w:end w:sz="6.0" w:val="single" w:color="#FF00FF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4" w:after="0"/>
              <w:ind w:left="0" w:right="9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41E42"/>
                <w:sz w:val="14"/>
              </w:rPr>
              <w:t>1.0</w:t>
            </w:r>
          </w:p>
        </w:tc>
        <w:tc>
          <w:tcPr>
            <w:tcW w:type="dxa" w:w="788"/>
            <w:tcBorders>
              <w:start w:sz="6.0" w:val="single" w:color="#FF00FF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1E42"/>
                <w:sz w:val="14"/>
              </w:rPr>
              <w:t>100%</w:t>
            </w:r>
          </w:p>
        </w:tc>
        <w:tc>
          <w:tcPr>
            <w:tcW w:type="dxa" w:w="6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4" w:after="0"/>
              <w:ind w:left="10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1E42"/>
                <w:sz w:val="14"/>
              </w:rPr>
              <w:t>100%</w:t>
            </w:r>
          </w:p>
        </w:tc>
        <w:tc>
          <w:tcPr>
            <w:tcW w:type="dxa" w:w="5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1E42"/>
                <w:sz w:val="14"/>
              </w:rPr>
              <w:t>100%</w:t>
            </w:r>
          </w:p>
        </w:tc>
        <w:tc>
          <w:tcPr>
            <w:tcW w:type="dxa" w:w="6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4" w:after="0"/>
              <w:ind w:left="4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1E42"/>
                <w:sz w:val="14"/>
              </w:rPr>
              <w:t>100%</w:t>
            </w:r>
          </w:p>
        </w:tc>
        <w:tc>
          <w:tcPr>
            <w:tcW w:type="dxa" w:w="70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4" w:after="0"/>
              <w:ind w:left="6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1E42"/>
                <w:sz w:val="14"/>
              </w:rPr>
              <w:t>100%</w:t>
            </w:r>
          </w:p>
        </w:tc>
        <w:tc>
          <w:tcPr>
            <w:tcW w:type="dxa" w:w="9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1E42"/>
                <w:sz w:val="14"/>
              </w:rPr>
              <w:t>4,706</w:t>
            </w:r>
          </w:p>
        </w:tc>
      </w:tr>
      <w:tr>
        <w:trPr>
          <w:trHeight w:hRule="exact" w:val="180"/>
        </w:trPr>
        <w:tc>
          <w:tcPr>
            <w:tcW w:type="dxa" w:w="3280"/>
            <w:gridSpan w:val="4"/>
            <w:vMerge/>
            <w:tcBorders/>
          </w:tcPr>
          <w:p/>
        </w:tc>
        <w:tc>
          <w:tcPr>
            <w:tcW w:type="dxa" w:w="11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6" w:after="0"/>
              <w:ind w:left="0" w:right="408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41E42"/>
                <w:sz w:val="14"/>
              </w:rPr>
              <w:t>20%</w:t>
            </w:r>
          </w:p>
        </w:tc>
        <w:tc>
          <w:tcPr>
            <w:tcW w:type="dxa" w:w="492"/>
            <w:gridSpan w:val="2"/>
            <w:tcBorders>
              <w:end w:sz="6.0" w:val="single" w:color="#FF00FF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6" w:after="0"/>
              <w:ind w:left="0" w:right="9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41E42"/>
                <w:sz w:val="14"/>
              </w:rPr>
              <w:t>1.0</w:t>
            </w:r>
          </w:p>
        </w:tc>
        <w:tc>
          <w:tcPr>
            <w:tcW w:type="dxa" w:w="788"/>
            <w:tcBorders>
              <w:start w:sz="6.0" w:val="single" w:color="#FF00FF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1E42"/>
                <w:sz w:val="14"/>
              </w:rPr>
              <w:t>100%</w:t>
            </w:r>
          </w:p>
        </w:tc>
        <w:tc>
          <w:tcPr>
            <w:tcW w:type="dxa" w:w="6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6" w:after="0"/>
              <w:ind w:left="10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1E42"/>
                <w:sz w:val="14"/>
              </w:rPr>
              <w:t>100%</w:t>
            </w:r>
          </w:p>
        </w:tc>
        <w:tc>
          <w:tcPr>
            <w:tcW w:type="dxa" w:w="5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1E42"/>
                <w:sz w:val="14"/>
              </w:rPr>
              <w:t>100%</w:t>
            </w:r>
          </w:p>
        </w:tc>
        <w:tc>
          <w:tcPr>
            <w:tcW w:type="dxa" w:w="6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6" w:after="0"/>
              <w:ind w:left="4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1E42"/>
                <w:sz w:val="14"/>
              </w:rPr>
              <w:t>100%</w:t>
            </w:r>
          </w:p>
        </w:tc>
        <w:tc>
          <w:tcPr>
            <w:tcW w:type="dxa" w:w="70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6" w:after="0"/>
              <w:ind w:left="6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1E42"/>
                <w:sz w:val="14"/>
              </w:rPr>
              <w:t>100%</w:t>
            </w:r>
          </w:p>
        </w:tc>
        <w:tc>
          <w:tcPr>
            <w:tcW w:type="dxa" w:w="9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1E42"/>
                <w:sz w:val="14"/>
              </w:rPr>
              <w:t>4,446</w:t>
            </w:r>
          </w:p>
        </w:tc>
      </w:tr>
      <w:tr>
        <w:trPr>
          <w:trHeight w:hRule="exact" w:val="180"/>
        </w:trPr>
        <w:tc>
          <w:tcPr>
            <w:tcW w:type="dxa" w:w="3280"/>
            <w:gridSpan w:val="4"/>
            <w:vMerge/>
            <w:tcBorders/>
          </w:tcPr>
          <w:p/>
        </w:tc>
        <w:tc>
          <w:tcPr>
            <w:tcW w:type="dxa" w:w="11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0" w:after="0"/>
              <w:ind w:left="0" w:right="41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41E42"/>
                <w:sz w:val="14"/>
              </w:rPr>
              <w:t>MM</w:t>
            </w:r>
          </w:p>
        </w:tc>
        <w:tc>
          <w:tcPr>
            <w:tcW w:type="dxa" w:w="492"/>
            <w:gridSpan w:val="2"/>
            <w:tcBorders>
              <w:end w:sz="6.0" w:val="single" w:color="#FF00FF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0" w:after="0"/>
              <w:ind w:left="0" w:right="9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41E42"/>
                <w:sz w:val="14"/>
              </w:rPr>
              <w:t>1.0</w:t>
            </w:r>
          </w:p>
        </w:tc>
        <w:tc>
          <w:tcPr>
            <w:tcW w:type="dxa" w:w="788"/>
            <w:tcBorders>
              <w:start w:sz="6.0" w:val="single" w:color="#FF00FF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1E42"/>
                <w:sz w:val="14"/>
              </w:rPr>
              <w:t>100%</w:t>
            </w:r>
          </w:p>
        </w:tc>
        <w:tc>
          <w:tcPr>
            <w:tcW w:type="dxa" w:w="6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0" w:after="0"/>
              <w:ind w:left="10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1E42"/>
                <w:sz w:val="14"/>
              </w:rPr>
              <w:t>100%</w:t>
            </w:r>
          </w:p>
        </w:tc>
        <w:tc>
          <w:tcPr>
            <w:tcW w:type="dxa" w:w="5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1E42"/>
                <w:sz w:val="14"/>
              </w:rPr>
              <w:t>100%</w:t>
            </w:r>
          </w:p>
        </w:tc>
        <w:tc>
          <w:tcPr>
            <w:tcW w:type="dxa" w:w="6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0" w:after="0"/>
              <w:ind w:left="4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1E42"/>
                <w:sz w:val="14"/>
              </w:rPr>
              <w:t>100%</w:t>
            </w:r>
          </w:p>
        </w:tc>
        <w:tc>
          <w:tcPr>
            <w:tcW w:type="dxa" w:w="70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0" w:after="0"/>
              <w:ind w:left="6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1E42"/>
                <w:sz w:val="14"/>
              </w:rPr>
              <w:t>100%</w:t>
            </w:r>
          </w:p>
        </w:tc>
        <w:tc>
          <w:tcPr>
            <w:tcW w:type="dxa" w:w="9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1E42"/>
                <w:sz w:val="14"/>
              </w:rPr>
              <w:t>4,822</w:t>
            </w:r>
          </w:p>
        </w:tc>
      </w:tr>
      <w:tr>
        <w:trPr>
          <w:trHeight w:hRule="exact" w:val="180"/>
        </w:trPr>
        <w:tc>
          <w:tcPr>
            <w:tcW w:type="dxa" w:w="3280"/>
            <w:gridSpan w:val="4"/>
            <w:vMerge/>
            <w:tcBorders/>
          </w:tcPr>
          <w:p/>
        </w:tc>
        <w:tc>
          <w:tcPr>
            <w:tcW w:type="dxa" w:w="11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2" w:after="0"/>
              <w:ind w:left="0" w:right="408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41E42"/>
                <w:sz w:val="14"/>
              </w:rPr>
              <w:t>10%</w:t>
            </w:r>
          </w:p>
        </w:tc>
        <w:tc>
          <w:tcPr>
            <w:tcW w:type="dxa" w:w="492"/>
            <w:gridSpan w:val="2"/>
            <w:tcBorders>
              <w:end w:sz="6.0" w:val="single" w:color="#FF00FF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2" w:after="0"/>
              <w:ind w:left="0" w:right="9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41E42"/>
                <w:sz w:val="14"/>
              </w:rPr>
              <w:t>1.5</w:t>
            </w:r>
          </w:p>
        </w:tc>
        <w:tc>
          <w:tcPr>
            <w:tcW w:type="dxa" w:w="788"/>
            <w:tcBorders>
              <w:start w:sz="6.0" w:val="single" w:color="#FF00FF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1E42"/>
                <w:sz w:val="14"/>
              </w:rPr>
              <w:t>100%</w:t>
            </w:r>
          </w:p>
        </w:tc>
        <w:tc>
          <w:tcPr>
            <w:tcW w:type="dxa" w:w="6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2" w:after="0"/>
              <w:ind w:left="10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1E42"/>
                <w:sz w:val="14"/>
              </w:rPr>
              <w:t>100%</w:t>
            </w:r>
          </w:p>
        </w:tc>
        <w:tc>
          <w:tcPr>
            <w:tcW w:type="dxa" w:w="5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1E42"/>
                <w:sz w:val="14"/>
              </w:rPr>
              <w:t>100%</w:t>
            </w:r>
          </w:p>
        </w:tc>
        <w:tc>
          <w:tcPr>
            <w:tcW w:type="dxa" w:w="6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2" w:after="0"/>
              <w:ind w:left="4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1E42"/>
                <w:sz w:val="14"/>
              </w:rPr>
              <w:t>100%</w:t>
            </w:r>
          </w:p>
        </w:tc>
        <w:tc>
          <w:tcPr>
            <w:tcW w:type="dxa" w:w="70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2" w:after="0"/>
              <w:ind w:left="6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1E42"/>
                <w:sz w:val="14"/>
              </w:rPr>
              <w:t>100%</w:t>
            </w:r>
          </w:p>
        </w:tc>
        <w:tc>
          <w:tcPr>
            <w:tcW w:type="dxa" w:w="9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1E42"/>
                <w:sz w:val="14"/>
              </w:rPr>
              <w:t>3,444</w:t>
            </w:r>
          </w:p>
        </w:tc>
      </w:tr>
      <w:tr>
        <w:trPr>
          <w:trHeight w:hRule="exact" w:val="180"/>
        </w:trPr>
        <w:tc>
          <w:tcPr>
            <w:tcW w:type="dxa" w:w="3280"/>
            <w:gridSpan w:val="4"/>
            <w:vMerge/>
            <w:tcBorders/>
          </w:tcPr>
          <w:p/>
        </w:tc>
        <w:tc>
          <w:tcPr>
            <w:tcW w:type="dxa" w:w="11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" w:after="0"/>
              <w:ind w:left="0" w:right="408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41E42"/>
                <w:sz w:val="14"/>
              </w:rPr>
              <w:t>20%</w:t>
            </w:r>
          </w:p>
        </w:tc>
        <w:tc>
          <w:tcPr>
            <w:tcW w:type="dxa" w:w="492"/>
            <w:gridSpan w:val="2"/>
            <w:tcBorders>
              <w:end w:sz="6.0" w:val="single" w:color="#FF00FF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" w:after="0"/>
              <w:ind w:left="0" w:right="9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41E42"/>
                <w:sz w:val="14"/>
              </w:rPr>
              <w:t>1.5</w:t>
            </w:r>
          </w:p>
        </w:tc>
        <w:tc>
          <w:tcPr>
            <w:tcW w:type="dxa" w:w="788"/>
            <w:tcBorders>
              <w:start w:sz="6.0" w:val="single" w:color="#FF00FF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1E42"/>
                <w:sz w:val="14"/>
              </w:rPr>
              <w:t>100%</w:t>
            </w:r>
          </w:p>
        </w:tc>
        <w:tc>
          <w:tcPr>
            <w:tcW w:type="dxa" w:w="6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" w:after="0"/>
              <w:ind w:left="10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1E42"/>
                <w:sz w:val="14"/>
              </w:rPr>
              <w:t>100%</w:t>
            </w:r>
          </w:p>
        </w:tc>
        <w:tc>
          <w:tcPr>
            <w:tcW w:type="dxa" w:w="5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1E42"/>
                <w:sz w:val="14"/>
              </w:rPr>
              <w:t>100%</w:t>
            </w:r>
          </w:p>
        </w:tc>
        <w:tc>
          <w:tcPr>
            <w:tcW w:type="dxa" w:w="6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" w:after="0"/>
              <w:ind w:left="4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1E42"/>
                <w:sz w:val="14"/>
              </w:rPr>
              <w:t>100%</w:t>
            </w:r>
          </w:p>
        </w:tc>
        <w:tc>
          <w:tcPr>
            <w:tcW w:type="dxa" w:w="70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" w:after="0"/>
              <w:ind w:left="6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1E42"/>
                <w:sz w:val="14"/>
              </w:rPr>
              <w:t>100%</w:t>
            </w:r>
          </w:p>
        </w:tc>
        <w:tc>
          <w:tcPr>
            <w:tcW w:type="dxa" w:w="9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1E42"/>
                <w:sz w:val="14"/>
              </w:rPr>
              <w:t>3,434</w:t>
            </w:r>
          </w:p>
        </w:tc>
      </w:tr>
      <w:tr>
        <w:trPr>
          <w:trHeight w:hRule="exact" w:val="180"/>
        </w:trPr>
        <w:tc>
          <w:tcPr>
            <w:tcW w:type="dxa" w:w="3280"/>
            <w:gridSpan w:val="4"/>
            <w:vMerge/>
            <w:tcBorders/>
          </w:tcPr>
          <w:p/>
        </w:tc>
        <w:tc>
          <w:tcPr>
            <w:tcW w:type="dxa" w:w="11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0" w:right="41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41E42"/>
                <w:sz w:val="14"/>
              </w:rPr>
              <w:t>MM</w:t>
            </w:r>
          </w:p>
        </w:tc>
        <w:tc>
          <w:tcPr>
            <w:tcW w:type="dxa" w:w="492"/>
            <w:gridSpan w:val="2"/>
            <w:tcBorders>
              <w:end w:sz="6.0" w:val="single" w:color="#FF00FF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0" w:right="9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41E42"/>
                <w:sz w:val="14"/>
              </w:rPr>
              <w:t>1.5</w:t>
            </w:r>
          </w:p>
        </w:tc>
        <w:tc>
          <w:tcPr>
            <w:tcW w:type="dxa" w:w="788"/>
            <w:tcBorders>
              <w:start w:sz="6.0" w:val="single" w:color="#FF00FF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1E42"/>
                <w:sz w:val="14"/>
              </w:rPr>
              <w:t>100%</w:t>
            </w:r>
          </w:p>
        </w:tc>
        <w:tc>
          <w:tcPr>
            <w:tcW w:type="dxa" w:w="6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10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1E42"/>
                <w:sz w:val="14"/>
              </w:rPr>
              <w:t>100%</w:t>
            </w:r>
          </w:p>
        </w:tc>
        <w:tc>
          <w:tcPr>
            <w:tcW w:type="dxa" w:w="5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1E42"/>
                <w:sz w:val="14"/>
              </w:rPr>
              <w:t>100%</w:t>
            </w:r>
          </w:p>
        </w:tc>
        <w:tc>
          <w:tcPr>
            <w:tcW w:type="dxa" w:w="6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4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1E42"/>
                <w:sz w:val="14"/>
              </w:rPr>
              <w:t>100%</w:t>
            </w:r>
          </w:p>
        </w:tc>
        <w:tc>
          <w:tcPr>
            <w:tcW w:type="dxa" w:w="70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6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1E42"/>
                <w:sz w:val="14"/>
              </w:rPr>
              <w:t>100%</w:t>
            </w:r>
          </w:p>
        </w:tc>
        <w:tc>
          <w:tcPr>
            <w:tcW w:type="dxa" w:w="9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1E42"/>
                <w:sz w:val="14"/>
              </w:rPr>
              <w:t>3,389</w:t>
            </w:r>
          </w:p>
        </w:tc>
      </w:tr>
      <w:tr>
        <w:trPr>
          <w:trHeight w:hRule="exact" w:val="200"/>
        </w:trPr>
        <w:tc>
          <w:tcPr>
            <w:tcW w:type="dxa" w:w="3280"/>
            <w:gridSpan w:val="4"/>
            <w:vMerge/>
            <w:tcBorders/>
          </w:tcPr>
          <w:p/>
        </w:tc>
        <w:tc>
          <w:tcPr>
            <w:tcW w:type="dxa" w:w="11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0" w:after="0"/>
              <w:ind w:left="0" w:right="408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41E42"/>
                <w:sz w:val="14"/>
              </w:rPr>
              <w:t>10%</w:t>
            </w:r>
          </w:p>
        </w:tc>
        <w:tc>
          <w:tcPr>
            <w:tcW w:type="dxa" w:w="492"/>
            <w:gridSpan w:val="2"/>
            <w:tcBorders>
              <w:end w:sz="6.0" w:val="single" w:color="#FF00FF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0" w:after="0"/>
              <w:ind w:left="0" w:right="9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41E42"/>
                <w:sz w:val="14"/>
              </w:rPr>
              <w:t>5.0</w:t>
            </w:r>
          </w:p>
        </w:tc>
        <w:tc>
          <w:tcPr>
            <w:tcW w:type="dxa" w:w="788"/>
            <w:tcBorders>
              <w:start w:sz="6.0" w:val="single" w:color="#FF00FF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1E42"/>
                <w:sz w:val="14"/>
              </w:rPr>
              <w:t>100%</w:t>
            </w:r>
          </w:p>
        </w:tc>
        <w:tc>
          <w:tcPr>
            <w:tcW w:type="dxa" w:w="6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0" w:after="0"/>
              <w:ind w:left="10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1E42"/>
                <w:sz w:val="14"/>
              </w:rPr>
              <w:t>100%</w:t>
            </w:r>
          </w:p>
        </w:tc>
        <w:tc>
          <w:tcPr>
            <w:tcW w:type="dxa" w:w="5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1E42"/>
                <w:sz w:val="14"/>
              </w:rPr>
              <w:t>100%</w:t>
            </w:r>
          </w:p>
        </w:tc>
        <w:tc>
          <w:tcPr>
            <w:tcW w:type="dxa" w:w="6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0" w:after="0"/>
              <w:ind w:left="4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1E42"/>
                <w:sz w:val="14"/>
              </w:rPr>
              <w:t>100%</w:t>
            </w:r>
          </w:p>
        </w:tc>
        <w:tc>
          <w:tcPr>
            <w:tcW w:type="dxa" w:w="3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0" w:after="0"/>
              <w:ind w:left="0" w:right="6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41E42"/>
                <w:sz w:val="14"/>
              </w:rPr>
              <w:t>46%</w:t>
            </w:r>
          </w:p>
        </w:tc>
        <w:tc>
          <w:tcPr>
            <w:tcW w:type="dxa" w:w="134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0" w:after="0"/>
              <w:ind w:left="0" w:right="478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41E42"/>
                <w:sz w:val="14"/>
              </w:rPr>
              <w:t>-</w:t>
            </w:r>
          </w:p>
        </w:tc>
      </w:tr>
      <w:tr>
        <w:trPr>
          <w:trHeight w:hRule="exact" w:val="180"/>
        </w:trPr>
        <w:tc>
          <w:tcPr>
            <w:tcW w:type="dxa" w:w="3280"/>
            <w:gridSpan w:val="4"/>
            <w:vMerge/>
            <w:tcBorders/>
          </w:tcPr>
          <w:p/>
        </w:tc>
        <w:tc>
          <w:tcPr>
            <w:tcW w:type="dxa" w:w="11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22" w:after="0"/>
              <w:ind w:left="0" w:right="408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41E42"/>
                <w:sz w:val="14"/>
              </w:rPr>
              <w:t>20%</w:t>
            </w:r>
          </w:p>
        </w:tc>
        <w:tc>
          <w:tcPr>
            <w:tcW w:type="dxa" w:w="492"/>
            <w:gridSpan w:val="2"/>
            <w:tcBorders>
              <w:end w:sz="6.0" w:val="single" w:color="#FF00FF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22" w:after="0"/>
              <w:ind w:left="0" w:right="9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41E42"/>
                <w:sz w:val="14"/>
              </w:rPr>
              <w:t>5.0</w:t>
            </w:r>
          </w:p>
        </w:tc>
        <w:tc>
          <w:tcPr>
            <w:tcW w:type="dxa" w:w="788"/>
            <w:tcBorders>
              <w:start w:sz="6.0" w:val="single" w:color="#FF00FF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2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1E42"/>
                <w:sz w:val="14"/>
              </w:rPr>
              <w:t>100%</w:t>
            </w:r>
          </w:p>
        </w:tc>
        <w:tc>
          <w:tcPr>
            <w:tcW w:type="dxa" w:w="6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22" w:after="0"/>
              <w:ind w:left="10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1E42"/>
                <w:sz w:val="14"/>
              </w:rPr>
              <w:t>100%</w:t>
            </w:r>
          </w:p>
        </w:tc>
        <w:tc>
          <w:tcPr>
            <w:tcW w:type="dxa" w:w="5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2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1E42"/>
                <w:sz w:val="14"/>
              </w:rPr>
              <w:t>100%</w:t>
            </w:r>
          </w:p>
        </w:tc>
        <w:tc>
          <w:tcPr>
            <w:tcW w:type="dxa" w:w="6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22" w:after="0"/>
              <w:ind w:left="4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1E42"/>
                <w:sz w:val="14"/>
              </w:rPr>
              <w:t>100%</w:t>
            </w:r>
          </w:p>
        </w:tc>
        <w:tc>
          <w:tcPr>
            <w:tcW w:type="dxa" w:w="3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22" w:after="0"/>
              <w:ind w:left="0" w:right="6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41E42"/>
                <w:sz w:val="14"/>
              </w:rPr>
              <w:t>73%</w:t>
            </w:r>
          </w:p>
        </w:tc>
        <w:tc>
          <w:tcPr>
            <w:tcW w:type="dxa" w:w="134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22" w:after="0"/>
              <w:ind w:left="0" w:right="478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41E42"/>
                <w:sz w:val="14"/>
              </w:rPr>
              <w:t>-</w:t>
            </w:r>
          </w:p>
        </w:tc>
      </w:tr>
      <w:tr>
        <w:trPr>
          <w:trHeight w:hRule="exact" w:val="180"/>
        </w:trPr>
        <w:tc>
          <w:tcPr>
            <w:tcW w:type="dxa" w:w="3280"/>
            <w:gridSpan w:val="4"/>
            <w:vMerge/>
            <w:tcBorders/>
          </w:tcPr>
          <w:p/>
        </w:tc>
        <w:tc>
          <w:tcPr>
            <w:tcW w:type="dxa" w:w="11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4" w:after="0"/>
              <w:ind w:left="0" w:right="41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41E42"/>
                <w:sz w:val="14"/>
              </w:rPr>
              <w:t>MM</w:t>
            </w:r>
          </w:p>
        </w:tc>
        <w:tc>
          <w:tcPr>
            <w:tcW w:type="dxa" w:w="492"/>
            <w:gridSpan w:val="2"/>
            <w:tcBorders>
              <w:end w:sz="6.0" w:val="single" w:color="#FF00FF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4" w:after="0"/>
              <w:ind w:left="0" w:right="9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41E42"/>
                <w:sz w:val="14"/>
              </w:rPr>
              <w:t>5.0</w:t>
            </w:r>
          </w:p>
        </w:tc>
        <w:tc>
          <w:tcPr>
            <w:tcW w:type="dxa" w:w="788"/>
            <w:tcBorders>
              <w:start w:sz="6.0" w:val="single" w:color="#FF00FF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1E42"/>
                <w:sz w:val="14"/>
              </w:rPr>
              <w:t>100%</w:t>
            </w:r>
          </w:p>
        </w:tc>
        <w:tc>
          <w:tcPr>
            <w:tcW w:type="dxa" w:w="6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4" w:after="0"/>
              <w:ind w:left="10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1E42"/>
                <w:sz w:val="14"/>
              </w:rPr>
              <w:t>100%</w:t>
            </w:r>
          </w:p>
        </w:tc>
        <w:tc>
          <w:tcPr>
            <w:tcW w:type="dxa" w:w="5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1E42"/>
                <w:sz w:val="14"/>
              </w:rPr>
              <w:t>100%</w:t>
            </w:r>
          </w:p>
        </w:tc>
        <w:tc>
          <w:tcPr>
            <w:tcW w:type="dxa" w:w="6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4" w:after="0"/>
              <w:ind w:left="4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1E42"/>
                <w:sz w:val="14"/>
              </w:rPr>
              <w:t>100%</w:t>
            </w:r>
          </w:p>
        </w:tc>
        <w:tc>
          <w:tcPr>
            <w:tcW w:type="dxa" w:w="3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4" w:after="0"/>
              <w:ind w:left="0" w:right="6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41E42"/>
                <w:sz w:val="14"/>
              </w:rPr>
              <w:t>41%</w:t>
            </w:r>
          </w:p>
        </w:tc>
        <w:tc>
          <w:tcPr>
            <w:tcW w:type="dxa" w:w="134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4" w:after="0"/>
              <w:ind w:left="0" w:right="478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41E42"/>
                <w:sz w:val="14"/>
              </w:rPr>
              <w:t>-</w:t>
            </w:r>
          </w:p>
        </w:tc>
      </w:tr>
      <w:tr>
        <w:trPr>
          <w:trHeight w:hRule="exact" w:val="220"/>
        </w:trPr>
        <w:tc>
          <w:tcPr>
            <w:tcW w:type="dxa" w:w="3280"/>
            <w:gridSpan w:val="4"/>
            <w:vMerge/>
            <w:tcBorders/>
          </w:tcPr>
          <w:p/>
        </w:tc>
        <w:tc>
          <w:tcPr>
            <w:tcW w:type="dxa" w:w="5960"/>
            <w:gridSpan w:val="1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4" w:lineRule="exact" w:before="0" w:after="0"/>
              <w:ind w:left="198" w:right="288" w:firstLine="0"/>
              <w:jc w:val="left"/>
            </w:pPr>
            <w:r>
              <w:rPr>
                <w:w w:val="101.33333206176758"/>
                <w:rFonts w:ascii="Calibri" w:hAnsi="Calibri" w:eastAsia="Calibri"/>
                <w:b w:val="0"/>
                <w:i w:val="0"/>
                <w:color w:val="003366"/>
                <w:sz w:val="9"/>
              </w:rPr>
              <w:t>Notas:</w:t>
            </w:r>
            <w:r>
              <w:br/>
            </w:r>
            <w:r>
              <w:rPr>
                <w:w w:val="101.33333206176758"/>
                <w:rFonts w:ascii="ArialMT" w:hAnsi="ArialMT" w:eastAsia="ArialMT"/>
                <w:b w:val="0"/>
                <w:i w:val="0"/>
                <w:color w:val="000000"/>
                <w:sz w:val="9"/>
              </w:rPr>
              <w:t>►</w:t>
            </w:r>
            <w:r>
              <w:rPr>
                <w:w w:val="101.33333206176758"/>
                <w:rFonts w:ascii="Calibri" w:hAnsi="Calibri" w:eastAsia="Calibri"/>
                <w:b w:val="0"/>
                <w:i w:val="0"/>
                <w:color w:val="000000"/>
                <w:sz w:val="9"/>
              </w:rPr>
              <w:t xml:space="preserve">  * % Cobertura Vigente : Saldo de capital de la cartera con mora inferior a 120 días dividido por el saldo de los TIPS en la fecha de liquidación.</w:t>
            </w:r>
          </w:p>
        </w:tc>
      </w:tr>
      <w:tr>
        <w:trPr>
          <w:trHeight w:hRule="exact" w:val="124"/>
        </w:trPr>
        <w:tc>
          <w:tcPr>
            <w:tcW w:type="dxa" w:w="18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80" w:lineRule="exact" w:before="28" w:after="0"/>
              <w:ind w:left="0" w:right="200" w:firstLine="0"/>
              <w:jc w:val="right"/>
            </w:pPr>
            <w:r>
              <w:rPr>
                <w:w w:val="97.59999910990396"/>
                <w:rFonts w:ascii="ArialMT" w:hAnsi="ArialMT" w:eastAsia="ArialMT"/>
                <w:b w:val="0"/>
                <w:i w:val="0"/>
                <w:color w:val="000000"/>
                <w:sz w:val="6"/>
              </w:rPr>
              <w:t>Observado</w:t>
            </w:r>
          </w:p>
        </w:tc>
        <w:tc>
          <w:tcPr>
            <w:tcW w:type="dxa" w:w="6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80" w:lineRule="exact" w:before="28" w:after="0"/>
              <w:ind w:left="0" w:right="0" w:firstLine="0"/>
              <w:jc w:val="center"/>
            </w:pPr>
            <w:r>
              <w:rPr>
                <w:w w:val="97.59999910990396"/>
                <w:rFonts w:ascii="ArialMT" w:hAnsi="ArialMT" w:eastAsia="ArialMT"/>
                <w:b w:val="0"/>
                <w:i w:val="0"/>
                <w:color w:val="000000"/>
                <w:sz w:val="6"/>
              </w:rPr>
              <w:t>P 97,5%</w:t>
            </w:r>
          </w:p>
        </w:tc>
        <w:tc>
          <w:tcPr>
            <w:tcW w:type="dxa" w:w="6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80" w:lineRule="exact" w:before="28" w:after="0"/>
              <w:ind w:left="0" w:right="0" w:firstLine="0"/>
              <w:jc w:val="center"/>
            </w:pPr>
            <w:r>
              <w:rPr>
                <w:w w:val="97.59999910990396"/>
                <w:rFonts w:ascii="ArialMT" w:hAnsi="ArialMT" w:eastAsia="ArialMT"/>
                <w:b w:val="0"/>
                <w:i w:val="0"/>
                <w:color w:val="000000"/>
                <w:sz w:val="6"/>
              </w:rPr>
              <w:t>P 50%</w:t>
            </w:r>
          </w:p>
        </w:tc>
        <w:tc>
          <w:tcPr>
            <w:tcW w:type="dxa" w:w="18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80" w:lineRule="exact" w:before="28" w:after="0"/>
              <w:ind w:left="228" w:right="0" w:firstLine="0"/>
              <w:jc w:val="left"/>
            </w:pPr>
            <w:r>
              <w:rPr>
                <w:w w:val="97.59999910990396"/>
                <w:rFonts w:ascii="ArialMT" w:hAnsi="ArialMT" w:eastAsia="ArialMT"/>
                <w:b w:val="0"/>
                <w:i w:val="0"/>
                <w:color w:val="000000"/>
                <w:sz w:val="6"/>
              </w:rPr>
              <w:t>P 2,5%</w:t>
            </w:r>
          </w:p>
        </w:tc>
        <w:tc>
          <w:tcPr>
            <w:tcW w:type="dxa" w:w="8200"/>
            <w:gridSpan w:val="10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2.00000000000003" w:type="dxa"/>
      </w:tblPr>
      <w:tblGrid>
        <w:gridCol w:w="2296"/>
        <w:gridCol w:w="2296"/>
        <w:gridCol w:w="2296"/>
        <w:gridCol w:w="2296"/>
        <w:gridCol w:w="2296"/>
      </w:tblGrid>
      <w:tr>
        <w:trPr>
          <w:trHeight w:hRule="exact" w:val="140"/>
        </w:trPr>
        <w:tc>
          <w:tcPr>
            <w:tcW w:type="dxa" w:w="11040"/>
            <w:gridSpan w:val="5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06" w:lineRule="exact" w:before="34" w:after="0"/>
              <w:ind w:left="0" w:right="2530" w:firstLine="0"/>
              <w:jc w:val="right"/>
            </w:pPr>
            <w:r>
              <w:rPr>
                <w:w w:val="101.33333206176758"/>
                <w:rFonts w:ascii="ArialMT" w:hAnsi="ArialMT" w:eastAsia="ArialMT"/>
                <w:b w:val="0"/>
                <w:i w:val="0"/>
                <w:color w:val="000000"/>
                <w:sz w:val="9"/>
              </w:rPr>
              <w:t>►</w:t>
            </w:r>
            <w:r>
              <w:rPr>
                <w:w w:val="101.33333206176758"/>
                <w:rFonts w:ascii="Calibri" w:hAnsi="Calibri" w:eastAsia="Calibri"/>
                <w:b w:val="0"/>
                <w:i w:val="0"/>
                <w:color w:val="000000"/>
                <w:sz w:val="9"/>
              </w:rPr>
              <w:t xml:space="preserve">  * % Coberturas Externas : Saldo del Mecanismo de Cobertura Parcial de los títulos A.</w:t>
            </w:r>
          </w:p>
        </w:tc>
      </w:tr>
      <w:tr>
        <w:trPr>
          <w:trHeight w:hRule="exact" w:val="2108"/>
        </w:trPr>
        <w:tc>
          <w:tcPr>
            <w:tcW w:type="dxa" w:w="5100"/>
            <w:gridSpan w:val="4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0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07.99999999999997" w:type="dxa"/>
            </w:tblPr>
            <w:tblGrid>
              <w:gridCol w:w="1700"/>
              <w:gridCol w:w="1700"/>
              <w:gridCol w:w="1700"/>
            </w:tblGrid>
            <w:tr>
              <w:trPr>
                <w:trHeight w:hRule="exact" w:val="115"/>
              </w:trPr>
              <w:tc>
                <w:tcPr>
                  <w:tcW w:type="dxa" w:w="1352"/>
                  <w:tcBorders>
                    <w:end w:sz="8.0" w:val="single" w:color="#000000"/>
                    <w:bottom w:sz="2.240000009536743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912"/>
                  <w:tcBorders>
                    <w:start w:sz="8.0" w:val="single" w:color="#000000"/>
                    <w:top w:sz="7.199999999999818" w:val="single" w:color="#000000"/>
                    <w:end w:sz="8.0" w:val="single" w:color="#000000"/>
                    <w:bottom w:sz="2.240000009536743" w:val="single" w:color="#000000"/>
                  </w:tcBorders>
                  <w:shd w:fill="b4b4b4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7" w:lineRule="auto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/>
                      <w:i w:val="0"/>
                      <w:color w:val="234061"/>
                      <w:sz w:val="12"/>
                    </w:rPr>
                    <w:t>Mora observada feb: 1.87%</w:t>
                  </w:r>
                </w:p>
              </w:tc>
              <w:tc>
                <w:tcPr>
                  <w:tcW w:type="dxa" w:w="1606"/>
                  <w:tcBorders>
                    <w:start w:sz="8.0" w:val="single" w:color="#000000"/>
                    <w:bottom w:sz="2.240000009536743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  <w:tr>
              <w:trPr>
                <w:trHeight w:hRule="exact" w:val="1871"/>
              </w:trPr>
              <w:tc>
                <w:tcPr>
                  <w:tcW w:type="dxa" w:w="4870"/>
                  <w:gridSpan w:val="3"/>
                  <w:tcBorders>
                    <w:start w:sz="2.240000009536743" w:val="single" w:color="#000000"/>
                    <w:top w:sz="2.240000009536743" w:val="single" w:color="#000000"/>
                    <w:end w:sz="2.240000009536743" w:val="single" w:color="#000000"/>
                    <w:bottom w:sz="2.240000009536743" w:val="single" w:color="#000000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88" w:lineRule="auto" w:before="112" w:after="6"/>
                    <w:ind w:left="732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3366"/>
                      <w:sz w:val="9"/>
                    </w:rPr>
                    <w:t>Evolución de las Tasas Anualizadas Implícitas de los Créditos Hipotecarios</w:t>
                  </w:r>
                </w:p>
                <w:tbl>
                  <w:tblPr>
                    <w:tblW w:type="auto" w:w="0"/>
                    <w:tblLayout w:type="fixed"/>
                    <w:tblLook w:firstColumn="1" w:firstRow="1" w:lastColumn="0" w:lastRow="0" w:noHBand="0" w:noVBand="1" w:val="04A0"/>
                    <w:tblInd w:w="50.0" w:type="dxa"/>
                  </w:tblPr>
                  <w:tblGrid>
                    <w:gridCol w:w="1217"/>
                    <w:gridCol w:w="1217"/>
                    <w:gridCol w:w="1217"/>
                    <w:gridCol w:w="1217"/>
                  </w:tblGrid>
                  <w:tr>
                    <w:trPr>
                      <w:trHeight w:hRule="exact" w:val="1410"/>
                    </w:trPr>
                    <w:tc>
                      <w:tcPr>
                        <w:tcW w:type="dxa" w:w="4720"/>
                        <w:gridSpan w:val="4"/>
                        <w:tcBorders/>
                        <w:tcMar>
                          <w:start w:w="0" w:type="dxa"/>
                          <w:end w:w="0" w:type="dxa"/>
                        </w:tcMar>
                        <w:tcMar>
                          <w:start w:w="0" w:type="dxa"/>
                          <w:end w:w="0" w:type="dxa"/>
                        </w:tcMar>
                        <w:tcMar>
                          <w:start w:w="0" w:type="dxa"/>
                          <w:end w:w="0" w:type="dxa"/>
                        </w:tcMar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10" w:lineRule="exact" w:before="4" w:after="0"/>
                          <w:ind w:left="72" w:right="0" w:firstLine="0"/>
                          <w:jc w:val="left"/>
                        </w:pPr>
                        <w:r>
                          <w:rPr>
                            <w:rFonts w:ascii="ArialMT" w:hAnsi="ArialMT" w:eastAsia="ArialMT"/>
                            <w:b w:val="0"/>
                            <w:i w:val="0"/>
                            <w:color w:val="000000"/>
                            <w:sz w:val="8"/>
                          </w:rPr>
                          <w:t>14.0%</w:t>
                        </w:r>
                      </w:p>
                      <w:p>
                        <w:pPr>
                          <w:autoSpaceDN w:val="0"/>
                          <w:autoSpaceDE w:val="0"/>
                          <w:widowControl/>
                          <w:spacing w:line="110" w:lineRule="exact" w:before="560" w:after="0"/>
                          <w:ind w:left="118" w:right="0" w:firstLine="0"/>
                          <w:jc w:val="left"/>
                        </w:pPr>
                        <w:r>
                          <w:rPr>
                            <w:rFonts w:ascii="ArialMT" w:hAnsi="ArialMT" w:eastAsia="ArialMT"/>
                            <w:b w:val="0"/>
                            <w:i w:val="0"/>
                            <w:color w:val="000000"/>
                            <w:sz w:val="8"/>
                          </w:rPr>
                          <w:t>6.0%</w:t>
                        </w:r>
                      </w:p>
                      <w:p>
                        <w:pPr>
                          <w:autoSpaceDN w:val="0"/>
                          <w:autoSpaceDE w:val="0"/>
                          <w:widowControl/>
                          <w:spacing w:line="110" w:lineRule="exact" w:before="58" w:after="0"/>
                          <w:ind w:left="118" w:right="0" w:firstLine="0"/>
                          <w:jc w:val="left"/>
                        </w:pPr>
                        <w:r>
                          <w:rPr>
                            <w:rFonts w:ascii="ArialMT" w:hAnsi="ArialMT" w:eastAsia="ArialMT"/>
                            <w:b w:val="0"/>
                            <w:i w:val="0"/>
                            <w:color w:val="000000"/>
                            <w:sz w:val="8"/>
                          </w:rPr>
                          <w:t>4.0%</w:t>
                        </w:r>
                      </w:p>
                      <w:p>
                        <w:pPr>
                          <w:autoSpaceDN w:val="0"/>
                          <w:autoSpaceDE w:val="0"/>
                          <w:widowControl/>
                          <w:spacing w:line="112" w:lineRule="exact" w:before="56" w:after="0"/>
                          <w:ind w:left="118" w:right="0" w:firstLine="0"/>
                          <w:jc w:val="left"/>
                        </w:pPr>
                        <w:r>
                          <w:rPr>
                            <w:rFonts w:ascii="ArialMT" w:hAnsi="ArialMT" w:eastAsia="ArialMT"/>
                            <w:b w:val="0"/>
                            <w:i w:val="0"/>
                            <w:color w:val="000000"/>
                            <w:sz w:val="8"/>
                          </w:rPr>
                          <w:t>2.0%</w:t>
                        </w:r>
                      </w:p>
                      <w:p>
                        <w:pPr>
                          <w:autoSpaceDN w:val="0"/>
                          <w:autoSpaceDE w:val="0"/>
                          <w:widowControl/>
                          <w:spacing w:line="240" w:lineRule="auto" w:before="0" w:after="0"/>
                          <w:ind w:left="0" w:right="0" w:firstLine="0"/>
                          <w:jc w:val="center"/>
                        </w:pPr>
                        <w:r>
                          <w:rPr>
                            <w:rFonts w:ascii="ArialMT" w:hAnsi="ArialMT" w:eastAsia="ArialMT"/>
                            <w:b w:val="0"/>
                            <w:i w:val="0"/>
                            <w:color w:val="000000"/>
                            <w:sz w:val="8"/>
                          </w:rPr>
                          <w:t>0.0%</w:t>
                        </w: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2717800" cy="774700"/>
                              <wp:docPr id="6" name="Picture 6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image.png"/>
                                      <pic:cNvPicPr/>
                                    </pic:nvPicPr>
                                    <pic:blipFill>
                                      <a:blip r:embed="rId14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717800" cy="77470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>
                        <w:pPr>
                          <w:autoSpaceDN w:val="0"/>
                          <w:autoSpaceDE w:val="0"/>
                          <w:widowControl/>
                          <w:spacing w:line="110" w:lineRule="exact" w:before="0" w:after="0"/>
                          <w:ind w:left="72" w:right="0" w:firstLine="0"/>
                          <w:jc w:val="left"/>
                        </w:pPr>
                        <w:r>
                          <w:rPr>
                            <w:rFonts w:ascii="ArialMT" w:hAnsi="ArialMT" w:eastAsia="ArialMT"/>
                            <w:b w:val="0"/>
                            <w:i w:val="0"/>
                            <w:color w:val="000000"/>
                            <w:sz w:val="8"/>
                          </w:rPr>
                          <w:t>12.0%</w:t>
                        </w:r>
                      </w:p>
                      <w:p>
                        <w:pPr>
                          <w:autoSpaceDN w:val="0"/>
                          <w:autoSpaceDE w:val="0"/>
                          <w:widowControl/>
                          <w:spacing w:line="112" w:lineRule="exact" w:before="56" w:after="0"/>
                          <w:ind w:left="72" w:right="0" w:firstLine="0"/>
                          <w:jc w:val="left"/>
                        </w:pPr>
                        <w:r>
                          <w:rPr>
                            <w:rFonts w:ascii="ArialMT" w:hAnsi="ArialMT" w:eastAsia="ArialMT"/>
                            <w:b w:val="0"/>
                            <w:i w:val="0"/>
                            <w:color w:val="000000"/>
                            <w:sz w:val="8"/>
                          </w:rPr>
                          <w:t>10.0%</w:t>
                        </w:r>
                      </w:p>
                      <w:p>
                        <w:pPr>
                          <w:autoSpaceDN w:val="0"/>
                          <w:autoSpaceDE w:val="0"/>
                          <w:widowControl/>
                          <w:spacing w:line="110" w:lineRule="exact" w:before="56" w:after="0"/>
                          <w:ind w:left="118" w:right="0" w:firstLine="0"/>
                          <w:jc w:val="left"/>
                        </w:pPr>
                        <w:r>
                          <w:rPr>
                            <w:rFonts w:ascii="ArialMT" w:hAnsi="ArialMT" w:eastAsia="ArialMT"/>
                            <w:b w:val="0"/>
                            <w:i w:val="0"/>
                            <w:color w:val="000000"/>
                            <w:sz w:val="8"/>
                          </w:rPr>
                          <w:t>8.0%</w:t>
                        </w:r>
                      </w:p>
                      <w:p>
                        <w:pPr>
                          <w:autoSpaceDN w:val="0"/>
                          <w:tabs>
                            <w:tab w:pos="946" w:val="left"/>
                            <w:tab w:pos="1640" w:val="left"/>
                            <w:tab w:pos="2334" w:val="left"/>
                            <w:tab w:pos="3026" w:val="left"/>
                            <w:tab w:pos="3742" w:val="left"/>
                            <w:tab w:pos="4398" w:val="left"/>
                          </w:tabs>
                          <w:autoSpaceDE w:val="0"/>
                          <w:widowControl/>
                          <w:spacing w:line="110" w:lineRule="exact" w:before="656" w:after="0"/>
                          <w:ind w:left="248" w:right="0" w:firstLine="0"/>
                          <w:jc w:val="left"/>
                        </w:pPr>
                        <w:r>
                          <w:rPr>
                            <w:rFonts w:ascii="ArialMT" w:hAnsi="ArialMT" w:eastAsia="ArialMT"/>
                            <w:b w:val="0"/>
                            <w:i w:val="0"/>
                            <w:color w:val="000000"/>
                            <w:sz w:val="8"/>
                          </w:rPr>
                          <w:t xml:space="preserve">may19 </w:t>
                        </w:r>
                        <w:r>
                          <w:tab/>
                        </w:r>
                        <w:r>
                          <w:rPr>
                            <w:rFonts w:ascii="ArialMT" w:hAnsi="ArialMT" w:eastAsia="ArialMT"/>
                            <w:b w:val="0"/>
                            <w:i w:val="0"/>
                            <w:color w:val="000000"/>
                            <w:sz w:val="8"/>
                          </w:rPr>
                          <w:t xml:space="preserve">mar20 </w:t>
                        </w:r>
                        <w:r>
                          <w:tab/>
                        </w:r>
                        <w:r>
                          <w:rPr>
                            <w:rFonts w:ascii="ArialMT" w:hAnsi="ArialMT" w:eastAsia="ArialMT"/>
                            <w:b w:val="0"/>
                            <w:i w:val="0"/>
                            <w:color w:val="000000"/>
                            <w:sz w:val="8"/>
                          </w:rPr>
                          <w:t xml:space="preserve">ene21 </w:t>
                        </w:r>
                        <w:r>
                          <w:rPr>
                            <w:rFonts w:ascii="ArialMT" w:hAnsi="ArialMT" w:eastAsia="ArialMT"/>
                            <w:b w:val="0"/>
                            <w:i w:val="0"/>
                            <w:color w:val="000000"/>
                            <w:sz w:val="8"/>
                          </w:rPr>
                          <w:t xml:space="preserve">nov21 </w:t>
                        </w:r>
                        <w:r>
                          <w:tab/>
                        </w:r>
                        <w:r>
                          <w:rPr>
                            <w:rFonts w:ascii="ArialMT" w:hAnsi="ArialMT" w:eastAsia="ArialMT"/>
                            <w:b w:val="0"/>
                            <w:i w:val="0"/>
                            <w:color w:val="000000"/>
                            <w:sz w:val="8"/>
                          </w:rPr>
                          <w:t xml:space="preserve">sep22 </w:t>
                        </w:r>
                        <w:r>
                          <w:tab/>
                        </w:r>
                        <w:r>
                          <w:rPr>
                            <w:rFonts w:ascii="ArialMT" w:hAnsi="ArialMT" w:eastAsia="ArialMT"/>
                            <w:b w:val="0"/>
                            <w:i w:val="0"/>
                            <w:color w:val="000000"/>
                            <w:sz w:val="8"/>
                          </w:rPr>
                          <w:t xml:space="preserve">jul23 </w:t>
                        </w:r>
                        <w:r>
                          <w:tab/>
                        </w:r>
                        <w:r>
                          <w:rPr>
                            <w:rFonts w:ascii="ArialMT" w:hAnsi="ArialMT" w:eastAsia="ArialMT"/>
                            <w:b w:val="0"/>
                            <w:i w:val="0"/>
                            <w:color w:val="000000"/>
                            <w:sz w:val="8"/>
                          </w:rPr>
                          <w:t>may24</w:t>
                        </w:r>
                      </w:p>
                    </w:tc>
                  </w:tr>
                  <w:tr>
                    <w:trPr>
                      <w:trHeight w:hRule="exact" w:val="166"/>
                    </w:trPr>
                    <w:tc>
                      <w:tcPr>
                        <w:tcW w:type="dxa" w:w="2080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40" w:lineRule="auto" w:before="14" w:after="0"/>
                          <w:ind w:left="0" w:right="228" w:firstLine="0"/>
                          <w:jc w:val="right"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152400" cy="25400"/>
                              <wp:docPr id="7" name="Picture 7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image.png"/>
                                      <pic:cNvPicPr/>
                                    </pic:nvPicPr>
                                    <pic:blipFill>
                                      <a:blip r:embed="rId15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52400" cy="2540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w w:val="98.39999675750732"/>
                            <w:rFonts w:ascii="ArialMT" w:hAnsi="ArialMT" w:eastAsia="ArialMT"/>
                            <w:b w:val="0"/>
                            <w:i w:val="0"/>
                            <w:color w:val="000000"/>
                            <w:sz w:val="6"/>
                          </w:rPr>
                          <w:t>Tasa Observada</w:t>
                        </w:r>
                      </w:p>
                    </w:tc>
                    <w:tc>
                      <w:tcPr>
                        <w:tcW w:type="dxa" w:w="700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80" w:lineRule="exact" w:before="54" w:after="0"/>
                          <w:ind w:left="0" w:right="116" w:firstLine="0"/>
                          <w:jc w:val="right"/>
                        </w:pPr>
                        <w:r>
                          <w:rPr>
                            <w:w w:val="98.39999675750732"/>
                            <w:rFonts w:ascii="ArialMT" w:hAnsi="ArialMT" w:eastAsia="ArialMT"/>
                            <w:b w:val="0"/>
                            <w:i w:val="0"/>
                            <w:color w:val="000000"/>
                            <w:sz w:val="6"/>
                          </w:rPr>
                          <w:t>Tasa Teórica</w:t>
                        </w:r>
                      </w:p>
                    </w:tc>
                    <w:tc>
                      <w:tcPr>
                        <w:tcW w:type="dxa" w:w="340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40" w:lineRule="auto" w:before="60" w:after="0"/>
                          <w:ind w:left="0" w:right="0" w:firstLine="0"/>
                          <w:jc w:val="right"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139700" cy="38100"/>
                              <wp:docPr id="8" name="Picture 8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image.png"/>
                                      <pic:cNvPicPr/>
                                    </pic:nvPicPr>
                                    <pic:blipFill>
                                      <a:blip r:embed="rId16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39700" cy="3810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type="dxa" w:w="1600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80" w:lineRule="exact" w:before="54" w:after="0"/>
                          <w:ind w:left="16" w:right="0" w:firstLine="0"/>
                          <w:jc w:val="left"/>
                        </w:pPr>
                        <w:r>
                          <w:rPr>
                            <w:w w:val="98.39999675750732"/>
                            <w:rFonts w:ascii="ArialMT" w:hAnsi="ArialMT" w:eastAsia="ArialMT"/>
                            <w:b w:val="0"/>
                            <w:i w:val="0"/>
                            <w:color w:val="000000"/>
                            <w:sz w:val="6"/>
                          </w:rPr>
                          <w:t>Tasa Esperada</w:t>
                        </w:r>
                      </w:p>
                    </w:tc>
                  </w:tr>
                </w:tbl>
                <w:p>
                  <w:pPr>
                    <w:autoSpaceDN w:val="0"/>
                    <w:autoSpaceDE w:val="0"/>
                    <w:widowControl/>
                    <w:spacing w:line="14" w:lineRule="exact" w:before="0" w:after="0"/>
                    <w:ind w:left="0" w:right="0"/>
                  </w:pP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594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06" w:lineRule="exact" w:before="170" w:after="0"/>
              <w:ind w:left="138" w:right="0" w:firstLine="0"/>
              <w:jc w:val="left"/>
            </w:pPr>
            <w:r>
              <w:rPr>
                <w:w w:val="101.33333206176758"/>
                <w:rFonts w:ascii="ArialMT" w:hAnsi="ArialMT" w:eastAsia="ArialMT"/>
                <w:b w:val="0"/>
                <w:i w:val="0"/>
                <w:color w:val="000000"/>
                <w:sz w:val="9"/>
              </w:rPr>
              <w:t>►</w:t>
            </w:r>
            <w:r>
              <w:rPr>
                <w:w w:val="101.33333206176758"/>
                <w:rFonts w:ascii="Calibri" w:hAnsi="Calibri" w:eastAsia="Calibri"/>
                <w:b w:val="0"/>
                <w:i w:val="0"/>
                <w:color w:val="000000"/>
                <w:sz w:val="9"/>
              </w:rPr>
              <w:t xml:space="preserve"> Escenario Teórico: Pago contractual de los créditos en un escanario de cero mora y cero prepago.</w:t>
            </w:r>
          </w:p>
          <w:p>
            <w:pPr>
              <w:autoSpaceDN w:val="0"/>
              <w:autoSpaceDE w:val="0"/>
              <w:widowControl/>
              <w:spacing w:line="120" w:lineRule="exact" w:before="120" w:after="0"/>
              <w:ind w:left="138" w:right="432" w:firstLine="0"/>
              <w:jc w:val="left"/>
            </w:pPr>
            <w:r>
              <w:rPr>
                <w:w w:val="101.33333206176758"/>
                <w:rFonts w:ascii="ArialMT" w:hAnsi="ArialMT" w:eastAsia="ArialMT"/>
                <w:b w:val="0"/>
                <w:i w:val="0"/>
                <w:color w:val="000000"/>
                <w:sz w:val="9"/>
              </w:rPr>
              <w:t>►</w:t>
            </w:r>
            <w:r>
              <w:rPr>
                <w:w w:val="101.33333206176758"/>
                <w:rFonts w:ascii="Calibri" w:hAnsi="Calibri" w:eastAsia="Calibri"/>
                <w:b w:val="0"/>
                <w:i w:val="0"/>
                <w:color w:val="000000"/>
                <w:sz w:val="9"/>
              </w:rPr>
              <w:t xml:space="preserve"> Prepago es el agregado de la suma de prepago parcial y total anualizado. Prepago promedio ponderado (pp) de la emisión: Corresponde al </w:t>
            </w:r>
            <w:r>
              <w:rPr>
                <w:w w:val="101.33333206176758"/>
                <w:rFonts w:ascii="Calibri" w:hAnsi="Calibri" w:eastAsia="Calibri"/>
                <w:b w:val="0"/>
                <w:i w:val="0"/>
                <w:color w:val="000000"/>
                <w:sz w:val="9"/>
              </w:rPr>
              <w:t xml:space="preserve">prepago ponderado por el saldo de cartera de cada mes de la emisión. </w:t>
            </w:r>
          </w:p>
          <w:p>
            <w:pPr>
              <w:autoSpaceDN w:val="0"/>
              <w:autoSpaceDE w:val="0"/>
              <w:widowControl/>
              <w:spacing w:line="106" w:lineRule="exact" w:before="134" w:after="0"/>
              <w:ind w:left="138" w:right="0" w:firstLine="0"/>
              <w:jc w:val="left"/>
            </w:pPr>
            <w:r>
              <w:rPr>
                <w:w w:val="101.33333206176758"/>
                <w:rFonts w:ascii="ArialMT" w:hAnsi="ArialMT" w:eastAsia="ArialMT"/>
                <w:b w:val="0"/>
                <w:i w:val="0"/>
                <w:color w:val="000000"/>
                <w:sz w:val="9"/>
              </w:rPr>
              <w:t>►</w:t>
            </w:r>
            <w:r>
              <w:rPr>
                <w:w w:val="101.33333206176758"/>
                <w:rFonts w:ascii="Calibri" w:hAnsi="Calibri" w:eastAsia="Calibri"/>
                <w:b w:val="0"/>
                <w:i w:val="0"/>
                <w:color w:val="000000"/>
                <w:sz w:val="9"/>
              </w:rPr>
              <w:t xml:space="preserve"> Escenario de valoración: Escenario de prepago para valoración de los proveedores de precio.</w:t>
            </w:r>
          </w:p>
          <w:p>
            <w:pPr>
              <w:autoSpaceDN w:val="0"/>
              <w:autoSpaceDE w:val="0"/>
              <w:widowControl/>
              <w:spacing w:line="106" w:lineRule="exact" w:before="134" w:after="0"/>
              <w:ind w:left="138" w:right="0" w:firstLine="0"/>
              <w:jc w:val="left"/>
            </w:pPr>
            <w:r>
              <w:rPr>
                <w:w w:val="101.33333206176758"/>
                <w:rFonts w:ascii="ArialMT" w:hAnsi="ArialMT" w:eastAsia="ArialMT"/>
                <w:b w:val="0"/>
                <w:i w:val="0"/>
                <w:color w:val="000000"/>
                <w:sz w:val="9"/>
              </w:rPr>
              <w:t>►</w:t>
            </w:r>
            <w:r>
              <w:rPr>
                <w:w w:val="101.33333206176758"/>
                <w:rFonts w:ascii="Calibri" w:hAnsi="Calibri" w:eastAsia="Calibri"/>
                <w:b w:val="0"/>
                <w:i w:val="0"/>
                <w:color w:val="000000"/>
                <w:sz w:val="9"/>
              </w:rPr>
              <w:t xml:space="preserve"> Tasa Implícita: Flujo mensual de intereses dividido por el saldo de capital al inicio del mes.</w:t>
            </w:r>
          </w:p>
          <w:p>
            <w:pPr>
              <w:autoSpaceDN w:val="0"/>
              <w:autoSpaceDE w:val="0"/>
              <w:widowControl/>
              <w:spacing w:line="120" w:lineRule="exact" w:before="144" w:after="0"/>
              <w:ind w:left="138" w:right="432" w:firstLine="0"/>
              <w:jc w:val="left"/>
            </w:pPr>
            <w:r>
              <w:rPr>
                <w:w w:val="101.33333206176758"/>
                <w:rFonts w:ascii="ArialMT" w:hAnsi="ArialMT" w:eastAsia="ArialMT"/>
                <w:b w:val="0"/>
                <w:i w:val="0"/>
                <w:color w:val="000000"/>
                <w:sz w:val="9"/>
              </w:rPr>
              <w:t>►</w:t>
            </w:r>
            <w:r>
              <w:rPr>
                <w:w w:val="101.33333206176758"/>
                <w:rFonts w:ascii="Calibri" w:hAnsi="Calibri" w:eastAsia="Calibri"/>
                <w:b w:val="0"/>
                <w:i w:val="0"/>
                <w:color w:val="000000"/>
                <w:sz w:val="9"/>
              </w:rPr>
              <w:t xml:space="preserve">  Para efectos de monitorear el riesgo de crédito, el indicador de mora mayor a 120 días se ha proyectado teniendo en cuenta el </w:t>
            </w:r>
            <w:r>
              <w:rPr>
                <w:w w:val="101.33333206176758"/>
                <w:rFonts w:ascii="Calibri" w:hAnsi="Calibri" w:eastAsia="Calibri"/>
                <w:b w:val="0"/>
                <w:i w:val="0"/>
                <w:color w:val="000000"/>
                <w:sz w:val="9"/>
              </w:rPr>
              <w:t xml:space="preserve">comportamiento crediticio de una muestra de desarrollo de 204,300 créditos hipotecarios. Se presenta la mora en percentiles  (P2,5%, P50% y </w:t>
            </w:r>
            <w:r>
              <w:rPr>
                <w:w w:val="101.33333206176758"/>
                <w:rFonts w:ascii="Calibri" w:hAnsi="Calibri" w:eastAsia="Calibri"/>
                <w:b w:val="0"/>
                <w:i w:val="0"/>
                <w:color w:val="000000"/>
                <w:sz w:val="9"/>
              </w:rPr>
              <w:t>P97,5%).  Para mayor información de la metodología de proyección ver Anexo 2 del Prospecto de la emisión.</w:t>
            </w:r>
          </w:p>
          <w:p>
            <w:pPr>
              <w:autoSpaceDN w:val="0"/>
              <w:autoSpaceDE w:val="0"/>
              <w:widowControl/>
              <w:spacing w:line="120" w:lineRule="exact" w:before="120" w:after="0"/>
              <w:ind w:left="138" w:right="288" w:firstLine="0"/>
              <w:jc w:val="left"/>
            </w:pPr>
            <w:r>
              <w:rPr>
                <w:w w:val="101.33333206176758"/>
                <w:rFonts w:ascii="ArialMT" w:hAnsi="ArialMT" w:eastAsia="ArialMT"/>
                <w:b w:val="0"/>
                <w:i w:val="0"/>
                <w:color w:val="000000"/>
                <w:sz w:val="9"/>
              </w:rPr>
              <w:t>►</w:t>
            </w:r>
            <w:r>
              <w:rPr>
                <w:w w:val="101.33333206176758"/>
                <w:rFonts w:ascii="Calibri" w:hAnsi="Calibri" w:eastAsia="Calibri"/>
                <w:b w:val="0"/>
                <w:i w:val="0"/>
                <w:color w:val="000000"/>
                <w:sz w:val="9"/>
              </w:rPr>
              <w:t xml:space="preserve"> Escenarios: Muestra el porcentaje de amortización proyectado de cada título para diferentes escenarios de estrés de prepago y múltiplos de la </w:t>
            </w:r>
            <w:r>
              <w:rPr>
                <w:w w:val="101.33333206176758"/>
                <w:rFonts w:ascii="Calibri" w:hAnsi="Calibri" w:eastAsia="Calibri"/>
                <w:b w:val="0"/>
                <w:i w:val="0"/>
                <w:color w:val="000000"/>
                <w:sz w:val="9"/>
              </w:rPr>
              <w:t xml:space="preserve">mora esperada. El monto residual una vez pagados los títulos es el valor presente descontado a la tir del pasivo correlativo. Para mayor </w:t>
            </w:r>
            <w:r>
              <w:rPr>
                <w:w w:val="101.33333206176758"/>
                <w:rFonts w:ascii="Calibri" w:hAnsi="Calibri" w:eastAsia="Calibri"/>
                <w:b w:val="0"/>
                <w:i w:val="0"/>
                <w:color w:val="000000"/>
                <w:sz w:val="9"/>
              </w:rPr>
              <w:t>información ver informe "Tablas de Amortización y Flujos Escenarios de Prepago y Mora" en www.titularizadora.com</w:t>
            </w:r>
          </w:p>
          <w:p>
            <w:pPr>
              <w:autoSpaceDN w:val="0"/>
              <w:autoSpaceDE w:val="0"/>
              <w:widowControl/>
              <w:spacing w:line="120" w:lineRule="exact" w:before="120" w:after="0"/>
              <w:ind w:left="138" w:right="432" w:firstLine="0"/>
              <w:jc w:val="left"/>
            </w:pPr>
            <w:r>
              <w:rPr>
                <w:w w:val="101.33333206176758"/>
                <w:rFonts w:ascii="ArialMT" w:hAnsi="ArialMT" w:eastAsia="ArialMT"/>
                <w:b w:val="0"/>
                <w:i w:val="0"/>
                <w:color w:val="000000"/>
                <w:sz w:val="9"/>
              </w:rPr>
              <w:t>►</w:t>
            </w:r>
            <w:r>
              <w:rPr>
                <w:w w:val="101.33333206176758"/>
                <w:rFonts w:ascii="Calibri" w:hAnsi="Calibri" w:eastAsia="Calibri"/>
                <w:b w:val="0"/>
                <w:i w:val="0"/>
                <w:color w:val="000000"/>
                <w:sz w:val="9"/>
              </w:rPr>
              <w:t xml:space="preserve">  Participación por Rango de Tasas: Muestra la composición de la cartera por los rangos de tasa, esto lo hace por monto y por cantidad. Por </w:t>
            </w:r>
            <w:r>
              <w:rPr>
                <w:w w:val="101.33333206176758"/>
                <w:rFonts w:ascii="Calibri" w:hAnsi="Calibri" w:eastAsia="Calibri"/>
                <w:b w:val="0"/>
                <w:i w:val="0"/>
                <w:color w:val="000000"/>
                <w:sz w:val="9"/>
              </w:rPr>
              <w:t>monto es respecto al saldo total de los créditos hipotecarios y por cantidad es respecto al total de créditos.</w:t>
            </w:r>
          </w:p>
          <w:p>
            <w:pPr>
              <w:autoSpaceDN w:val="0"/>
              <w:autoSpaceDE w:val="0"/>
              <w:widowControl/>
              <w:spacing w:line="120" w:lineRule="exact" w:before="120" w:after="0"/>
              <w:ind w:left="138" w:right="288" w:firstLine="0"/>
              <w:jc w:val="left"/>
            </w:pPr>
            <w:r>
              <w:rPr>
                <w:w w:val="101.33333206176758"/>
                <w:rFonts w:ascii="ArialMT" w:hAnsi="ArialMT" w:eastAsia="ArialMT"/>
                <w:b w:val="0"/>
                <w:i w:val="0"/>
                <w:color w:val="000000"/>
                <w:sz w:val="9"/>
              </w:rPr>
              <w:t>►</w:t>
            </w:r>
            <w:r>
              <w:rPr>
                <w:w w:val="101.33333206176758"/>
                <w:rFonts w:ascii="Calibri" w:hAnsi="Calibri" w:eastAsia="Calibri"/>
                <w:b w:val="0"/>
                <w:i w:val="0"/>
                <w:color w:val="000000"/>
                <w:sz w:val="9"/>
              </w:rPr>
              <w:t xml:space="preserve">  LTV PP: Relación del saldo de capital de la deuda respecto al avalúo actual del inmueble como promedio ponderado por el saldo de capital los </w:t>
            </w:r>
            <w:r>
              <w:rPr>
                <w:w w:val="101.33333206176758"/>
                <w:rFonts w:ascii="Calibri" w:hAnsi="Calibri" w:eastAsia="Calibri"/>
                <w:b w:val="0"/>
                <w:i w:val="0"/>
                <w:color w:val="000000"/>
                <w:sz w:val="9"/>
              </w:rPr>
              <w:t>créditos.</w:t>
            </w:r>
          </w:p>
          <w:p>
            <w:pPr>
              <w:autoSpaceDN w:val="0"/>
              <w:autoSpaceDE w:val="0"/>
              <w:widowControl/>
              <w:spacing w:line="104" w:lineRule="exact" w:before="136" w:after="0"/>
              <w:ind w:left="138" w:right="0" w:firstLine="0"/>
              <w:jc w:val="left"/>
            </w:pPr>
            <w:r>
              <w:rPr>
                <w:w w:val="101.33333206176758"/>
                <w:rFonts w:ascii="ArialMT" w:hAnsi="ArialMT" w:eastAsia="ArialMT"/>
                <w:b w:val="0"/>
                <w:i w:val="0"/>
                <w:color w:val="000000"/>
                <w:sz w:val="9"/>
              </w:rPr>
              <w:t>►</w:t>
            </w:r>
            <w:r>
              <w:rPr>
                <w:w w:val="101.33333206176758"/>
                <w:rFonts w:ascii="Calibri" w:hAnsi="Calibri" w:eastAsia="Calibri"/>
                <w:b w:val="0"/>
                <w:i w:val="0"/>
                <w:color w:val="000000"/>
                <w:sz w:val="9"/>
              </w:rPr>
              <w:t xml:space="preserve"> Tasa PP: Tasa promedio ponderada por el saldo de capital de los créditos.</w:t>
            </w:r>
          </w:p>
          <w:p>
            <w:pPr>
              <w:autoSpaceDN w:val="0"/>
              <w:autoSpaceDE w:val="0"/>
              <w:widowControl/>
              <w:spacing w:line="259" w:lineRule="auto" w:before="576" w:after="0"/>
              <w:ind w:left="138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8"/>
              </w:rPr>
              <w:t xml:space="preserve">“Titularizadora Colombiana S.A publica el presente documento con un carácter estrictamente informativo para los inversionistas. Aunque la información aquí contenida ha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8"/>
              </w:rPr>
              <w:t xml:space="preserve">sido obtenida de fuentes que la compañía considera confiables, Titularizadora Colombiana S.A no garantiza su exactitud. En ningún caso su contenido se puede considerar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8"/>
              </w:rPr>
              <w:t xml:space="preserve">como una opinión financiera o legal ni como una recomendación de negocios o de inversión por parte de nuestra compañía. Tampoco puede ser considerado como una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8"/>
              </w:rPr>
              <w:t xml:space="preserve">invitación a realizar negocios ni como una oferta para comprar o vender ningún tipo de valor. En ningún caso Titularizadora Colombiana S.A asume responsabilidad por las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8"/>
              </w:rPr>
              <w:t xml:space="preserve">decisiones de inversión que se tomen, o el resultado de cualquier operación que se efectúe por parte de los destinatarios o de terceras personas, sobre la información aquí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8"/>
              </w:rPr>
              <w:t xml:space="preserve">contenida. Tal responsabilidad es exclusiva de los inversionistas que hagan uso de ella. Dicha información puede tener variaciones posteriores a la fecha de su publicación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8"/>
              </w:rPr>
              <w:t>razón por la cual Titularizadora Colombiana S.A se reserva el derecho de modificarla o actualizarla en cualquier tiempo y sin previo aviso.”</w:t>
            </w:r>
          </w:p>
        </w:tc>
      </w:tr>
      <w:tr>
        <w:trPr>
          <w:trHeight w:hRule="exact" w:val="180"/>
        </w:trPr>
        <w:tc>
          <w:tcPr>
            <w:tcW w:type="dxa" w:w="14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0" w:right="1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41E42"/>
                <w:sz w:val="14"/>
              </w:rPr>
              <w:t>Tasa Implícita</w:t>
            </w:r>
          </w:p>
        </w:tc>
        <w:tc>
          <w:tcPr>
            <w:tcW w:type="dxa" w:w="9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1E42"/>
                <w:sz w:val="14"/>
              </w:rPr>
              <w:t>Teórica</w:t>
            </w:r>
          </w:p>
        </w:tc>
        <w:tc>
          <w:tcPr>
            <w:tcW w:type="dxa" w:w="9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1E42"/>
                <w:sz w:val="14"/>
              </w:rPr>
              <w:t>Esperada</w:t>
            </w:r>
          </w:p>
        </w:tc>
        <w:tc>
          <w:tcPr>
            <w:tcW w:type="dxa" w:w="17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9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1E42"/>
                <w:sz w:val="14"/>
              </w:rPr>
              <w:t>Observada</w:t>
            </w:r>
          </w:p>
        </w:tc>
        <w:tc>
          <w:tcPr>
            <w:tcW w:type="dxa" w:w="2296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14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6" w:after="0"/>
              <w:ind w:left="0" w:right="1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41E42"/>
                <w:sz w:val="14"/>
              </w:rPr>
              <w:t>Última:</w:t>
            </w:r>
          </w:p>
        </w:tc>
        <w:tc>
          <w:tcPr>
            <w:tcW w:type="dxa" w:w="3660"/>
            <w:gridSpan w:val="3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20.0" w:type="dxa"/>
            </w:tblPr>
            <w:tblGrid>
              <w:gridCol w:w="1220"/>
              <w:gridCol w:w="1220"/>
              <w:gridCol w:w="1220"/>
            </w:tblGrid>
            <w:tr>
              <w:trPr>
                <w:trHeight w:hRule="exact" w:val="141"/>
              </w:trPr>
              <w:tc>
                <w:tcPr>
                  <w:tcW w:type="dxa" w:w="948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7" w:lineRule="auto" w:before="14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/>
                      <w:i w:val="0"/>
                      <w:color w:val="0E233D"/>
                      <w:sz w:val="14"/>
                    </w:rPr>
                    <w:t>11.88%</w:t>
                  </w:r>
                </w:p>
              </w:tc>
              <w:tc>
                <w:tcPr>
                  <w:tcW w:type="dxa" w:w="964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7" w:lineRule="auto" w:before="14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/>
                      <w:i w:val="0"/>
                      <w:color w:val="0E233D"/>
                      <w:sz w:val="14"/>
                    </w:rPr>
                    <w:t>7.34%</w:t>
                  </w:r>
                </w:p>
              </w:tc>
              <w:tc>
                <w:tcPr>
                  <w:tcW w:type="dxa" w:w="916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7" w:lineRule="auto" w:before="14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/>
                      <w:i w:val="0"/>
                      <w:color w:val="0E233D"/>
                      <w:sz w:val="14"/>
                    </w:rPr>
                    <w:t>10.73%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2296"/>
            <w:vMerge/>
            <w:tcBorders/>
          </w:tcPr>
          <w:p/>
        </w:tc>
      </w:tr>
      <w:tr>
        <w:trPr>
          <w:trHeight w:hRule="exact" w:val="2164"/>
        </w:trPr>
        <w:tc>
          <w:tcPr>
            <w:tcW w:type="dxa" w:w="5100"/>
            <w:gridSpan w:val="4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0" w:after="60"/>
              <w:ind w:left="17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1E42"/>
                <w:sz w:val="16"/>
              </w:rPr>
              <w:t>Participación por Rango de Tasas_____________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30.0" w:type="dxa"/>
            </w:tblPr>
            <w:tblGrid>
              <w:gridCol w:w="5100"/>
            </w:tblGrid>
            <w:tr>
              <w:trPr>
                <w:trHeight w:hRule="exact" w:val="1790"/>
              </w:trPr>
              <w:tc>
                <w:tcPr>
                  <w:tcW w:type="dxa" w:w="4658"/>
                  <w:tcBorders>
                    <w:top w:sz="2.240000009536743" w:val="single" w:color="#000000"/>
                    <w:end w:sz="2.240000009536743" w:val="single" w:color="#000000"/>
                    <w:bottom w:sz="2.240000009536743" w:val="single" w:color="#000000"/>
                  </w:tcBorders>
                  <w:tcMar>
                    <w:start w:w="0" w:type="dxa"/>
                    <w:end w:w="0" w:type="dxa"/>
                  </w:tcMar>
                </w:tcPr>
                <w:tbl>
                  <w:tblPr>
                    <w:tblW w:type="auto" w:w="0"/>
                    <w:tblLayout w:type="fixed"/>
                    <w:tblLook w:firstColumn="1" w:firstRow="1" w:lastColumn="0" w:lastRow="0" w:noHBand="0" w:noVBand="1" w:val="04A0"/>
                    <w:tblInd w:w="170.0" w:type="dxa"/>
                  </w:tblPr>
                  <w:tblGrid>
                    <w:gridCol w:w="423"/>
                    <w:gridCol w:w="423"/>
                    <w:gridCol w:w="423"/>
                    <w:gridCol w:w="423"/>
                    <w:gridCol w:w="423"/>
                    <w:gridCol w:w="423"/>
                    <w:gridCol w:w="423"/>
                    <w:gridCol w:w="423"/>
                    <w:gridCol w:w="423"/>
                    <w:gridCol w:w="423"/>
                    <w:gridCol w:w="423"/>
                  </w:tblGrid>
                  <w:tr>
                    <w:trPr>
                      <w:trHeight w:hRule="exact" w:val="1172"/>
                    </w:trPr>
                    <w:tc>
                      <w:tcPr>
                        <w:tcW w:type="dxa" w:w="380"/>
                        <w:vMerge w:val="restart"/>
                        <w:tcBorders/>
                        <w:tcMar>
                          <w:start w:w="0" w:type="dxa"/>
                          <w:end w:w="0" w:type="dxa"/>
                        </w:tcMar>
                        <w:tcMar>
                          <w:start w:w="0" w:type="dxa"/>
                          <w:end w:w="0" w:type="dxa"/>
                        </w:tcMar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76" w:lineRule="exact" w:before="0" w:after="0"/>
                          <w:ind w:left="144" w:right="0" w:firstLine="0"/>
                          <w:jc w:val="center"/>
                        </w:pPr>
                        <w:r>
                          <w:rPr>
                            <w:w w:val="94.93332968817818"/>
                            <w:rFonts w:ascii="ArialMT" w:hAnsi="ArialMT" w:eastAsia="ArialMT"/>
                            <w:b w:val="0"/>
                            <w:i w:val="0"/>
                            <w:color w:val="000000"/>
                            <w:sz w:val="9"/>
                          </w:rPr>
                          <w:t xml:space="preserve">60% </w:t>
                        </w:r>
                        <w:r>
                          <w:br/>
                        </w:r>
                        <w:r>
                          <w:rPr>
                            <w:w w:val="106.2000036239624"/>
                            <w:rFonts w:ascii="ArialMT" w:hAnsi="ArialMT" w:eastAsia="ArialMT"/>
                            <w:b w:val="0"/>
                            <w:i w:val="0"/>
                            <w:color w:val="000000"/>
                            <w:sz w:val="8"/>
                          </w:rPr>
                          <w:t xml:space="preserve">50% </w:t>
                        </w:r>
                        <w:r>
                          <w:br/>
                        </w:r>
                        <w:r>
                          <w:rPr>
                            <w:w w:val="94.93332968817818"/>
                            <w:rFonts w:ascii="ArialMT" w:hAnsi="ArialMT" w:eastAsia="ArialMT"/>
                            <w:b w:val="0"/>
                            <w:i w:val="0"/>
                            <w:color w:val="000000"/>
                            <w:sz w:val="9"/>
                          </w:rPr>
                          <w:t xml:space="preserve">40% </w:t>
                        </w:r>
                        <w:r>
                          <w:br/>
                        </w:r>
                        <w:r>
                          <w:rPr>
                            <w:w w:val="106.2000036239624"/>
                            <w:rFonts w:ascii="ArialMT" w:hAnsi="ArialMT" w:eastAsia="ArialMT"/>
                            <w:b w:val="0"/>
                            <w:i w:val="0"/>
                            <w:color w:val="000000"/>
                            <w:sz w:val="8"/>
                          </w:rPr>
                          <w:t xml:space="preserve">30% </w:t>
                        </w:r>
                        <w:r>
                          <w:br/>
                        </w:r>
                        <w:r>
                          <w:rPr>
                            <w:w w:val="106.2000036239624"/>
                            <w:rFonts w:ascii="ArialMT" w:hAnsi="ArialMT" w:eastAsia="ArialMT"/>
                            <w:b w:val="0"/>
                            <w:i w:val="0"/>
                            <w:color w:val="000000"/>
                            <w:sz w:val="8"/>
                          </w:rPr>
                          <w:t xml:space="preserve">20% </w:t>
                        </w:r>
                        <w:r>
                          <w:br/>
                        </w:r>
                        <w:r>
                          <w:rPr>
                            <w:w w:val="94.93332968817818"/>
                            <w:rFonts w:ascii="ArialMT" w:hAnsi="ArialMT" w:eastAsia="ArialMT"/>
                            <w:b w:val="0"/>
                            <w:i w:val="0"/>
                            <w:color w:val="000000"/>
                            <w:sz w:val="9"/>
                          </w:rPr>
                          <w:t xml:space="preserve">10% </w:t>
                        </w:r>
                        <w:r>
                          <w:br/>
                        </w:r>
                        <w:r>
                          <w:rPr>
                            <w:w w:val="106.2000036239624"/>
                            <w:rFonts w:ascii="ArialMT" w:hAnsi="ArialMT" w:eastAsia="ArialMT"/>
                            <w:b w:val="0"/>
                            <w:i w:val="0"/>
                            <w:color w:val="000000"/>
                            <w:sz w:val="8"/>
                          </w:rPr>
                          <w:t>0%</w:t>
                        </w:r>
                      </w:p>
                    </w:tc>
                    <w:tc>
                      <w:tcPr>
                        <w:tcW w:type="dxa" w:w="4060"/>
                        <w:gridSpan w:val="10"/>
                        <w:tcBorders/>
                        <w:tcMar>
                          <w:start w:w="0" w:type="dxa"/>
                          <w:end w:w="0" w:type="dxa"/>
                        </w:tcMar>
                        <w:tcMar>
                          <w:start w:w="0" w:type="dxa"/>
                          <w:end w:w="0" w:type="dxa"/>
                        </w:tcMar>
                        <w:tcMar>
                          <w:start w:w="0" w:type="dxa"/>
                          <w:end w:w="0" w:type="dxa"/>
                        </w:tcMar>
                        <w:tcMar>
                          <w:start w:w="0" w:type="dxa"/>
                          <w:end w:w="0" w:type="dxa"/>
                        </w:tcMar>
                        <w:tcMar>
                          <w:start w:w="0" w:type="dxa"/>
                          <w:end w:w="0" w:type="dxa"/>
                        </w:tcMar>
                        <w:tcMar>
                          <w:start w:w="0" w:type="dxa"/>
                          <w:end w:w="0" w:type="dxa"/>
                        </w:tcMar>
                        <w:tcMar>
                          <w:start w:w="0" w:type="dxa"/>
                          <w:end w:w="0" w:type="dxa"/>
                        </w:tcMar>
                        <w:tcMar>
                          <w:start w:w="0" w:type="dxa"/>
                          <w:end w:w="0" w:type="dxa"/>
                        </w:tcMar>
                        <w:tcMar>
                          <w:start w:w="0" w:type="dxa"/>
                          <w:end w:w="0" w:type="dxa"/>
                        </w:tcMar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76" w:lineRule="exact" w:before="0" w:after="0"/>
                          <w:ind w:left="0" w:right="0"/>
                        </w:pPr>
                      </w:p>
                      <w:tbl>
                        <w:tblPr>
                          <w:tblW w:type="auto" w:w="0"/>
                          <w:tblLayout w:type="fixed"/>
                          <w:tblLook w:firstColumn="1" w:firstRow="1" w:lastColumn="0" w:lastRow="0" w:noHBand="0" w:noVBand="1" w:val="04A0"/>
                          <w:tblInd w:w="40.0" w:type="dxa"/>
                        </w:tblPr>
                        <w:tblGrid>
                          <w:gridCol w:w="177"/>
                          <w:gridCol w:w="177"/>
                          <w:gridCol w:w="177"/>
                          <w:gridCol w:w="177"/>
                          <w:gridCol w:w="177"/>
                          <w:gridCol w:w="177"/>
                          <w:gridCol w:w="177"/>
                          <w:gridCol w:w="177"/>
                          <w:gridCol w:w="177"/>
                          <w:gridCol w:w="177"/>
                          <w:gridCol w:w="177"/>
                          <w:gridCol w:w="177"/>
                          <w:gridCol w:w="177"/>
                          <w:gridCol w:w="177"/>
                          <w:gridCol w:w="177"/>
                          <w:gridCol w:w="177"/>
                          <w:gridCol w:w="177"/>
                          <w:gridCol w:w="177"/>
                          <w:gridCol w:w="177"/>
                          <w:gridCol w:w="177"/>
                          <w:gridCol w:w="177"/>
                          <w:gridCol w:w="177"/>
                          <w:gridCol w:w="177"/>
                        </w:tblGrid>
                        <w:tr>
                          <w:trPr>
                            <w:trHeight w:hRule="exact" w:val="71"/>
                          </w:trPr>
                          <w:tc>
                            <w:tcPr>
                              <w:tcW w:type="dxa" w:w="664"/>
                              <w:tcBorders/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126"/>
                              <w:tcBorders/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190"/>
                              <w:tcBorders/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126"/>
                              <w:tcBorders/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128"/>
                              <w:tcBorders/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188"/>
                              <w:tcBorders/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126"/>
                              <w:tcBorders/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128"/>
                              <w:tcBorders>
                                <w:bottom w:sz="8.0" w:val="single" w:color="#000000"/>
                              </w:tcBorders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190"/>
                              <w:tcBorders/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126"/>
                              <w:tcBorders/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126"/>
                              <w:tcBorders/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190"/>
                              <w:tcBorders/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126"/>
                              <w:tcBorders/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126"/>
                              <w:tcBorders/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190"/>
                              <w:tcBorders/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128"/>
                              <w:tcBorders/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314"/>
                              <w:tcBorders/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128"/>
                              <w:tcBorders/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126"/>
                              <w:tcBorders/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190"/>
                              <w:tcBorders/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126"/>
                              <w:tcBorders/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126"/>
                              <w:tcBorders/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96"/>
                              <w:tcBorders/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</w:tr>
                        <w:tr>
                          <w:trPr>
                            <w:trHeight w:hRule="exact" w:val="112"/>
                          </w:trPr>
                          <w:tc>
                            <w:tcPr>
                              <w:tcW w:type="dxa" w:w="664"/>
                              <w:tcBorders>
                                <w:start w:sz="8.0" w:val="single" w:color="#000000"/>
                                <w:bottom w:sz="1.1200000047683716" w:val="single" w:color="#CBCBCB"/>
                              </w:tcBorders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126"/>
                              <w:tcBorders>
                                <w:bottom w:sz="1.1200000047683716" w:val="single" w:color="#CBCBCB"/>
                              </w:tcBorders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190"/>
                              <w:tcBorders>
                                <w:bottom w:sz="1.1200000047683716" w:val="single" w:color="#CBCBCB"/>
                              </w:tcBorders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126"/>
                              <w:tcBorders>
                                <w:bottom w:sz="1.1200000047683716" w:val="single" w:color="#CBCBCB"/>
                              </w:tcBorders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128"/>
                              <w:tcBorders>
                                <w:bottom w:sz="1.1200000047683716" w:val="single" w:color="#CBCBCB"/>
                              </w:tcBorders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188"/>
                              <w:tcBorders>
                                <w:bottom w:sz="1.1200000047683716" w:val="single" w:color="#CBCBCB"/>
                              </w:tcBorders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126"/>
                              <w:tcBorders>
                                <w:end w:sz="8.0" w:val="single" w:color="#000000"/>
                                <w:bottom w:sz="1.1200000047683716" w:val="single" w:color="#CBCBCB"/>
                              </w:tcBorders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128"/>
                              <w:tcBorders>
                                <w:start w:sz="8.0" w:val="single" w:color="#000000"/>
                                <w:top w:sz="8.0" w:val="single" w:color="#000000"/>
                                <w:end w:sz="8.0" w:val="single" w:color="#000000"/>
                                <w:bottom w:sz="1.1200000047683716" w:val="single" w:color="#CBCBCB"/>
                              </w:tcBorders>
                              <w:shd w:fill="919191"/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190"/>
                              <w:tcBorders>
                                <w:start w:sz="8.0" w:val="single" w:color="#000000"/>
                                <w:bottom w:sz="1.1200000047683716" w:val="single" w:color="#CBCBCB"/>
                              </w:tcBorders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126"/>
                              <w:tcBorders>
                                <w:bottom w:sz="1.1200000047683716" w:val="single" w:color="#CBCBCB"/>
                              </w:tcBorders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126"/>
                              <w:tcBorders>
                                <w:bottom w:sz="1.1200000047683716" w:val="single" w:color="#CBCBCB"/>
                              </w:tcBorders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190"/>
                              <w:tcBorders>
                                <w:bottom w:sz="1.1200000047683716" w:val="single" w:color="#CBCBCB"/>
                              </w:tcBorders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126"/>
                              <w:tcBorders>
                                <w:bottom w:sz="1.1200000047683716" w:val="single" w:color="#CBCBCB"/>
                              </w:tcBorders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126"/>
                              <w:tcBorders>
                                <w:bottom w:sz="1.1200000047683716" w:val="single" w:color="#CBCBCB"/>
                              </w:tcBorders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190"/>
                              <w:tcBorders>
                                <w:bottom w:sz="1.1200000047683716" w:val="single" w:color="#CBCBCB"/>
                              </w:tcBorders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128"/>
                              <w:tcBorders>
                                <w:bottom w:sz="1.1200000047683716" w:val="single" w:color="#CBCBCB"/>
                              </w:tcBorders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314"/>
                              <w:tcBorders>
                                <w:bottom w:sz="1.1200000047683716" w:val="single" w:color="#CBCBCB"/>
                              </w:tcBorders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128"/>
                              <w:tcBorders>
                                <w:bottom w:sz="1.1200000047683716" w:val="single" w:color="#CBCBCB"/>
                              </w:tcBorders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126"/>
                              <w:tcBorders>
                                <w:bottom w:sz="1.1200000047683716" w:val="single" w:color="#CBCBCB"/>
                              </w:tcBorders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190"/>
                              <w:tcBorders>
                                <w:bottom w:sz="1.1200000047683716" w:val="single" w:color="#CBCBCB"/>
                              </w:tcBorders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126"/>
                              <w:tcBorders>
                                <w:bottom w:sz="1.1200000047683716" w:val="single" w:color="#CBCBCB"/>
                              </w:tcBorders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126"/>
                              <w:tcBorders>
                                <w:bottom w:sz="1.1200000047683716" w:val="single" w:color="#CBCBCB"/>
                              </w:tcBorders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96"/>
                              <w:tcBorders>
                                <w:end w:sz="8.0" w:val="single" w:color="#000000"/>
                              </w:tcBorders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</w:tr>
                        <w:tr>
                          <w:trPr>
                            <w:trHeight w:hRule="exact" w:val="90"/>
                          </w:trPr>
                          <w:tc>
                            <w:tcPr>
                              <w:tcW w:type="dxa" w:w="664"/>
                              <w:tcBorders>
                                <w:top w:sz="1.1200000047683716" w:val="single" w:color="#CBCBCB"/>
                              </w:tcBorders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126"/>
                              <w:tcBorders>
                                <w:top w:sz="1.1200000047683716" w:val="single" w:color="#CBCBCB"/>
                              </w:tcBorders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190"/>
                              <w:tcBorders>
                                <w:top w:sz="1.1200000047683716" w:val="single" w:color="#CBCBCB"/>
                              </w:tcBorders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126"/>
                              <w:tcBorders>
                                <w:top w:sz="1.1200000047683716" w:val="single" w:color="#CBCBCB"/>
                              </w:tcBorders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128"/>
                              <w:tcBorders>
                                <w:top w:sz="1.1200000047683716" w:val="single" w:color="#CBCBCB"/>
                              </w:tcBorders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188"/>
                              <w:tcBorders>
                                <w:top w:sz="1.1200000047683716" w:val="single" w:color="#CBCBCB"/>
                              </w:tcBorders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126"/>
                              <w:tcBorders>
                                <w:top w:sz="1.1200000047683716" w:val="single" w:color="#CBCBCB"/>
                                <w:bottom w:sz="8.0" w:val="single" w:color="#000000"/>
                              </w:tcBorders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128"/>
                              <w:vMerge w:val="restart"/>
                              <w:tcBorders>
                                <w:start w:sz="8.0" w:val="single" w:color="#000000"/>
                                <w:top w:sz="1.1200000047683716" w:val="single" w:color="#CBCBCB"/>
                                <w:end w:sz="8.0" w:val="single" w:color="#000000"/>
                                <w:bottom w:sz="1.1200000047683716" w:val="single" w:color="#CBCBCB"/>
                              </w:tcBorders>
                              <w:shd w:fill="919191"/>
                              <w:tcMar>
                                <w:start w:w="0" w:type="dxa"/>
                                <w:end w:w="0" w:type="dxa"/>
                              </w:tcMar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2308"/>
                              <w:gridSpan w:val="15"/>
                              <w:vMerge w:val="restart"/>
                              <w:tcBorders>
                                <w:start w:sz="8.0" w:val="single" w:color="#000000"/>
                                <w:top w:sz="1.1200000047683716" w:val="single" w:color="#CBCBCB"/>
                                <w:end w:sz="8.0" w:val="single" w:color="#000000"/>
                                <w:bottom w:sz="1.1200000047683716" w:val="single" w:color="#CBCBCB"/>
                              </w:tcBorders>
                              <w:tcMar>
                                <w:start w:w="0" w:type="dxa"/>
                                <w:end w:w="0" w:type="dxa"/>
                              </w:tcMar>
                              <w:tcMar>
                                <w:start w:w="0" w:type="dxa"/>
                                <w:end w:w="0" w:type="dxa"/>
                              </w:tcMar>
                              <w:tcMar>
                                <w:start w:w="0" w:type="dxa"/>
                                <w:end w:w="0" w:type="dxa"/>
                              </w:tcMar>
                              <w:tcMar>
                                <w:start w:w="0" w:type="dxa"/>
                                <w:end w:w="0" w:type="dxa"/>
                              </w:tcMar>
                              <w:tcMar>
                                <w:start w:w="0" w:type="dxa"/>
                                <w:end w:w="0" w:type="dxa"/>
                              </w:tcMar>
                              <w:tcMar>
                                <w:start w:w="0" w:type="dxa"/>
                                <w:end w:w="0" w:type="dxa"/>
                              </w:tcMar>
                              <w:tcMar>
                                <w:start w:w="0" w:type="dxa"/>
                                <w:end w:w="0" w:type="dxa"/>
                              </w:tcMar>
                              <w:tcMar>
                                <w:start w:w="0" w:type="dxa"/>
                                <w:end w:w="0" w:type="dxa"/>
                              </w:tcMar>
                              <w:tcMar>
                                <w:start w:w="0" w:type="dxa"/>
                                <w:end w:w="0" w:type="dxa"/>
                              </w:tcMar>
                              <w:tcMar>
                                <w:start w:w="0" w:type="dxa"/>
                                <w:end w:w="0" w:type="dxa"/>
                              </w:tcMar>
                              <w:tcMar>
                                <w:start w:w="0" w:type="dxa"/>
                                <w:end w:w="0" w:type="dxa"/>
                              </w:tcMar>
                              <w:tcMar>
                                <w:start w:w="0" w:type="dxa"/>
                                <w:end w:w="0" w:type="dxa"/>
                              </w:tcMar>
                              <w:tcMar>
                                <w:start w:w="0" w:type="dxa"/>
                                <w:end w:w="0" w:type="dxa"/>
                              </w:tcMar>
                              <w:tcMar>
                                <w:start w:w="0" w:type="dxa"/>
                                <w:end w:w="0" w:type="dxa"/>
                              </w:tcMar>
                              <w:tcMar>
                                <w:start w:w="0" w:type="dxa"/>
                                <w:end w:w="0" w:type="dxa"/>
                              </w:tcMar>
                              <w:tcMar>
                                <w:start w:w="0" w:type="dxa"/>
                                <w:end w:w="0" w:type="dxa"/>
                              </w:tcMar>
                              <w:tcMar>
                                <w:start w:w="0" w:type="dxa"/>
                                <w:end w:w="0" w:type="dxa"/>
                              </w:tcMar>
                              <w:tcMar>
                                <w:start w:w="0" w:type="dxa"/>
                                <w:end w:w="0" w:type="dxa"/>
                              </w:tcMar>
                              <w:tcMar>
                                <w:start w:w="0" w:type="dxa"/>
                                <w:end w:w="0" w:type="dxa"/>
                              </w:tcMar>
                              <w:tcMar>
                                <w:start w:w="0" w:type="dxa"/>
                                <w:end w:w="0" w:type="dxa"/>
                              </w:tcMar>
                              <w:tcMar>
                                <w:start w:w="0" w:type="dxa"/>
                                <w:end w:w="0" w:type="dxa"/>
                              </w:tcMar>
                              <w:tcMar>
                                <w:start w:w="0" w:type="dxa"/>
                                <w:end w:w="0" w:type="dxa"/>
                              </w:tcMar>
                              <w:tcMar>
                                <w:start w:w="0" w:type="dxa"/>
                                <w:end w:w="0" w:type="dxa"/>
                              </w:tcMar>
                              <w:tcMar>
                                <w:start w:w="0" w:type="dxa"/>
                                <w:end w:w="0" w:type="dxa"/>
                              </w:tcMar>
                              <w:tcMar>
                                <w:start w:w="0" w:type="dxa"/>
                                <w:end w:w="0" w:type="dxa"/>
                              </w:tcMar>
                              <w:tcMar>
                                <w:start w:w="0" w:type="dxa"/>
                                <w:end w:w="0" w:type="dxa"/>
                              </w:tcMar>
                              <w:tcMar>
                                <w:start w:w="0" w:type="dxa"/>
                                <w:end w:w="0" w:type="dxa"/>
                              </w:tcMar>
                              <w:tcMar>
                                <w:start w:w="0" w:type="dxa"/>
                                <w:end w:w="0" w:type="dxa"/>
                              </w:tcMar>
                              <w:tcMar>
                                <w:start w:w="0" w:type="dxa"/>
                                <w:end w:w="0" w:type="dxa"/>
                              </w:tcMar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</w:tr>
                        <w:tr>
                          <w:trPr>
                            <w:trHeight w:hRule="exact" w:val="90"/>
                          </w:trPr>
                          <w:tc>
                            <w:tcPr>
                              <w:tcW w:type="dxa" w:w="664"/>
                              <w:tcBorders>
                                <w:bottom w:sz="1.1200000047683716" w:val="single" w:color="#CBCBCB"/>
                              </w:tcBorders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126"/>
                              <w:tcBorders>
                                <w:bottom w:sz="1.1200000047683716" w:val="single" w:color="#CBCBCB"/>
                              </w:tcBorders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190"/>
                              <w:tcBorders>
                                <w:bottom w:sz="1.1200000047683716" w:val="single" w:color="#CBCBCB"/>
                              </w:tcBorders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126"/>
                              <w:tcBorders>
                                <w:bottom w:sz="1.1200000047683716" w:val="single" w:color="#CBCBCB"/>
                              </w:tcBorders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128"/>
                              <w:tcBorders>
                                <w:bottom w:sz="1.1200000047683716" w:val="single" w:color="#CBCBCB"/>
                              </w:tcBorders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188"/>
                              <w:tcBorders>
                                <w:bottom w:sz="1.1200000047683716" w:val="single" w:color="#CBCBCB"/>
                              </w:tcBorders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126"/>
                              <w:tcBorders>
                                <w:top w:sz="8.0" w:val="single" w:color="#000000"/>
                                <w:bottom w:sz="1.1200000047683716" w:val="single" w:color="#CBCBCB"/>
                              </w:tcBorders>
                              <w:shd w:fill="041e42"/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177"/>
                              <w:vMerge/>
                              <w:tcBorders>
                                <w:start w:sz="8.0" w:val="single" w:color="#000000"/>
                                <w:top w:sz="1.1200000047683716" w:val="single" w:color="#CBCBCB"/>
                                <w:end w:sz="8.0" w:val="single" w:color="#000000"/>
                                <w:bottom w:sz="1.1200000047683716" w:val="single" w:color="#CBCBCB"/>
                              </w:tcBorders>
                            </w:tcPr>
                            <w:p/>
                          </w:tc>
                          <w:tc>
                            <w:tcPr>
                              <w:tcW w:type="dxa" w:w="2655"/>
                              <w:gridSpan w:val="15"/>
                              <w:vMerge/>
                              <w:tcBorders>
                                <w:start w:sz="8.0" w:val="single" w:color="#000000"/>
                                <w:top w:sz="1.1200000047683716" w:val="single" w:color="#CBCBCB"/>
                                <w:end w:sz="8.0" w:val="single" w:color="#000000"/>
                                <w:bottom w:sz="1.1200000047683716" w:val="single" w:color="#CBCBCB"/>
                              </w:tcBorders>
                            </w:tcPr>
                            <w:p/>
                          </w:tc>
                        </w:tr>
                        <w:tr>
                          <w:trPr>
                            <w:trHeight w:hRule="exact" w:val="184"/>
                          </w:trPr>
                          <w:tc>
                            <w:tcPr>
                              <w:tcW w:type="dxa" w:w="1422"/>
                              <w:gridSpan w:val="6"/>
                              <w:tcBorders>
                                <w:start w:sz="8.0" w:val="single" w:color="#000000"/>
                                <w:top w:sz="1.1200000047683716" w:val="single" w:color="#CBCBCB"/>
                                <w:end w:sz="8.0" w:val="single" w:color="#000000"/>
                                <w:bottom w:sz="1.1200000047683716" w:val="single" w:color="#CBCBCB"/>
                              </w:tcBorders>
                              <w:tcMar>
                                <w:start w:w="0" w:type="dxa"/>
                                <w:end w:w="0" w:type="dxa"/>
                              </w:tcMar>
                              <w:tcMar>
                                <w:start w:w="0" w:type="dxa"/>
                                <w:end w:w="0" w:type="dxa"/>
                              </w:tcMar>
                              <w:tcMar>
                                <w:start w:w="0" w:type="dxa"/>
                                <w:end w:w="0" w:type="dxa"/>
                              </w:tcMar>
                              <w:tcMar>
                                <w:start w:w="0" w:type="dxa"/>
                                <w:end w:w="0" w:type="dxa"/>
                              </w:tcMar>
                              <w:tcMar>
                                <w:start w:w="0" w:type="dxa"/>
                                <w:end w:w="0" w:type="dxa"/>
                              </w:tcMar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126"/>
                              <w:tcBorders>
                                <w:start w:sz="8.0" w:val="single" w:color="#000000"/>
                                <w:top w:sz="1.1200000047683716" w:val="single" w:color="#CBCBCB"/>
                                <w:end w:sz="8.0" w:val="single" w:color="#000000"/>
                                <w:bottom w:sz="1.1200000047683716" w:val="single" w:color="#CBCBCB"/>
                              </w:tcBorders>
                              <w:shd w:fill="041e42"/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128"/>
                              <w:tcBorders>
                                <w:start w:sz="8.0" w:val="single" w:color="#000000"/>
                                <w:top w:sz="1.1200000047683716" w:val="single" w:color="#CBCBCB"/>
                                <w:end w:sz="8.0" w:val="single" w:color="#000000"/>
                                <w:bottom w:sz="1.1200000047683716" w:val="single" w:color="#CBCBCB"/>
                              </w:tcBorders>
                              <w:shd w:fill="919191"/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2308"/>
                              <w:gridSpan w:val="15"/>
                              <w:tcBorders>
                                <w:start w:sz="8.0" w:val="single" w:color="#000000"/>
                                <w:top w:sz="1.1200000047683716" w:val="single" w:color="#CBCBCB"/>
                                <w:end w:sz="8.0" w:val="single" w:color="#000000"/>
                                <w:bottom w:sz="1.1200000047683716" w:val="single" w:color="#CBCBCB"/>
                              </w:tcBorders>
                              <w:tcMar>
                                <w:start w:w="0" w:type="dxa"/>
                                <w:end w:w="0" w:type="dxa"/>
                              </w:tcMar>
                              <w:tcMar>
                                <w:start w:w="0" w:type="dxa"/>
                                <w:end w:w="0" w:type="dxa"/>
                              </w:tcMar>
                              <w:tcMar>
                                <w:start w:w="0" w:type="dxa"/>
                                <w:end w:w="0" w:type="dxa"/>
                              </w:tcMar>
                              <w:tcMar>
                                <w:start w:w="0" w:type="dxa"/>
                                <w:end w:w="0" w:type="dxa"/>
                              </w:tcMar>
                              <w:tcMar>
                                <w:start w:w="0" w:type="dxa"/>
                                <w:end w:w="0" w:type="dxa"/>
                              </w:tcMar>
                              <w:tcMar>
                                <w:start w:w="0" w:type="dxa"/>
                                <w:end w:w="0" w:type="dxa"/>
                              </w:tcMar>
                              <w:tcMar>
                                <w:start w:w="0" w:type="dxa"/>
                                <w:end w:w="0" w:type="dxa"/>
                              </w:tcMar>
                              <w:tcMar>
                                <w:start w:w="0" w:type="dxa"/>
                                <w:end w:w="0" w:type="dxa"/>
                              </w:tcMar>
                              <w:tcMar>
                                <w:start w:w="0" w:type="dxa"/>
                                <w:end w:w="0" w:type="dxa"/>
                              </w:tcMar>
                              <w:tcMar>
                                <w:start w:w="0" w:type="dxa"/>
                                <w:end w:w="0" w:type="dxa"/>
                              </w:tcMar>
                              <w:tcMar>
                                <w:start w:w="0" w:type="dxa"/>
                                <w:end w:w="0" w:type="dxa"/>
                              </w:tcMar>
                              <w:tcMar>
                                <w:start w:w="0" w:type="dxa"/>
                                <w:end w:w="0" w:type="dxa"/>
                              </w:tcMar>
                              <w:tcMar>
                                <w:start w:w="0" w:type="dxa"/>
                                <w:end w:w="0" w:type="dxa"/>
                              </w:tcMar>
                              <w:tcMar>
                                <w:start w:w="0" w:type="dxa"/>
                                <w:end w:w="0" w:type="dxa"/>
                              </w:tcMar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</w:tr>
                        <w:tr>
                          <w:trPr>
                            <w:trHeight w:hRule="exact" w:val="172"/>
                          </w:trPr>
                          <w:tc>
                            <w:tcPr>
                              <w:tcW w:type="dxa" w:w="1422"/>
                              <w:gridSpan w:val="6"/>
                              <w:tcBorders>
                                <w:start w:sz="8.0" w:val="single" w:color="#000000"/>
                                <w:top w:sz="1.1200000047683716" w:val="single" w:color="#CBCBCB"/>
                                <w:end w:sz="8.0" w:val="single" w:color="#000000"/>
                                <w:bottom w:sz="1.1200000047683716" w:val="single" w:color="#CBCBCB"/>
                              </w:tcBorders>
                              <w:tcMar>
                                <w:start w:w="0" w:type="dxa"/>
                                <w:end w:w="0" w:type="dxa"/>
                              </w:tcMar>
                              <w:tcMar>
                                <w:start w:w="0" w:type="dxa"/>
                                <w:end w:w="0" w:type="dxa"/>
                              </w:tcMar>
                              <w:tcMar>
                                <w:start w:w="0" w:type="dxa"/>
                                <w:end w:w="0" w:type="dxa"/>
                              </w:tcMar>
                              <w:tcMar>
                                <w:start w:w="0" w:type="dxa"/>
                                <w:end w:w="0" w:type="dxa"/>
                              </w:tcMar>
                              <w:tcMar>
                                <w:start w:w="0" w:type="dxa"/>
                                <w:end w:w="0" w:type="dxa"/>
                              </w:tcMar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126"/>
                              <w:tcBorders>
                                <w:start w:sz="8.0" w:val="single" w:color="#000000"/>
                                <w:top w:sz="1.1200000047683716" w:val="single" w:color="#CBCBCB"/>
                                <w:end w:sz="8.0" w:val="single" w:color="#000000"/>
                                <w:bottom w:sz="1.1200000047683716" w:val="single" w:color="#CBCBCB"/>
                              </w:tcBorders>
                              <w:shd w:fill="041e42"/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128"/>
                              <w:tcBorders>
                                <w:start w:sz="8.0" w:val="single" w:color="#000000"/>
                                <w:top w:sz="1.1200000047683716" w:val="single" w:color="#CBCBCB"/>
                                <w:end w:sz="8.0" w:val="single" w:color="#000000"/>
                                <w:bottom w:sz="1.1200000047683716" w:val="single" w:color="#CBCBCB"/>
                              </w:tcBorders>
                              <w:shd w:fill="919191"/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2308"/>
                              <w:gridSpan w:val="15"/>
                              <w:tcBorders>
                                <w:start w:sz="8.0" w:val="single" w:color="#000000"/>
                                <w:top w:sz="1.1200000047683716" w:val="single" w:color="#CBCBCB"/>
                                <w:end w:sz="8.0" w:val="single" w:color="#000000"/>
                              </w:tcBorders>
                              <w:tcMar>
                                <w:start w:w="0" w:type="dxa"/>
                                <w:end w:w="0" w:type="dxa"/>
                              </w:tcMar>
                              <w:tcMar>
                                <w:start w:w="0" w:type="dxa"/>
                                <w:end w:w="0" w:type="dxa"/>
                              </w:tcMar>
                              <w:tcMar>
                                <w:start w:w="0" w:type="dxa"/>
                                <w:end w:w="0" w:type="dxa"/>
                              </w:tcMar>
                              <w:tcMar>
                                <w:start w:w="0" w:type="dxa"/>
                                <w:end w:w="0" w:type="dxa"/>
                              </w:tcMar>
                              <w:tcMar>
                                <w:start w:w="0" w:type="dxa"/>
                                <w:end w:w="0" w:type="dxa"/>
                              </w:tcMar>
                              <w:tcMar>
                                <w:start w:w="0" w:type="dxa"/>
                                <w:end w:w="0" w:type="dxa"/>
                              </w:tcMar>
                              <w:tcMar>
                                <w:start w:w="0" w:type="dxa"/>
                                <w:end w:w="0" w:type="dxa"/>
                              </w:tcMar>
                              <w:tcMar>
                                <w:start w:w="0" w:type="dxa"/>
                                <w:end w:w="0" w:type="dxa"/>
                              </w:tcMar>
                              <w:tcMar>
                                <w:start w:w="0" w:type="dxa"/>
                                <w:end w:w="0" w:type="dxa"/>
                              </w:tcMar>
                              <w:tcMar>
                                <w:start w:w="0" w:type="dxa"/>
                                <w:end w:w="0" w:type="dxa"/>
                              </w:tcMar>
                              <w:tcMar>
                                <w:start w:w="0" w:type="dxa"/>
                                <w:end w:w="0" w:type="dxa"/>
                              </w:tcMar>
                              <w:tcMar>
                                <w:start w:w="0" w:type="dxa"/>
                                <w:end w:w="0" w:type="dxa"/>
                              </w:tcMar>
                              <w:tcMar>
                                <w:start w:w="0" w:type="dxa"/>
                                <w:end w:w="0" w:type="dxa"/>
                              </w:tcMar>
                              <w:tcMar>
                                <w:start w:w="0" w:type="dxa"/>
                                <w:end w:w="0" w:type="dxa"/>
                              </w:tcMar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</w:tr>
                        <w:tr>
                          <w:trPr>
                            <w:trHeight w:hRule="exact" w:val="114"/>
                          </w:trPr>
                          <w:tc>
                            <w:tcPr>
                              <w:tcW w:type="dxa" w:w="1422"/>
                              <w:gridSpan w:val="6"/>
                              <w:vMerge w:val="restart"/>
                              <w:tcBorders>
                                <w:start w:sz="8.0" w:val="single" w:color="#000000"/>
                                <w:top w:sz="1.1200000047683716" w:val="single" w:color="#CBCBCB"/>
                                <w:end w:sz="8.0" w:val="single" w:color="#000000"/>
                              </w:tcBorders>
                              <w:tcMar>
                                <w:start w:w="0" w:type="dxa"/>
                                <w:end w:w="0" w:type="dxa"/>
                              </w:tcMar>
                              <w:tcMar>
                                <w:start w:w="0" w:type="dxa"/>
                                <w:end w:w="0" w:type="dxa"/>
                              </w:tcMar>
                              <w:tcMar>
                                <w:start w:w="0" w:type="dxa"/>
                                <w:end w:w="0" w:type="dxa"/>
                              </w:tcMar>
                              <w:tcMar>
                                <w:start w:w="0" w:type="dxa"/>
                                <w:end w:w="0" w:type="dxa"/>
                              </w:tcMar>
                              <w:tcMar>
                                <w:start w:w="0" w:type="dxa"/>
                                <w:end w:w="0" w:type="dxa"/>
                              </w:tcMar>
                              <w:tcMar>
                                <w:start w:w="0" w:type="dxa"/>
                                <w:end w:w="0" w:type="dxa"/>
                              </w:tcMar>
                              <w:tcMar>
                                <w:start w:w="0" w:type="dxa"/>
                                <w:end w:w="0" w:type="dxa"/>
                              </w:tcMar>
                              <w:tcMar>
                                <w:start w:w="0" w:type="dxa"/>
                                <w:end w:w="0" w:type="dxa"/>
                              </w:tcMar>
                              <w:tcMar>
                                <w:start w:w="0" w:type="dxa"/>
                                <w:end w:w="0" w:type="dxa"/>
                              </w:tcMar>
                              <w:tcMar>
                                <w:start w:w="0" w:type="dxa"/>
                                <w:end w:w="0" w:type="dxa"/>
                              </w:tcMar>
                              <w:tcMar>
                                <w:start w:w="0" w:type="dxa"/>
                                <w:end w:w="0" w:type="dxa"/>
                              </w:tcMar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126"/>
                              <w:vMerge w:val="restart"/>
                              <w:tcBorders>
                                <w:start w:sz="8.0" w:val="single" w:color="#000000"/>
                                <w:top w:sz="1.1200000047683716" w:val="single" w:color="#CBCBCB"/>
                                <w:end w:sz="8.0" w:val="single" w:color="#000000"/>
                                <w:bottom w:sz="1.1200000047683716" w:val="single" w:color="#CBCBCB"/>
                              </w:tcBorders>
                              <w:shd w:fill="041e42"/>
                              <w:tcMar>
                                <w:start w:w="0" w:type="dxa"/>
                                <w:end w:w="0" w:type="dxa"/>
                              </w:tcMar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128"/>
                              <w:vMerge w:val="restart"/>
                              <w:tcBorders>
                                <w:start w:sz="8.0" w:val="single" w:color="#000000"/>
                                <w:top w:sz="1.1200000047683716" w:val="single" w:color="#CBCBCB"/>
                                <w:end w:sz="8.0" w:val="single" w:color="#000000"/>
                                <w:bottom w:sz="1.1200000047683716" w:val="single" w:color="#CBCBCB"/>
                              </w:tcBorders>
                              <w:shd w:fill="919191"/>
                              <w:tcMar>
                                <w:start w:w="0" w:type="dxa"/>
                                <w:end w:w="0" w:type="dxa"/>
                              </w:tcMar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190"/>
                              <w:vMerge w:val="restart"/>
                              <w:tcBorders>
                                <w:start w:sz="8.0" w:val="single" w:color="#000000"/>
                                <w:top w:sz="1.1200000047683716" w:val="single" w:color="#CBCBCB"/>
                                <w:end w:sz="8.0" w:val="single" w:color="#000000"/>
                                <w:bottom w:sz="1.1200000047683716" w:val="single" w:color="#CBCBCB"/>
                              </w:tcBorders>
                              <w:tcMar>
                                <w:start w:w="0" w:type="dxa"/>
                                <w:end w:w="0" w:type="dxa"/>
                              </w:tcMar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126"/>
                              <w:vMerge w:val="restart"/>
                              <w:tcBorders>
                                <w:start w:sz="8.0" w:val="single" w:color="#000000"/>
                                <w:end w:sz="8.0" w:val="single" w:color="#000000"/>
                                <w:bottom w:sz="1.1200000047683716" w:val="single" w:color="#CBCBCB"/>
                              </w:tcBorders>
                              <w:shd w:fill="041e42"/>
                              <w:tcMar>
                                <w:start w:w="0" w:type="dxa"/>
                                <w:end w:w="0" w:type="dxa"/>
                              </w:tcMar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316"/>
                              <w:gridSpan w:val="2"/>
                              <w:tcBorders>
                                <w:start w:sz="8.0" w:val="single" w:color="#000000"/>
                                <w:top w:sz="1.1200000047683716" w:val="single" w:color="#CBCBCB"/>
                                <w:end w:sz="8.0" w:val="single" w:color="#000000"/>
                              </w:tcBorders>
                              <w:tcMar>
                                <w:start w:w="0" w:type="dxa"/>
                                <w:end w:w="0" w:type="dxa"/>
                              </w:tcMar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126"/>
                              <w:vMerge w:val="restart"/>
                              <w:tcBorders>
                                <w:start w:sz="8.0" w:val="single" w:color="#000000"/>
                                <w:end w:sz="8.0" w:val="single" w:color="#000000"/>
                                <w:bottom w:sz="1.1200000047683716" w:val="single" w:color="#CBCBCB"/>
                              </w:tcBorders>
                              <w:shd w:fill="041e42"/>
                              <w:tcMar>
                                <w:start w:w="0" w:type="dxa"/>
                                <w:end w:w="0" w:type="dxa"/>
                              </w:tcMar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1550"/>
                              <w:gridSpan w:val="10"/>
                              <w:vMerge w:val="restart"/>
                              <w:tcBorders>
                                <w:start w:sz="8.0" w:val="single" w:color="#000000"/>
                                <w:top w:sz="1.1200000047683716" w:val="single" w:color="#CBCBCB"/>
                                <w:end w:sz="8.0" w:val="single" w:color="#000000"/>
                              </w:tcBorders>
                              <w:tcMar>
                                <w:start w:w="0" w:type="dxa"/>
                                <w:end w:w="0" w:type="dxa"/>
                              </w:tcMar>
                              <w:tcMar>
                                <w:start w:w="0" w:type="dxa"/>
                                <w:end w:w="0" w:type="dxa"/>
                              </w:tcMar>
                              <w:tcMar>
                                <w:start w:w="0" w:type="dxa"/>
                                <w:end w:w="0" w:type="dxa"/>
                              </w:tcMar>
                              <w:tcMar>
                                <w:start w:w="0" w:type="dxa"/>
                                <w:end w:w="0" w:type="dxa"/>
                              </w:tcMar>
                              <w:tcMar>
                                <w:start w:w="0" w:type="dxa"/>
                                <w:end w:w="0" w:type="dxa"/>
                              </w:tcMar>
                              <w:tcMar>
                                <w:start w:w="0" w:type="dxa"/>
                                <w:end w:w="0" w:type="dxa"/>
                              </w:tcMar>
                              <w:tcMar>
                                <w:start w:w="0" w:type="dxa"/>
                                <w:end w:w="0" w:type="dxa"/>
                              </w:tcMar>
                              <w:tcMar>
                                <w:start w:w="0" w:type="dxa"/>
                                <w:end w:w="0" w:type="dxa"/>
                              </w:tcMar>
                              <w:tcMar>
                                <w:start w:w="0" w:type="dxa"/>
                                <w:end w:w="0" w:type="dxa"/>
                              </w:tcMar>
                              <w:tcMar>
                                <w:start w:w="0" w:type="dxa"/>
                                <w:end w:w="0" w:type="dxa"/>
                              </w:tcMar>
                              <w:tcMar>
                                <w:start w:w="0" w:type="dxa"/>
                                <w:end w:w="0" w:type="dxa"/>
                              </w:tcMar>
                              <w:tcMar>
                                <w:start w:w="0" w:type="dxa"/>
                                <w:end w:w="0" w:type="dxa"/>
                              </w:tcMar>
                              <w:tcMar>
                                <w:start w:w="0" w:type="dxa"/>
                                <w:end w:w="0" w:type="dxa"/>
                              </w:tcMar>
                              <w:tcMar>
                                <w:start w:w="0" w:type="dxa"/>
                                <w:end w:w="0" w:type="dxa"/>
                              </w:tcMar>
                              <w:tcMar>
                                <w:start w:w="0" w:type="dxa"/>
                                <w:end w:w="0" w:type="dxa"/>
                              </w:tcMar>
                              <w:tcMar>
                                <w:start w:w="0" w:type="dxa"/>
                                <w:end w:w="0" w:type="dxa"/>
                              </w:tcMar>
                              <w:tcMar>
                                <w:start w:w="0" w:type="dxa"/>
                                <w:end w:w="0" w:type="dxa"/>
                              </w:tcMar>
                              <w:tcMar>
                                <w:start w:w="0" w:type="dxa"/>
                                <w:end w:w="0" w:type="dxa"/>
                              </w:tcMar>
                              <w:tcMar>
                                <w:start w:w="0" w:type="dxa"/>
                                <w:end w:w="0" w:type="dxa"/>
                              </w:tcMar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</w:tr>
                        <w:tr>
                          <w:trPr>
                            <w:trHeight w:hRule="exact" w:val="48"/>
                          </w:trPr>
                          <w:tc>
                            <w:tcPr>
                              <w:tcW w:type="dxa" w:w="1062"/>
                              <w:gridSpan w:val="6"/>
                              <w:vMerge/>
                              <w:tcBorders>
                                <w:start w:sz="8.0" w:val="single" w:color="#000000"/>
                                <w:top w:sz="1.1200000047683716" w:val="single" w:color="#CBCBCB"/>
                                <w:end w:sz="8.0" w:val="single" w:color="#000000"/>
                              </w:tcBorders>
                            </w:tcPr>
                            <w:p/>
                          </w:tc>
                          <w:tc>
                            <w:tcPr>
                              <w:tcW w:type="dxa" w:w="177"/>
                              <w:vMerge/>
                              <w:tcBorders>
                                <w:start w:sz="8.0" w:val="single" w:color="#000000"/>
                                <w:top w:sz="1.1200000047683716" w:val="single" w:color="#CBCBCB"/>
                                <w:end w:sz="8.0" w:val="single" w:color="#000000"/>
                                <w:bottom w:sz="1.1200000047683716" w:val="single" w:color="#CBCBCB"/>
                              </w:tcBorders>
                            </w:tcPr>
                            <w:p/>
                          </w:tc>
                          <w:tc>
                            <w:tcPr>
                              <w:tcW w:type="dxa" w:w="177"/>
                              <w:vMerge/>
                              <w:tcBorders>
                                <w:start w:sz="8.0" w:val="single" w:color="#000000"/>
                                <w:top w:sz="1.1200000047683716" w:val="single" w:color="#CBCBCB"/>
                                <w:end w:sz="8.0" w:val="single" w:color="#000000"/>
                                <w:bottom w:sz="1.1200000047683716" w:val="single" w:color="#CBCBCB"/>
                              </w:tcBorders>
                            </w:tcPr>
                            <w:p/>
                          </w:tc>
                          <w:tc>
                            <w:tcPr>
                              <w:tcW w:type="dxa" w:w="177"/>
                              <w:vMerge/>
                              <w:tcBorders>
                                <w:start w:sz="8.0" w:val="single" w:color="#000000"/>
                                <w:top w:sz="1.1200000047683716" w:val="single" w:color="#CBCBCB"/>
                                <w:end w:sz="8.0" w:val="single" w:color="#000000"/>
                                <w:bottom w:sz="1.1200000047683716" w:val="single" w:color="#CBCBCB"/>
                              </w:tcBorders>
                            </w:tcPr>
                            <w:p/>
                          </w:tc>
                          <w:tc>
                            <w:tcPr>
                              <w:tcW w:type="dxa" w:w="177"/>
                              <w:vMerge/>
                              <w:tcBorders>
                                <w:start w:sz="8.0" w:val="single" w:color="#000000"/>
                                <w:end w:sz="8.0" w:val="single" w:color="#000000"/>
                                <w:bottom w:sz="1.1200000047683716" w:val="single" w:color="#CBCBCB"/>
                              </w:tcBorders>
                            </w:tcPr>
                            <w:p/>
                          </w:tc>
                          <w:tc>
                            <w:tcPr>
                              <w:tcW w:type="dxa" w:w="126"/>
                              <w:tcBorders>
                                <w:top w:sz="8.0" w:val="single" w:color="#000000"/>
                                <w:bottom w:sz="1.1200000047683716" w:val="single" w:color="#CBCBCB"/>
                              </w:tcBorders>
                              <w:shd w:fill="919191"/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177"/>
                              <w:tcBorders/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177"/>
                              <w:vMerge/>
                              <w:tcBorders>
                                <w:start w:sz="8.0" w:val="single" w:color="#000000"/>
                                <w:end w:sz="8.0" w:val="single" w:color="#000000"/>
                                <w:bottom w:sz="1.1200000047683716" w:val="single" w:color="#CBCBCB"/>
                              </w:tcBorders>
                            </w:tcPr>
                            <w:p/>
                          </w:tc>
                          <w:tc>
                            <w:tcPr>
                              <w:tcW w:type="dxa" w:w="1770"/>
                              <w:gridSpan w:val="10"/>
                              <w:vMerge/>
                              <w:tcBorders>
                                <w:start w:sz="8.0" w:val="single" w:color="#000000"/>
                                <w:top w:sz="1.1200000047683716" w:val="single" w:color="#CBCBCB"/>
                                <w:end w:sz="8.0" w:val="single" w:color="#000000"/>
                              </w:tcBorders>
                            </w:tcPr>
                            <w:p/>
                          </w:tc>
                        </w:tr>
                        <w:tr>
                          <w:trPr>
                            <w:trHeight w:hRule="exact" w:val="52"/>
                          </w:trPr>
                          <w:tc>
                            <w:tcPr>
                              <w:tcW w:type="dxa" w:w="664"/>
                              <w:tcBorders>
                                <w:top w:sz="1.1200000047683716" w:val="single" w:color="#CBCBCB"/>
                              </w:tcBorders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126"/>
                              <w:tcBorders>
                                <w:top w:sz="1.1200000047683716" w:val="single" w:color="#CBCBCB"/>
                              </w:tcBorders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190"/>
                              <w:tcBorders>
                                <w:top w:sz="1.1200000047683716" w:val="single" w:color="#CBCBCB"/>
                              </w:tcBorders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126"/>
                              <w:tcBorders>
                                <w:top w:sz="1.1200000047683716" w:val="single" w:color="#CBCBCB"/>
                                <w:bottom w:sz="8.0" w:val="single" w:color="#000000"/>
                              </w:tcBorders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128"/>
                              <w:vMerge w:val="restart"/>
                              <w:tcBorders>
                                <w:start w:sz="8.0" w:val="single" w:color="#000000"/>
                                <w:end w:sz="8.0" w:val="single" w:color="#000000"/>
                                <w:bottom w:sz="8.0" w:val="single" w:color="#000000"/>
                              </w:tcBorders>
                              <w:shd w:fill="919191"/>
                              <w:tcMar>
                                <w:start w:w="0" w:type="dxa"/>
                                <w:end w:w="0" w:type="dxa"/>
                              </w:tcMar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188"/>
                              <w:vMerge w:val="restart"/>
                              <w:tcBorders>
                                <w:start w:sz="8.0" w:val="single" w:color="#000000"/>
                                <w:top w:sz="1.1200000047683716" w:val="single" w:color="#CBCBCB"/>
                                <w:end w:sz="8.0" w:val="single" w:color="#000000"/>
                                <w:bottom w:sz="8.0" w:val="single" w:color="#000000"/>
                              </w:tcBorders>
                              <w:tcMar>
                                <w:start w:w="0" w:type="dxa"/>
                                <w:end w:w="0" w:type="dxa"/>
                              </w:tcMar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126"/>
                              <w:vMerge w:val="restart"/>
                              <w:tcBorders>
                                <w:start w:sz="8.0" w:val="single" w:color="#000000"/>
                                <w:top w:sz="1.1200000047683716" w:val="single" w:color="#CBCBCB"/>
                                <w:end w:sz="8.0" w:val="single" w:color="#000000"/>
                                <w:bottom w:sz="8.0" w:val="single" w:color="#000000"/>
                              </w:tcBorders>
                              <w:shd w:fill="041e42"/>
                              <w:tcMar>
                                <w:start w:w="0" w:type="dxa"/>
                                <w:end w:w="0" w:type="dxa"/>
                              </w:tcMar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128"/>
                              <w:vMerge w:val="restart"/>
                              <w:tcBorders>
                                <w:start w:sz="8.0" w:val="single" w:color="#000000"/>
                                <w:top w:sz="1.1200000047683716" w:val="single" w:color="#CBCBCB"/>
                                <w:end w:sz="8.0" w:val="single" w:color="#000000"/>
                                <w:bottom w:sz="8.0" w:val="single" w:color="#000000"/>
                              </w:tcBorders>
                              <w:shd w:fill="919191"/>
                              <w:tcMar>
                                <w:start w:w="0" w:type="dxa"/>
                                <w:end w:w="0" w:type="dxa"/>
                              </w:tcMar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190"/>
                              <w:vMerge w:val="restart"/>
                              <w:tcBorders>
                                <w:start w:sz="8.0" w:val="single" w:color="#000000"/>
                                <w:top w:sz="1.1200000047683716" w:val="single" w:color="#CBCBCB"/>
                                <w:end w:sz="8.0" w:val="single" w:color="#000000"/>
                                <w:bottom w:sz="8.0" w:val="single" w:color="#000000"/>
                              </w:tcBorders>
                              <w:tcMar>
                                <w:start w:w="0" w:type="dxa"/>
                                <w:end w:w="0" w:type="dxa"/>
                              </w:tcMar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126"/>
                              <w:vMerge w:val="restart"/>
                              <w:tcBorders>
                                <w:start w:sz="8.0" w:val="single" w:color="#000000"/>
                                <w:top w:sz="1.1200000047683716" w:val="single" w:color="#CBCBCB"/>
                                <w:end w:sz="8.0" w:val="single" w:color="#000000"/>
                                <w:bottom w:sz="8.0" w:val="single" w:color="#000000"/>
                              </w:tcBorders>
                              <w:shd w:fill="041e42"/>
                              <w:tcMar>
                                <w:start w:w="0" w:type="dxa"/>
                                <w:end w:w="0" w:type="dxa"/>
                              </w:tcMar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126"/>
                              <w:vMerge w:val="restart"/>
                              <w:tcBorders>
                                <w:start w:sz="8.0" w:val="single" w:color="#000000"/>
                                <w:top w:sz="1.1200000047683716" w:val="single" w:color="#CBCBCB"/>
                                <w:end w:sz="8.0" w:val="single" w:color="#000000"/>
                                <w:bottom w:sz="8.0" w:val="single" w:color="#000000"/>
                              </w:tcBorders>
                              <w:shd w:fill="919191"/>
                              <w:tcMar>
                                <w:start w:w="0" w:type="dxa"/>
                                <w:end w:w="0" w:type="dxa"/>
                              </w:tcMar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190"/>
                              <w:vMerge w:val="restart"/>
                              <w:tcBorders>
                                <w:start w:sz="8.0" w:val="single" w:color="#000000"/>
                                <w:top w:sz="1.1200000047683716" w:val="single" w:color="#CBCBCB"/>
                                <w:end w:sz="8.0" w:val="single" w:color="#000000"/>
                                <w:bottom w:sz="8.0" w:val="single" w:color="#000000"/>
                              </w:tcBorders>
                              <w:tcMar>
                                <w:start w:w="0" w:type="dxa"/>
                                <w:end w:w="0" w:type="dxa"/>
                              </w:tcMar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126"/>
                              <w:vMerge w:val="restart"/>
                              <w:tcBorders>
                                <w:start w:sz="8.0" w:val="single" w:color="#000000"/>
                                <w:top w:sz="1.1200000047683716" w:val="single" w:color="#CBCBCB"/>
                                <w:end w:sz="8.0" w:val="single" w:color="#000000"/>
                                <w:bottom w:sz="8.0" w:val="single" w:color="#000000"/>
                              </w:tcBorders>
                              <w:shd w:fill="041e42"/>
                              <w:tcMar>
                                <w:start w:w="0" w:type="dxa"/>
                                <w:end w:w="0" w:type="dxa"/>
                              </w:tcMar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126"/>
                              <w:vMerge w:val="restart"/>
                              <w:tcBorders>
                                <w:start w:sz="8.0" w:val="single" w:color="#000000"/>
                                <w:end w:sz="8.0" w:val="single" w:color="#000000"/>
                                <w:bottom w:sz="8.0" w:val="single" w:color="#000000"/>
                              </w:tcBorders>
                              <w:shd w:fill="919191"/>
                              <w:tcMar>
                                <w:start w:w="0" w:type="dxa"/>
                                <w:end w:w="0" w:type="dxa"/>
                              </w:tcMar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1424"/>
                              <w:gridSpan w:val="9"/>
                              <w:vMerge w:val="restart"/>
                              <w:tcBorders>
                                <w:start w:sz="8.0" w:val="single" w:color="#000000"/>
                                <w:top w:sz="1.1200000047683716" w:val="single" w:color="#CBCBCB"/>
                                <w:end w:sz="8.0" w:val="single" w:color="#000000"/>
                              </w:tcBorders>
                              <w:tcMar>
                                <w:start w:w="0" w:type="dxa"/>
                                <w:end w:w="0" w:type="dxa"/>
                              </w:tcMar>
                              <w:tcMar>
                                <w:start w:w="0" w:type="dxa"/>
                                <w:end w:w="0" w:type="dxa"/>
                              </w:tcMar>
                              <w:tcMar>
                                <w:start w:w="0" w:type="dxa"/>
                                <w:end w:w="0" w:type="dxa"/>
                              </w:tcMar>
                              <w:tcMar>
                                <w:start w:w="0" w:type="dxa"/>
                                <w:end w:w="0" w:type="dxa"/>
                              </w:tcMar>
                              <w:tcMar>
                                <w:start w:w="0" w:type="dxa"/>
                                <w:end w:w="0" w:type="dxa"/>
                              </w:tcMar>
                              <w:tcMar>
                                <w:start w:w="0" w:type="dxa"/>
                                <w:end w:w="0" w:type="dxa"/>
                              </w:tcMar>
                              <w:tcMar>
                                <w:start w:w="0" w:type="dxa"/>
                                <w:end w:w="0" w:type="dxa"/>
                              </w:tcMar>
                              <w:tcMar>
                                <w:start w:w="0" w:type="dxa"/>
                                <w:end w:w="0" w:type="dxa"/>
                              </w:tcMar>
                              <w:tcMar>
                                <w:start w:w="0" w:type="dxa"/>
                                <w:end w:w="0" w:type="dxa"/>
                              </w:tcMar>
                              <w:tcMar>
                                <w:start w:w="0" w:type="dxa"/>
                                <w:end w:w="0" w:type="dxa"/>
                              </w:tcMar>
                              <w:tcMar>
                                <w:start w:w="0" w:type="dxa"/>
                                <w:end w:w="0" w:type="dxa"/>
                              </w:tcMar>
                              <w:tcMar>
                                <w:start w:w="0" w:type="dxa"/>
                                <w:end w:w="0" w:type="dxa"/>
                              </w:tcMar>
                              <w:tcMar>
                                <w:start w:w="0" w:type="dxa"/>
                                <w:end w:w="0" w:type="dxa"/>
                              </w:tcMar>
                              <w:tcMar>
                                <w:start w:w="0" w:type="dxa"/>
                                <w:end w:w="0" w:type="dxa"/>
                              </w:tcMar>
                              <w:tcMar>
                                <w:start w:w="0" w:type="dxa"/>
                                <w:end w:w="0" w:type="dxa"/>
                              </w:tcMar>
                              <w:tcMar>
                                <w:start w:w="0" w:type="dxa"/>
                                <w:end w:w="0" w:type="dxa"/>
                              </w:tcMar>
                              <w:tcMar>
                                <w:start w:w="0" w:type="dxa"/>
                                <w:end w:w="0" w:type="dxa"/>
                              </w:tcMar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</w:tr>
                        <w:tr>
                          <w:trPr>
                            <w:trHeight w:hRule="exact" w:val="128"/>
                          </w:trPr>
                          <w:tc>
                            <w:tcPr>
                              <w:tcW w:type="dxa" w:w="664"/>
                              <w:tcBorders>
                                <w:start w:sz="8.0" w:val="single" w:color="#000000"/>
                              </w:tcBorders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126"/>
                              <w:tcBorders/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190"/>
                              <w:tcBorders>
                                <w:end w:sz="8.0" w:val="single" w:color="#000000"/>
                                <w:bottom w:sz="8.0" w:val="single" w:color="#000000"/>
                              </w:tcBorders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126"/>
                              <w:tcBorders>
                                <w:start w:sz="8.0" w:val="single" w:color="#000000"/>
                                <w:top w:sz="8.0" w:val="single" w:color="#000000"/>
                                <w:end w:sz="8.0" w:val="single" w:color="#000000"/>
                                <w:bottom w:sz="8.0" w:val="single" w:color="#000000"/>
                              </w:tcBorders>
                              <w:shd w:fill="041e42"/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177"/>
                              <w:vMerge/>
                              <w:tcBorders>
                                <w:start w:sz="8.0" w:val="single" w:color="#000000"/>
                                <w:end w:sz="8.0" w:val="single" w:color="#000000"/>
                                <w:bottom w:sz="8.0" w:val="single" w:color="#000000"/>
                              </w:tcBorders>
                            </w:tcPr>
                            <w:p/>
                          </w:tc>
                          <w:tc>
                            <w:tcPr>
                              <w:tcW w:type="dxa" w:w="177"/>
                              <w:vMerge/>
                              <w:tcBorders>
                                <w:start w:sz="8.0" w:val="single" w:color="#000000"/>
                                <w:top w:sz="1.1200000047683716" w:val="single" w:color="#CBCBCB"/>
                                <w:end w:sz="8.0" w:val="single" w:color="#000000"/>
                                <w:bottom w:sz="8.0" w:val="single" w:color="#000000"/>
                              </w:tcBorders>
                            </w:tcPr>
                            <w:p/>
                          </w:tc>
                          <w:tc>
                            <w:tcPr>
                              <w:tcW w:type="dxa" w:w="177"/>
                              <w:vMerge/>
                              <w:tcBorders>
                                <w:start w:sz="8.0" w:val="single" w:color="#000000"/>
                                <w:top w:sz="1.1200000047683716" w:val="single" w:color="#CBCBCB"/>
                                <w:end w:sz="8.0" w:val="single" w:color="#000000"/>
                                <w:bottom w:sz="8.0" w:val="single" w:color="#000000"/>
                              </w:tcBorders>
                            </w:tcPr>
                            <w:p/>
                          </w:tc>
                          <w:tc>
                            <w:tcPr>
                              <w:tcW w:type="dxa" w:w="177"/>
                              <w:vMerge/>
                              <w:tcBorders>
                                <w:start w:sz="8.0" w:val="single" w:color="#000000"/>
                                <w:top w:sz="1.1200000047683716" w:val="single" w:color="#CBCBCB"/>
                                <w:end w:sz="8.0" w:val="single" w:color="#000000"/>
                                <w:bottom w:sz="8.0" w:val="single" w:color="#000000"/>
                              </w:tcBorders>
                            </w:tcPr>
                            <w:p/>
                          </w:tc>
                          <w:tc>
                            <w:tcPr>
                              <w:tcW w:type="dxa" w:w="177"/>
                              <w:vMerge/>
                              <w:tcBorders>
                                <w:start w:sz="8.0" w:val="single" w:color="#000000"/>
                                <w:top w:sz="1.1200000047683716" w:val="single" w:color="#CBCBCB"/>
                                <w:end w:sz="8.0" w:val="single" w:color="#000000"/>
                                <w:bottom w:sz="8.0" w:val="single" w:color="#000000"/>
                              </w:tcBorders>
                            </w:tcPr>
                            <w:p/>
                          </w:tc>
                          <w:tc>
                            <w:tcPr>
                              <w:tcW w:type="dxa" w:w="177"/>
                              <w:vMerge/>
                              <w:tcBorders>
                                <w:start w:sz="8.0" w:val="single" w:color="#000000"/>
                                <w:top w:sz="1.1200000047683716" w:val="single" w:color="#CBCBCB"/>
                                <w:end w:sz="8.0" w:val="single" w:color="#000000"/>
                                <w:bottom w:sz="8.0" w:val="single" w:color="#000000"/>
                              </w:tcBorders>
                            </w:tcPr>
                            <w:p/>
                          </w:tc>
                          <w:tc>
                            <w:tcPr>
                              <w:tcW w:type="dxa" w:w="177"/>
                              <w:vMerge/>
                              <w:tcBorders>
                                <w:start w:sz="8.0" w:val="single" w:color="#000000"/>
                                <w:top w:sz="1.1200000047683716" w:val="single" w:color="#CBCBCB"/>
                                <w:end w:sz="8.0" w:val="single" w:color="#000000"/>
                                <w:bottom w:sz="8.0" w:val="single" w:color="#000000"/>
                              </w:tcBorders>
                            </w:tcPr>
                            <w:p/>
                          </w:tc>
                          <w:tc>
                            <w:tcPr>
                              <w:tcW w:type="dxa" w:w="177"/>
                              <w:vMerge/>
                              <w:tcBorders>
                                <w:start w:sz="8.0" w:val="single" w:color="#000000"/>
                                <w:top w:sz="1.1200000047683716" w:val="single" w:color="#CBCBCB"/>
                                <w:end w:sz="8.0" w:val="single" w:color="#000000"/>
                                <w:bottom w:sz="8.0" w:val="single" w:color="#000000"/>
                              </w:tcBorders>
                            </w:tcPr>
                            <w:p/>
                          </w:tc>
                          <w:tc>
                            <w:tcPr>
                              <w:tcW w:type="dxa" w:w="177"/>
                              <w:vMerge/>
                              <w:tcBorders>
                                <w:start w:sz="8.0" w:val="single" w:color="#000000"/>
                                <w:top w:sz="1.1200000047683716" w:val="single" w:color="#CBCBCB"/>
                                <w:end w:sz="8.0" w:val="single" w:color="#000000"/>
                                <w:bottom w:sz="8.0" w:val="single" w:color="#000000"/>
                              </w:tcBorders>
                            </w:tcPr>
                            <w:p/>
                          </w:tc>
                          <w:tc>
                            <w:tcPr>
                              <w:tcW w:type="dxa" w:w="177"/>
                              <w:vMerge/>
                              <w:tcBorders>
                                <w:start w:sz="8.0" w:val="single" w:color="#000000"/>
                                <w:end w:sz="8.0" w:val="single" w:color="#000000"/>
                                <w:bottom w:sz="8.0" w:val="single" w:color="#000000"/>
                              </w:tcBorders>
                            </w:tcPr>
                            <w:p/>
                          </w:tc>
                          <w:tc>
                            <w:tcPr>
                              <w:tcW w:type="dxa" w:w="1593"/>
                              <w:gridSpan w:val="9"/>
                              <w:vMerge/>
                              <w:tcBorders>
                                <w:start w:sz="8.0" w:val="single" w:color="#000000"/>
                                <w:top w:sz="1.1200000047683716" w:val="single" w:color="#CBCBCB"/>
                                <w:end w:sz="8.0" w:val="single" w:color="#000000"/>
                              </w:tcBorders>
                            </w:tcPr>
                            <w:p/>
                          </w:tc>
                        </w:tr>
                      </w:tbl>
                      <w:p>
                        <w:pPr>
                          <w:autoSpaceDN w:val="0"/>
                          <w:autoSpaceDE w:val="0"/>
                          <w:widowControl/>
                          <w:spacing w:line="14" w:lineRule="exact" w:before="0" w:after="0"/>
                          <w:ind w:left="0" w:right="0"/>
                        </w:pPr>
                      </w:p>
                    </w:tc>
                  </w:tr>
                  <w:tr>
                    <w:trPr>
                      <w:trHeight w:hRule="exact" w:val="280"/>
                    </w:trPr>
                    <w:tc>
                      <w:tcPr>
                        <w:tcW w:type="dxa" w:w="423"/>
                        <w:vMerge/>
                        <w:tcBorders/>
                      </w:tcPr>
                      <w:p/>
                    </w:tc>
                    <w:tc>
                      <w:tcPr>
                        <w:tcW w:type="dxa" w:w="460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12" w:lineRule="exact" w:before="34" w:after="0"/>
                          <w:ind w:left="0" w:right="0" w:firstLine="0"/>
                          <w:jc w:val="center"/>
                        </w:pPr>
                        <w:r>
                          <w:rPr>
                            <w:rFonts w:ascii="ArialMT" w:hAnsi="ArialMT" w:eastAsia="ArialMT"/>
                            <w:b w:val="0"/>
                            <w:i w:val="0"/>
                            <w:color w:val="000000"/>
                            <w:sz w:val="8"/>
                          </w:rPr>
                          <w:t>&lt;=8%</w:t>
                        </w:r>
                      </w:p>
                    </w:tc>
                    <w:tc>
                      <w:tcPr>
                        <w:tcW w:type="dxa" w:w="440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12" w:lineRule="exact" w:before="34" w:after="0"/>
                          <w:ind w:left="0" w:right="0" w:firstLine="0"/>
                          <w:jc w:val="center"/>
                        </w:pPr>
                        <w:r>
                          <w:rPr>
                            <w:rFonts w:ascii="ArialMT" w:hAnsi="ArialMT" w:eastAsia="ArialMT"/>
                            <w:b w:val="0"/>
                            <w:i w:val="0"/>
                            <w:color w:val="000000"/>
                            <w:sz w:val="8"/>
                          </w:rPr>
                          <w:t>8%-9%</w:t>
                        </w:r>
                      </w:p>
                    </w:tc>
                    <w:tc>
                      <w:tcPr>
                        <w:tcW w:type="dxa" w:w="440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12" w:lineRule="exact" w:before="34" w:after="0"/>
                          <w:ind w:left="0" w:right="0" w:firstLine="0"/>
                          <w:jc w:val="center"/>
                        </w:pPr>
                        <w:r>
                          <w:rPr>
                            <w:rFonts w:ascii="ArialMT" w:hAnsi="ArialMT" w:eastAsia="ArialMT"/>
                            <w:b w:val="0"/>
                            <w:i w:val="0"/>
                            <w:color w:val="000000"/>
                            <w:sz w:val="8"/>
                          </w:rPr>
                          <w:t>9%-10%</w:t>
                        </w:r>
                      </w:p>
                    </w:tc>
                    <w:tc>
                      <w:tcPr>
                        <w:tcW w:type="dxa" w:w="520"/>
                        <w:gridSpan w:val="2"/>
                        <w:tcBorders>
                          <w:end w:sz="8.0" w:val="single" w:color="#000000"/>
                        </w:tcBorders>
                        <w:tcMar>
                          <w:start w:w="0" w:type="dxa"/>
                          <w:end w:w="0" w:type="dxa"/>
                        </w:tcMar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12" w:lineRule="exact" w:before="34" w:after="0"/>
                          <w:ind w:left="0" w:right="0" w:firstLine="0"/>
                          <w:jc w:val="center"/>
                        </w:pPr>
                        <w:r>
                          <w:rPr>
                            <w:rFonts w:ascii="ArialMT" w:hAnsi="ArialMT" w:eastAsia="ArialMT"/>
                            <w:b w:val="0"/>
                            <w:i w:val="0"/>
                            <w:color w:val="000000"/>
                            <w:sz w:val="8"/>
                          </w:rPr>
                          <w:t>10%-11%</w:t>
                        </w:r>
                      </w:p>
                    </w:tc>
                    <w:tc>
                      <w:tcPr>
                        <w:tcW w:type="dxa" w:w="380"/>
                        <w:tcBorders>
                          <w:start w:sz="8.0" w:val="single" w:color="#000000"/>
                        </w:tcBorders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12" w:lineRule="exact" w:before="34" w:after="0"/>
                          <w:ind w:left="0" w:right="0" w:firstLine="0"/>
                          <w:jc w:val="center"/>
                        </w:pPr>
                        <w:r>
                          <w:rPr>
                            <w:rFonts w:ascii="ArialMT" w:hAnsi="ArialMT" w:eastAsia="ArialMT"/>
                            <w:b w:val="0"/>
                            <w:i w:val="0"/>
                            <w:color w:val="000000"/>
                            <w:sz w:val="8"/>
                          </w:rPr>
                          <w:t>11%-12%</w:t>
                        </w:r>
                      </w:p>
                    </w:tc>
                    <w:tc>
                      <w:tcPr>
                        <w:tcW w:type="dxa" w:w="440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12" w:lineRule="exact" w:before="34" w:after="0"/>
                          <w:ind w:left="0" w:right="0" w:firstLine="0"/>
                          <w:jc w:val="center"/>
                        </w:pPr>
                        <w:r>
                          <w:rPr>
                            <w:rFonts w:ascii="ArialMT" w:hAnsi="ArialMT" w:eastAsia="ArialMT"/>
                            <w:b w:val="0"/>
                            <w:i w:val="0"/>
                            <w:color w:val="000000"/>
                            <w:sz w:val="8"/>
                          </w:rPr>
                          <w:t>12%-13%</w:t>
                        </w:r>
                      </w:p>
                    </w:tc>
                    <w:tc>
                      <w:tcPr>
                        <w:tcW w:type="dxa" w:w="460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12" w:lineRule="exact" w:before="34" w:after="0"/>
                          <w:ind w:left="0" w:right="0" w:firstLine="0"/>
                          <w:jc w:val="center"/>
                        </w:pPr>
                        <w:r>
                          <w:rPr>
                            <w:rFonts w:ascii="ArialMT" w:hAnsi="ArialMT" w:eastAsia="ArialMT"/>
                            <w:b w:val="0"/>
                            <w:i w:val="0"/>
                            <w:color w:val="000000"/>
                            <w:sz w:val="8"/>
                          </w:rPr>
                          <w:t>13%-14%</w:t>
                        </w:r>
                      </w:p>
                    </w:tc>
                    <w:tc>
                      <w:tcPr>
                        <w:tcW w:type="dxa" w:w="460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12" w:lineRule="exact" w:before="34" w:after="0"/>
                          <w:ind w:left="0" w:right="0" w:firstLine="0"/>
                          <w:jc w:val="center"/>
                        </w:pPr>
                        <w:r>
                          <w:rPr>
                            <w:rFonts w:ascii="ArialMT" w:hAnsi="ArialMT" w:eastAsia="ArialMT"/>
                            <w:b w:val="0"/>
                            <w:i w:val="0"/>
                            <w:color w:val="000000"/>
                            <w:sz w:val="8"/>
                          </w:rPr>
                          <w:t>14%-15%</w:t>
                        </w:r>
                      </w:p>
                    </w:tc>
                    <w:tc>
                      <w:tcPr>
                        <w:tcW w:type="dxa" w:w="460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12" w:lineRule="exact" w:before="34" w:after="0"/>
                          <w:ind w:left="0" w:right="0" w:firstLine="0"/>
                          <w:jc w:val="center"/>
                        </w:pPr>
                        <w:r>
                          <w:rPr>
                            <w:rFonts w:ascii="ArialMT" w:hAnsi="ArialMT" w:eastAsia="ArialMT"/>
                            <w:b w:val="0"/>
                            <w:i w:val="0"/>
                            <w:color w:val="000000"/>
                            <w:sz w:val="8"/>
                          </w:rPr>
                          <w:t>&gt;=16%</w:t>
                        </w:r>
                      </w:p>
                    </w:tc>
                  </w:tr>
                  <w:tr>
                    <w:trPr>
                      <w:trHeight w:hRule="exact" w:val="244"/>
                    </w:trPr>
                    <w:tc>
                      <w:tcPr>
                        <w:tcW w:type="dxa" w:w="423"/>
                        <w:vMerge/>
                        <w:tcBorders/>
                      </w:tcPr>
                      <w:p/>
                    </w:tc>
                    <w:tc>
                      <w:tcPr>
                        <w:tcW w:type="dxa" w:w="1720"/>
                        <w:gridSpan w:val="4"/>
                        <w:tcBorders/>
                        <w:tcMar>
                          <w:start w:w="0" w:type="dxa"/>
                          <w:end w:w="0" w:type="dxa"/>
                        </w:tcMar>
                        <w:tcMar>
                          <w:start w:w="0" w:type="dxa"/>
                          <w:end w:w="0" w:type="dxa"/>
                        </w:tcMar>
                        <w:tcMar>
                          <w:start w:w="0" w:type="dxa"/>
                          <w:end w:w="0" w:type="dxa"/>
                        </w:tcMar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66" w:lineRule="exact" w:before="138" w:after="0"/>
                          <w:ind w:left="0" w:right="154" w:firstLine="0"/>
                          <w:jc w:val="right"/>
                        </w:pPr>
                        <w:r>
                          <w:rPr>
                            <w:w w:val="96.00000381469727"/>
                            <w:rFonts w:ascii="ArialMT" w:hAnsi="ArialMT" w:eastAsia="ArialMT"/>
                            <w:b w:val="0"/>
                            <w:i w:val="0"/>
                            <w:color w:val="000000"/>
                            <w:sz w:val="5"/>
                          </w:rPr>
                          <w:t>Por Cantidad</w:t>
                        </w:r>
                      </w:p>
                    </w:tc>
                    <w:tc>
                      <w:tcPr>
                        <w:tcW w:type="dxa" w:w="2340"/>
                        <w:gridSpan w:val="6"/>
                        <w:tcBorders/>
                        <w:tcMar>
                          <w:start w:w="0" w:type="dxa"/>
                          <w:end w:w="0" w:type="dxa"/>
                        </w:tcMar>
                        <w:tcMar>
                          <w:start w:w="0" w:type="dxa"/>
                          <w:end w:w="0" w:type="dxa"/>
                        </w:tcMar>
                        <w:tcMar>
                          <w:start w:w="0" w:type="dxa"/>
                          <w:end w:w="0" w:type="dxa"/>
                        </w:tcMar>
                        <w:tcMar>
                          <w:start w:w="0" w:type="dxa"/>
                          <w:end w:w="0" w:type="dxa"/>
                        </w:tcMar>
                        <w:tcMar>
                          <w:start w:w="0" w:type="dxa"/>
                          <w:end w:w="0" w:type="dxa"/>
                        </w:tcMar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66" w:lineRule="exact" w:before="138" w:after="0"/>
                          <w:ind w:left="160" w:right="0" w:firstLine="0"/>
                          <w:jc w:val="left"/>
                        </w:pPr>
                        <w:r>
                          <w:rPr>
                            <w:w w:val="96.00000381469727"/>
                            <w:rFonts w:ascii="ArialMT" w:hAnsi="ArialMT" w:eastAsia="ArialMT"/>
                            <w:b w:val="0"/>
                            <w:i w:val="0"/>
                            <w:color w:val="000000"/>
                            <w:sz w:val="5"/>
                          </w:rPr>
                          <w:t>Por monto</w:t>
                        </w:r>
                      </w:p>
                    </w:tc>
                  </w:tr>
                </w:tbl>
                <w:p>
                  <w:pPr>
                    <w:autoSpaceDN w:val="0"/>
                    <w:autoSpaceDE w:val="0"/>
                    <w:widowControl/>
                    <w:spacing w:line="14" w:lineRule="exact" w:before="0" w:after="0"/>
                    <w:ind w:left="0" w:right="0"/>
                  </w:pP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2296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9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58.0" w:type="dxa"/>
      </w:tblPr>
      <w:tblGrid>
        <w:gridCol w:w="5739"/>
        <w:gridCol w:w="5739"/>
      </w:tblGrid>
      <w:tr>
        <w:trPr>
          <w:trHeight w:hRule="exact" w:val="167"/>
        </w:trPr>
        <w:tc>
          <w:tcPr>
            <w:tcW w:type="dxa" w:w="175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41E42"/>
                <w:sz w:val="14"/>
              </w:rPr>
              <w:t>Tasa PP en febrero</w:t>
            </w:r>
          </w:p>
        </w:tc>
        <w:tc>
          <w:tcPr>
            <w:tcW w:type="dxa" w:w="96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E233D"/>
                <w:sz w:val="14"/>
              </w:rPr>
              <w:t>11.93%</w:t>
            </w:r>
          </w:p>
        </w:tc>
      </w:tr>
      <w:tr>
        <w:trPr>
          <w:trHeight w:hRule="exact" w:val="141"/>
        </w:trPr>
        <w:tc>
          <w:tcPr>
            <w:tcW w:type="dxa" w:w="175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41E42"/>
                <w:sz w:val="14"/>
              </w:rPr>
              <w:t>LTV PP en febrero</w:t>
            </w:r>
          </w:p>
        </w:tc>
        <w:tc>
          <w:tcPr>
            <w:tcW w:type="dxa" w:w="96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E233D"/>
                <w:sz w:val="14"/>
              </w:rPr>
              <w:t>31.51%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sectPr w:rsidR="00FC693F" w:rsidRPr="0006063C" w:rsidSect="00034616">
      <w:pgSz w:w="11906" w:h="16838"/>
      <w:pgMar w:top="400" w:right="70" w:bottom="724" w:left="358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