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right"/>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Title"/>
        <w:jc w:val="right"/>
        <w:rPr/>
      </w:pPr>
      <w:r w:rsidDel="00000000" w:rsidR="00000000" w:rsidRPr="00000000">
        <w:rPr>
          <w:rtl w:val="0"/>
        </w:rPr>
        <w:t xml:space="preserve">Projet d’évolution d’un logiciel</w:t>
      </w:r>
    </w:p>
    <w:p w:rsidR="00000000" w:rsidDel="00000000" w:rsidP="00000000" w:rsidRDefault="00000000" w:rsidRPr="00000000" w14:paraId="00000016">
      <w:pPr>
        <w:pStyle w:val="Title"/>
        <w:jc w:val="right"/>
        <w:rPr/>
      </w:pPr>
      <w:r w:rsidDel="00000000" w:rsidR="00000000" w:rsidRPr="00000000">
        <w:rPr>
          <w:rtl w:val="0"/>
        </w:rPr>
        <w:t xml:space="preserve">Document d'architecture logicielle</w:t>
      </w:r>
    </w:p>
    <w:p w:rsidR="00000000" w:rsidDel="00000000" w:rsidP="00000000" w:rsidRDefault="00000000" w:rsidRPr="00000000" w14:paraId="00000017">
      <w:pPr>
        <w:pStyle w:val="Title"/>
        <w:jc w:val="right"/>
        <w:rPr/>
      </w:pPr>
      <w:r w:rsidDel="00000000" w:rsidR="00000000" w:rsidRPr="00000000">
        <w:rPr>
          <w:rtl w:val="0"/>
        </w:rPr>
      </w:r>
    </w:p>
    <w:p w:rsidR="00000000" w:rsidDel="00000000" w:rsidP="00000000" w:rsidRDefault="00000000" w:rsidRPr="00000000" w14:paraId="00000018">
      <w:pPr>
        <w:pStyle w:val="Title"/>
        <w:jc w:val="right"/>
        <w:rPr>
          <w:sz w:val="28"/>
          <w:szCs w:val="28"/>
        </w:rPr>
      </w:pPr>
      <w:r w:rsidDel="00000000" w:rsidR="00000000" w:rsidRPr="00000000">
        <w:rPr>
          <w:sz w:val="28"/>
          <w:szCs w:val="28"/>
          <w:rtl w:val="0"/>
        </w:rPr>
        <w:t xml:space="preserve">Version 1.3</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pStyle w:val="Title"/>
        <w:jc w:val="both"/>
        <w:rPr>
          <w:sz w:val="28"/>
          <w:szCs w:val="28"/>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Title"/>
        <w:rPr/>
      </w:pPr>
      <w:r w:rsidDel="00000000" w:rsidR="00000000" w:rsidRPr="00000000">
        <w:rPr>
          <w:rtl w:val="0"/>
        </w:rPr>
        <w:t xml:space="preserve">Historique des révisions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tbl>
      <w:tblPr>
        <w:tblStyle w:val="Table1"/>
        <w:tblW w:w="960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27"/>
        <w:gridCol w:w="983"/>
        <w:gridCol w:w="5128"/>
        <w:gridCol w:w="2268"/>
        <w:tblGridChange w:id="0">
          <w:tblGrid>
            <w:gridCol w:w="1227"/>
            <w:gridCol w:w="983"/>
            <w:gridCol w:w="5128"/>
            <w:gridCol w:w="2268"/>
          </w:tblGrid>
        </w:tblGridChange>
      </w:tblGrid>
      <w:tr>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Auteur</w:t>
            </w:r>
          </w:p>
        </w:tc>
      </w:tr>
      <w:tr>
        <w:tc>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2021-02-10</w:t>
            </w:r>
            <w:r w:rsidDel="00000000" w:rsidR="00000000" w:rsidRPr="00000000">
              <w:rPr>
                <w:rtl w:val="0"/>
              </w:rPr>
            </w:r>
          </w:p>
        </w:tc>
        <w:tc>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Début du document</w:t>
            </w:r>
            <w:r w:rsidDel="00000000" w:rsidR="00000000" w:rsidRPr="00000000">
              <w:rPr>
                <w:rtl w:val="0"/>
              </w:rPr>
            </w:r>
          </w:p>
        </w:tc>
        <w:tc>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Antoine Morcel</w:t>
            </w:r>
          </w:p>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Étienne Plante</w:t>
            </w:r>
          </w:p>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Simon Malouin</w:t>
            </w:r>
          </w:p>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Samuel Poulin</w:t>
            </w:r>
          </w:p>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Maxime Fecteau</w:t>
            </w:r>
          </w:p>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Guillaume Beausoleil</w:t>
            </w:r>
          </w:p>
        </w:tc>
      </w:tr>
      <w:tr>
        <w:tc>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2021-04-5</w:t>
            </w:r>
            <w:r w:rsidDel="00000000" w:rsidR="00000000" w:rsidRPr="00000000">
              <w:rPr>
                <w:rtl w:val="0"/>
              </w:rPr>
            </w:r>
          </w:p>
        </w:tc>
        <w:tc>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Révision du diagramme de déploiement</w:t>
            </w:r>
            <w:r w:rsidDel="00000000" w:rsidR="00000000" w:rsidRPr="00000000">
              <w:rPr>
                <w:rtl w:val="0"/>
              </w:rPr>
            </w:r>
          </w:p>
        </w:tc>
        <w:tc>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Antoine Morcel</w:t>
            </w:r>
          </w:p>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Simon Malouin</w:t>
            </w:r>
          </w:p>
        </w:tc>
      </w:tr>
      <w:tr>
        <w:tc>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2021-04-18</w:t>
            </w:r>
            <w:r w:rsidDel="00000000" w:rsidR="00000000" w:rsidRPr="00000000">
              <w:rPr>
                <w:rtl w:val="0"/>
              </w:rPr>
            </w:r>
          </w:p>
        </w:tc>
        <w:tc>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Révision du diagramme de paquetage serveur</w:t>
            </w:r>
            <w:r w:rsidDel="00000000" w:rsidR="00000000" w:rsidRPr="00000000">
              <w:rPr>
                <w:rtl w:val="0"/>
              </w:rPr>
            </w:r>
          </w:p>
        </w:tc>
        <w:tc>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Antoine Morcel</w:t>
            </w:r>
          </w:p>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Maxime Fecteau</w:t>
            </w:r>
          </w:p>
        </w:tc>
      </w:tr>
      <w:tr>
        <w:tc>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2021-04-19</w:t>
            </w:r>
            <w:r w:rsidDel="00000000" w:rsidR="00000000" w:rsidRPr="00000000">
              <w:rPr>
                <w:rtl w:val="0"/>
              </w:rPr>
            </w:r>
          </w:p>
        </w:tc>
        <w:tc>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3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Révisions des diagrammes de séquence</w:t>
            </w:r>
            <w:r w:rsidDel="00000000" w:rsidR="00000000" w:rsidRPr="00000000">
              <w:rPr>
                <w:rtl w:val="0"/>
              </w:rPr>
            </w:r>
          </w:p>
        </w:tc>
        <w:tc>
          <w:tcPr/>
          <w:p w:rsidR="00000000" w:rsidDel="00000000" w:rsidP="00000000" w:rsidRDefault="00000000" w:rsidRPr="00000000" w14:paraId="0000003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Etienne Plante</w:t>
            </w:r>
            <w:r w:rsidDel="00000000" w:rsidR="00000000" w:rsidRPr="00000000">
              <w:rPr>
                <w:rtl w:val="0"/>
              </w:rPr>
            </w:r>
          </w:p>
        </w:tc>
      </w:tr>
      <w:tr>
        <w:tc>
          <w:tcPr/>
          <w:p w:rsidR="00000000" w:rsidDel="00000000" w:rsidP="00000000" w:rsidRDefault="00000000" w:rsidRPr="00000000" w14:paraId="0000003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2021-04-19</w:t>
            </w:r>
          </w:p>
        </w:tc>
        <w:tc>
          <w:tcPr/>
          <w:p w:rsidR="00000000" w:rsidDel="00000000" w:rsidP="00000000" w:rsidRDefault="00000000" w:rsidRPr="00000000" w14:paraId="0000003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1.3</w:t>
            </w:r>
          </w:p>
        </w:tc>
        <w:tc>
          <w:tcPr/>
          <w:p w:rsidR="00000000" w:rsidDel="00000000" w:rsidP="00000000" w:rsidRDefault="00000000" w:rsidRPr="00000000" w14:paraId="0000004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Révision des diagrammes de cas d’utilisation</w:t>
              <w:br w:type="textWrapping"/>
              <w:t xml:space="preserve">Révision du diagramme de paquetage du client léger</w:t>
            </w:r>
          </w:p>
        </w:tc>
        <w:tc>
          <w:tcPr/>
          <w:p w:rsidR="00000000" w:rsidDel="00000000" w:rsidP="00000000" w:rsidRDefault="00000000" w:rsidRPr="00000000" w14:paraId="0000004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Guillaume Beausoleil</w:t>
            </w:r>
          </w:p>
        </w:tc>
      </w:tr>
    </w:tbl>
    <w:p w:rsidR="00000000" w:rsidDel="00000000" w:rsidP="00000000" w:rsidRDefault="00000000" w:rsidRPr="00000000" w14:paraId="00000042">
      <w:pPr>
        <w:pStyle w:val="Title"/>
        <w:rPr/>
      </w:pPr>
      <w:r w:rsidDel="00000000" w:rsidR="00000000" w:rsidRPr="00000000">
        <w:br w:type="page"/>
      </w:r>
      <w:r w:rsidDel="00000000" w:rsidR="00000000" w:rsidRPr="00000000">
        <w:rPr>
          <w:rtl w:val="0"/>
        </w:rPr>
        <w:t xml:space="preserve">Table des matières</w:t>
      </w:r>
    </w:p>
    <w:p w:rsidR="00000000" w:rsidDel="00000000" w:rsidP="00000000" w:rsidRDefault="00000000" w:rsidRPr="00000000" w14:paraId="00000043">
      <w:pPr>
        <w:rPr>
          <w:i w:val="1"/>
          <w:color w:val="0000ff"/>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5">
          <w:pPr>
            <w:tabs>
              <w:tab w:val="right"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Objectifs et contraintes architecturaux</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1bz7sti99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Objectifs :</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_heading=h.21bz7sti99q2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cxqjpbn5b9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Sécurité :</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_heading=h.cxqjpbn5b928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io8p6jddjc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Maintenabilité :</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_heading=h.yio8p6jddjcd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rjfg3ctohs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Contraintes :</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_heading=h.krjfg3ctohst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6oefg72978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Coûts :</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_heading=h.b6oefg72978w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8218ybr1jj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Échéancier :</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_heading=h.b8218ybr1jjs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nsldbs0q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Outils de développement :</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_heading=h.dnsldbs0qte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ymhgry82j3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Langages de développement :</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_heading=h.eymhgry82j3d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200" w:line="240" w:lineRule="auto"/>
            <w:ind w:left="0" w:firstLine="0"/>
            <w:rPr>
              <w:rFonts w:ascii="Calibri" w:cs="Calibri" w:eastAsia="Calibri" w:hAnsi="Calibri"/>
              <w:b w:val="0"/>
              <w:sz w:val="22"/>
              <w:szCs w:val="22"/>
            </w:rPr>
          </w:pPr>
          <w:hyperlink w:anchor="_heading=h.edkc1s9lznwc">
            <w:r w:rsidDel="00000000" w:rsidR="00000000" w:rsidRPr="00000000">
              <w:rPr>
                <w:rFonts w:ascii="Calibri" w:cs="Calibri" w:eastAsia="Calibri" w:hAnsi="Calibri"/>
                <w:b w:val="1"/>
                <w:sz w:val="22"/>
                <w:szCs w:val="22"/>
                <w:rtl w:val="0"/>
              </w:rPr>
              <w:t xml:space="preserve">3. Vue des cas d’utilisation</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_heading=h.edkc1s9lznwc \h </w:instrText>
            <w:fldChar w:fldCharType="separate"/>
          </w:r>
          <w:r w:rsidDel="00000000" w:rsidR="00000000" w:rsidRPr="00000000">
            <w:rPr>
              <w:rFonts w:ascii="Calibri" w:cs="Calibri" w:eastAsia="Calibri" w:hAnsi="Calibri"/>
              <w:b w:val="1"/>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Vue logique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55fxil547n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Vue des processus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_heading=h.955fxil547n3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200" w:line="240" w:lineRule="auto"/>
            <w:ind w:left="0" w:firstLine="0"/>
            <w:rPr>
              <w:rFonts w:ascii="Calibri" w:cs="Calibri" w:eastAsia="Calibri" w:hAnsi="Calibri"/>
              <w:b w:val="0"/>
              <w:sz w:val="22"/>
              <w:szCs w:val="22"/>
            </w:rPr>
          </w:pPr>
          <w:hyperlink w:anchor="_heading=h.2thnk7xzvur1">
            <w:r w:rsidDel="00000000" w:rsidR="00000000" w:rsidRPr="00000000">
              <w:rPr>
                <w:rFonts w:ascii="Calibri" w:cs="Calibri" w:eastAsia="Calibri" w:hAnsi="Calibri"/>
                <w:b w:val="1"/>
                <w:sz w:val="22"/>
                <w:szCs w:val="22"/>
                <w:rtl w:val="0"/>
              </w:rPr>
              <w:t xml:space="preserve">6. Vue de déploiement</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_heading=h.2thnk7xzvur1 \h </w:instrText>
            <w:fldChar w:fldCharType="separate"/>
          </w:r>
          <w:r w:rsidDel="00000000" w:rsidR="00000000" w:rsidRPr="00000000">
            <w:rPr>
              <w:rFonts w:ascii="Calibri" w:cs="Calibri" w:eastAsia="Calibri" w:hAnsi="Calibri"/>
              <w:b w:val="1"/>
              <w:sz w:val="22"/>
              <w:szCs w:val="22"/>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after="80" w:before="200" w:line="240" w:lineRule="auto"/>
            <w:ind w:left="0" w:firstLine="0"/>
            <w:rPr>
              <w:rFonts w:ascii="Calibri" w:cs="Calibri" w:eastAsia="Calibri" w:hAnsi="Calibri"/>
              <w:b w:val="0"/>
              <w:sz w:val="22"/>
              <w:szCs w:val="22"/>
            </w:rPr>
          </w:pPr>
          <w:hyperlink w:anchor="_heading=h.3qxqykhd9gu2">
            <w:r w:rsidDel="00000000" w:rsidR="00000000" w:rsidRPr="00000000">
              <w:rPr>
                <w:rFonts w:ascii="Calibri" w:cs="Calibri" w:eastAsia="Calibri" w:hAnsi="Calibri"/>
                <w:b w:val="1"/>
                <w:sz w:val="22"/>
                <w:szCs w:val="22"/>
                <w:rtl w:val="0"/>
              </w:rPr>
              <w:t xml:space="preserve">7. Taille et performance</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_heading=h.3qxqykhd9gu2 \h </w:instrText>
            <w:fldChar w:fldCharType="separate"/>
          </w:r>
          <w:r w:rsidDel="00000000" w:rsidR="00000000" w:rsidRPr="00000000">
            <w:rPr>
              <w:rFonts w:ascii="Calibri" w:cs="Calibri" w:eastAsia="Calibri" w:hAnsi="Calibri"/>
              <w:b w:val="1"/>
              <w:sz w:val="22"/>
              <w:szCs w:val="22"/>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pStyle w:val="Title"/>
        <w:rPr>
          <w:i w:val="1"/>
          <w:color w:val="0000ff"/>
        </w:rPr>
      </w:pPr>
      <w:r w:rsidDel="00000000" w:rsidR="00000000" w:rsidRPr="00000000">
        <w:br w:type="page"/>
      </w:r>
      <w:r w:rsidDel="00000000" w:rsidR="00000000" w:rsidRPr="00000000">
        <w:rPr>
          <w:rtl w:val="0"/>
        </w:rPr>
        <w:t xml:space="preserve">Document d'architecture logicielle </w:t>
      </w:r>
      <w:r w:rsidDel="00000000" w:rsidR="00000000" w:rsidRPr="00000000">
        <w:rPr>
          <w:i w:val="1"/>
          <w:color w:val="0000ff"/>
          <w:rtl w:val="0"/>
        </w:rPr>
        <w:t xml:space="preserve"> </w:t>
      </w:r>
    </w:p>
    <w:p w:rsidR="00000000" w:rsidDel="00000000" w:rsidP="00000000" w:rsidRDefault="00000000" w:rsidRPr="00000000" w14:paraId="00000055">
      <w:pPr>
        <w:pStyle w:val="Heading1"/>
        <w:ind w:left="0" w:firstLine="0"/>
        <w:rPr>
          <w:i w:val="1"/>
          <w:color w:val="0000ff"/>
        </w:rPr>
      </w:pPr>
      <w:bookmarkStart w:colFirst="0" w:colLast="0" w:name="_heading=h.gjdgxs" w:id="0"/>
      <w:bookmarkEnd w:id="0"/>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Ce document introduira premièrement nos objectifs et nos contraintes architecturales. Puis, diverses vues UML de notre architecture de projet. Le diagramme de cas d'utilisation, les vues logiques, les diagrammes de séquence, puis le diagramme de déploiement.</w:t>
      </w:r>
    </w:p>
    <w:p w:rsidR="00000000" w:rsidDel="00000000" w:rsidP="00000000" w:rsidRDefault="00000000" w:rsidRPr="00000000" w14:paraId="00000057">
      <w:pPr>
        <w:pStyle w:val="Heading1"/>
        <w:ind w:left="0" w:firstLine="0"/>
        <w:rPr>
          <w:i w:val="1"/>
          <w:color w:val="0000ff"/>
        </w:rPr>
      </w:pPr>
      <w:bookmarkStart w:colFirst="0" w:colLast="0" w:name="_heading=h.30j0zll" w:id="1"/>
      <w:bookmarkEnd w:id="1"/>
      <w:r w:rsidDel="00000000" w:rsidR="00000000" w:rsidRPr="00000000">
        <w:rPr>
          <w:rtl w:val="0"/>
        </w:rPr>
        <w:t xml:space="preserve">2. Objectifs et contraintes architecturaux </w:t>
      </w:r>
      <w:r w:rsidDel="00000000" w:rsidR="00000000" w:rsidRPr="00000000">
        <w:rPr>
          <w:rtl w:val="0"/>
        </w:rPr>
      </w:r>
    </w:p>
    <w:p w:rsidR="00000000" w:rsidDel="00000000" w:rsidP="00000000" w:rsidRDefault="00000000" w:rsidRPr="00000000" w14:paraId="00000058">
      <w:pPr>
        <w:pStyle w:val="Heading2"/>
        <w:rPr/>
      </w:pPr>
      <w:bookmarkStart w:colFirst="0" w:colLast="0" w:name="_heading=h.21bz7sti99q2" w:id="2"/>
      <w:bookmarkEnd w:id="2"/>
      <w:r w:rsidDel="00000000" w:rsidR="00000000" w:rsidRPr="00000000">
        <w:rPr>
          <w:rtl w:val="0"/>
        </w:rPr>
        <w:t xml:space="preserve">Objectifs : </w:t>
      </w:r>
    </w:p>
    <w:p w:rsidR="00000000" w:rsidDel="00000000" w:rsidP="00000000" w:rsidRDefault="00000000" w:rsidRPr="00000000" w14:paraId="00000059">
      <w:pPr>
        <w:pStyle w:val="Heading3"/>
        <w:rPr/>
      </w:pPr>
      <w:bookmarkStart w:colFirst="0" w:colLast="0" w:name="_heading=h.cxqjpbn5b928" w:id="3"/>
      <w:bookmarkEnd w:id="3"/>
      <w:r w:rsidDel="00000000" w:rsidR="00000000" w:rsidRPr="00000000">
        <w:rPr>
          <w:rtl w:val="0"/>
        </w:rPr>
        <w:t xml:space="preserve">Sécurité :</w:t>
      </w:r>
    </w:p>
    <w:p w:rsidR="00000000" w:rsidDel="00000000" w:rsidP="00000000" w:rsidRDefault="00000000" w:rsidRPr="00000000" w14:paraId="0000005A">
      <w:pPr>
        <w:ind w:left="0" w:firstLine="0"/>
        <w:rPr/>
      </w:pPr>
      <w:r w:rsidDel="00000000" w:rsidR="00000000" w:rsidRPr="00000000">
        <w:rPr>
          <w:rtl w:val="0"/>
        </w:rPr>
        <w:t xml:space="preserve">Tout ce qui est de la gestion de compte doit pouvoir être fait de manière sécuritaire, ainsi que l’envoi de messages privés qui doit être encrypté.</w:t>
      </w:r>
    </w:p>
    <w:p w:rsidR="00000000" w:rsidDel="00000000" w:rsidP="00000000" w:rsidRDefault="00000000" w:rsidRPr="00000000" w14:paraId="0000005B">
      <w:pPr>
        <w:pStyle w:val="Heading3"/>
        <w:ind w:left="0" w:firstLine="0"/>
        <w:rPr/>
      </w:pPr>
      <w:bookmarkStart w:colFirst="0" w:colLast="0" w:name="_heading=h.yio8p6jddjcd" w:id="4"/>
      <w:bookmarkEnd w:id="4"/>
      <w:r w:rsidDel="00000000" w:rsidR="00000000" w:rsidRPr="00000000">
        <w:rPr>
          <w:rtl w:val="0"/>
        </w:rPr>
        <w:t xml:space="preserve">Maintenabilité :</w:t>
      </w:r>
    </w:p>
    <w:p w:rsidR="00000000" w:rsidDel="00000000" w:rsidP="00000000" w:rsidRDefault="00000000" w:rsidRPr="00000000" w14:paraId="0000005C">
      <w:pPr>
        <w:ind w:left="0" w:firstLine="0"/>
        <w:rPr/>
      </w:pPr>
      <w:r w:rsidDel="00000000" w:rsidR="00000000" w:rsidRPr="00000000">
        <w:rPr>
          <w:rtl w:val="0"/>
        </w:rPr>
        <w:t xml:space="preserve">Implique l’utilisation de linting pour avoir un code qui suit des standards déterminés. Ceci assure une certaine qualité de code de base. Implique aussi une structure de classe et d’interface qui sont facilement maintenables et réutilisables.</w:t>
      </w:r>
      <w:r w:rsidDel="00000000" w:rsidR="00000000" w:rsidRPr="00000000">
        <w:rPr>
          <w:rtl w:val="0"/>
        </w:rPr>
      </w:r>
    </w:p>
    <w:p w:rsidR="00000000" w:rsidDel="00000000" w:rsidP="00000000" w:rsidRDefault="00000000" w:rsidRPr="00000000" w14:paraId="0000005D">
      <w:pPr>
        <w:pStyle w:val="Heading2"/>
        <w:rPr/>
      </w:pPr>
      <w:bookmarkStart w:colFirst="0" w:colLast="0" w:name="_heading=h.krjfg3ctohst" w:id="5"/>
      <w:bookmarkEnd w:id="5"/>
      <w:r w:rsidDel="00000000" w:rsidR="00000000" w:rsidRPr="00000000">
        <w:rPr>
          <w:rtl w:val="0"/>
        </w:rPr>
        <w:t xml:space="preserve">Contraintes :</w:t>
      </w:r>
    </w:p>
    <w:p w:rsidR="00000000" w:rsidDel="00000000" w:rsidP="00000000" w:rsidRDefault="00000000" w:rsidRPr="00000000" w14:paraId="0000005E">
      <w:pPr>
        <w:pStyle w:val="Heading3"/>
        <w:rPr/>
      </w:pPr>
      <w:bookmarkStart w:colFirst="0" w:colLast="0" w:name="_heading=h.b6oefg72978w" w:id="6"/>
      <w:bookmarkEnd w:id="6"/>
      <w:r w:rsidDel="00000000" w:rsidR="00000000" w:rsidRPr="00000000">
        <w:rPr>
          <w:rtl w:val="0"/>
        </w:rPr>
        <w:t xml:space="preserve">Coûts :</w:t>
      </w:r>
    </w:p>
    <w:p w:rsidR="00000000" w:rsidDel="00000000" w:rsidP="00000000" w:rsidRDefault="00000000" w:rsidRPr="00000000" w14:paraId="0000005F">
      <w:pPr>
        <w:rPr/>
      </w:pPr>
      <w:r w:rsidDel="00000000" w:rsidR="00000000" w:rsidRPr="00000000">
        <w:rPr>
          <w:rtl w:val="0"/>
        </w:rPr>
        <w:t xml:space="preserve">Nous voulons minimiser les coûts, donc pour le serveur et la base de données nous les hébergeons sur un serveur personnel d’un membre de l’équipe, ainsi nous sommes indépendants de services cloud comme AWS ou Azure.</w:t>
      </w:r>
    </w:p>
    <w:p w:rsidR="00000000" w:rsidDel="00000000" w:rsidP="00000000" w:rsidRDefault="00000000" w:rsidRPr="00000000" w14:paraId="00000060">
      <w:pPr>
        <w:pStyle w:val="Heading3"/>
        <w:rPr/>
      </w:pPr>
      <w:bookmarkStart w:colFirst="0" w:colLast="0" w:name="_heading=h.b8218ybr1jjs" w:id="7"/>
      <w:bookmarkEnd w:id="7"/>
      <w:r w:rsidDel="00000000" w:rsidR="00000000" w:rsidRPr="00000000">
        <w:rPr>
          <w:rtl w:val="0"/>
        </w:rPr>
        <w:t xml:space="preserve">Échéancier :</w:t>
      </w:r>
    </w:p>
    <w:p w:rsidR="00000000" w:rsidDel="00000000" w:rsidP="00000000" w:rsidRDefault="00000000" w:rsidRPr="00000000" w14:paraId="00000061">
      <w:pPr>
        <w:rPr/>
      </w:pPr>
      <w:r w:rsidDel="00000000" w:rsidR="00000000" w:rsidRPr="00000000">
        <w:rPr>
          <w:rtl w:val="0"/>
        </w:rPr>
        <w:t xml:space="preserve">Il faut remettre un prototype pour le 19 février qui supporte une plateforme de messagerie entre le client lourd et léger ainsi que le serveur. Ensuite, nous avons jusqu’au 19 avril pour remettre le projet fini et fonctionnel.</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rPr/>
      </w:pPr>
      <w:bookmarkStart w:colFirst="0" w:colLast="0" w:name="_heading=h.dnsldbs0qte" w:id="8"/>
      <w:bookmarkEnd w:id="8"/>
      <w:r w:rsidDel="00000000" w:rsidR="00000000" w:rsidRPr="00000000">
        <w:rPr>
          <w:rtl w:val="0"/>
        </w:rPr>
        <w:t xml:space="preserve">Outils de développement :</w:t>
      </w:r>
    </w:p>
    <w:p w:rsidR="00000000" w:rsidDel="00000000" w:rsidP="00000000" w:rsidRDefault="00000000" w:rsidRPr="00000000" w14:paraId="00000064">
      <w:pPr>
        <w:rPr/>
      </w:pPr>
      <w:r w:rsidDel="00000000" w:rsidR="00000000" w:rsidRPr="00000000">
        <w:rPr>
          <w:rtl w:val="0"/>
        </w:rPr>
        <w:t xml:space="preserve">Pour le serveur nous utilisons NodeJs et Express. Le serveur utilise un API Http pour la gestion de compte sécurisé et Socket.io pour tout ce qui est logique de jeu et messages en partie. Pour notre base de données, nous utilisons Mongodb. Pour le client lourd nous utilisons Angular ainsi que Electron pour produire une application native. Pour le client léger nous utilisons Android Studio.</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3"/>
        <w:rPr/>
      </w:pPr>
      <w:bookmarkStart w:colFirst="0" w:colLast="0" w:name="_heading=h.eymhgry82j3d" w:id="9"/>
      <w:bookmarkEnd w:id="9"/>
      <w:r w:rsidDel="00000000" w:rsidR="00000000" w:rsidRPr="00000000">
        <w:rPr>
          <w:rtl w:val="0"/>
        </w:rPr>
        <w:t xml:space="preserve">Langages de développement :</w:t>
      </w:r>
    </w:p>
    <w:p w:rsidR="00000000" w:rsidDel="00000000" w:rsidP="00000000" w:rsidRDefault="00000000" w:rsidRPr="00000000" w14:paraId="00000067">
      <w:pPr>
        <w:rPr/>
      </w:pPr>
      <w:r w:rsidDel="00000000" w:rsidR="00000000" w:rsidRPr="00000000">
        <w:rPr>
          <w:rtl w:val="0"/>
        </w:rPr>
        <w:t xml:space="preserve">Le serveur et le client lourd sont développés en Typescript. Le client léger est développé en Kotlin</w:t>
      </w: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rPr/>
      </w:pPr>
      <w:bookmarkStart w:colFirst="0" w:colLast="0" w:name="_heading=h.edkc1s9lznwc" w:id="10"/>
      <w:bookmarkEnd w:id="10"/>
      <w:r w:rsidDel="00000000" w:rsidR="00000000" w:rsidRPr="00000000">
        <w:rPr>
          <w:rtl w:val="0"/>
        </w:rPr>
        <w:t xml:space="preserve">3. Vue des cas d’utilisation </w:t>
      </w:r>
    </w:p>
    <w:p w:rsidR="00000000" w:rsidDel="00000000" w:rsidP="00000000" w:rsidRDefault="00000000" w:rsidRPr="00000000" w14:paraId="00000069">
      <w:pPr>
        <w:rPr>
          <w:vertAlign w:val="baseline"/>
        </w:rPr>
      </w:pPr>
      <w:r w:rsidDel="00000000" w:rsidR="00000000" w:rsidRPr="00000000">
        <w:rPr>
          <w:rtl w:val="0"/>
        </w:rPr>
        <w:t xml:space="preserve">Diagramme 1 : Cas d’utilisation général</w:t>
        <w:br w:type="textWrapping"/>
        <w:t xml:space="preserve">Precondition: L’utilisateur est déjà connecté.</w:t>
      </w:r>
      <w:r w:rsidDel="00000000" w:rsidR="00000000" w:rsidRPr="00000000">
        <w:rPr>
          <w:rtl w:val="0"/>
        </w:rPr>
      </w:r>
    </w:p>
    <w:p w:rsidR="00000000" w:rsidDel="00000000" w:rsidP="00000000" w:rsidRDefault="00000000" w:rsidRPr="00000000" w14:paraId="0000006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5943600" cy="5054600"/>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6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6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6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6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7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7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7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7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7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7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7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Diagramme 2: Cas d’utilisation de connection</w:t>
      </w:r>
    </w:p>
    <w:p w:rsidR="00000000" w:rsidDel="00000000" w:rsidP="00000000" w:rsidRDefault="00000000" w:rsidRPr="00000000" w14:paraId="00000077">
      <w:pPr>
        <w:keepLines w:val="1"/>
        <w:spacing w:after="120" w:lineRule="auto"/>
        <w:rPr/>
      </w:pPr>
      <w:r w:rsidDel="00000000" w:rsidR="00000000" w:rsidRPr="00000000">
        <w:rPr>
          <w:rFonts w:ascii="Arial" w:cs="Arial" w:eastAsia="Arial" w:hAnsi="Arial"/>
          <w:b w:val="1"/>
          <w:sz w:val="24"/>
          <w:szCs w:val="24"/>
        </w:rPr>
        <w:drawing>
          <wp:inline distB="114300" distT="114300" distL="114300" distR="114300">
            <wp:extent cx="5943600" cy="24638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Diagramme 3: Cas d’utilisation jouer</w:t>
      </w:r>
    </w:p>
    <w:p w:rsidR="00000000" w:rsidDel="00000000" w:rsidP="00000000" w:rsidRDefault="00000000" w:rsidRPr="00000000" w14:paraId="00000079">
      <w:pPr>
        <w:keepLines w:val="1"/>
        <w:spacing w:after="120" w:lineRule="auto"/>
        <w:rPr/>
      </w:pPr>
      <w:r w:rsidDel="00000000" w:rsidR="00000000" w:rsidRPr="00000000">
        <w:rPr/>
        <w:drawing>
          <wp:inline distB="114300" distT="114300" distL="114300" distR="114300">
            <wp:extent cx="5943600" cy="436880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7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7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7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Diagramme 4: Cas d’utilisation d’ajout mot-image</w:t>
      </w:r>
    </w:p>
    <w:p w:rsidR="00000000" w:rsidDel="00000000" w:rsidP="00000000" w:rsidRDefault="00000000" w:rsidRPr="00000000" w14:paraId="0000007E">
      <w:pPr>
        <w:rPr/>
      </w:pPr>
      <w:r w:rsidDel="00000000" w:rsidR="00000000" w:rsidRPr="00000000">
        <w:rPr/>
        <w:drawing>
          <wp:inline distB="114300" distT="114300" distL="114300" distR="114300">
            <wp:extent cx="5943600" cy="33909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1"/>
        <w:ind w:left="0" w:firstLine="0"/>
        <w:rPr/>
      </w:pPr>
      <w:bookmarkStart w:colFirst="0" w:colLast="0" w:name="_heading=h.i7kg8g1rm8y" w:id="11"/>
      <w:bookmarkEnd w:id="11"/>
      <w:r w:rsidDel="00000000" w:rsidR="00000000" w:rsidRPr="00000000">
        <w:rPr>
          <w:rtl w:val="0"/>
        </w:rPr>
      </w:r>
    </w:p>
    <w:p w:rsidR="00000000" w:rsidDel="00000000" w:rsidP="00000000" w:rsidRDefault="00000000" w:rsidRPr="00000000" w14:paraId="00000080">
      <w:pPr>
        <w:pStyle w:val="Heading1"/>
        <w:ind w:left="0" w:firstLine="0"/>
        <w:rPr/>
      </w:pPr>
      <w:bookmarkStart w:colFirst="0" w:colLast="0" w:name="_heading=h.2na2dmgqjnj" w:id="12"/>
      <w:bookmarkEnd w:id="12"/>
      <w:r w:rsidDel="00000000" w:rsidR="00000000" w:rsidRPr="00000000">
        <w:rPr>
          <w:rtl w:val="0"/>
        </w:rPr>
        <w:t xml:space="preserve">4. Vue logique </w:t>
      </w:r>
    </w:p>
    <w:p w:rsidR="00000000" w:rsidDel="00000000" w:rsidP="00000000" w:rsidRDefault="00000000" w:rsidRPr="00000000" w14:paraId="00000081">
      <w:pPr>
        <w:rPr/>
      </w:pPr>
      <w:r w:rsidDel="00000000" w:rsidR="00000000" w:rsidRPr="00000000">
        <w:rPr>
          <w:rtl w:val="0"/>
        </w:rPr>
      </w:r>
    </w:p>
    <w:tbl>
      <w:tblPr>
        <w:tblStyle w:val="Table2"/>
        <w:tblW w:w="88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65"/>
        <w:tblGridChange w:id="0">
          <w:tblGrid>
            <w:gridCol w:w="8865"/>
          </w:tblGrid>
        </w:tblGridChange>
      </w:tblGrid>
      <w:tr>
        <w:tc>
          <w:tcPr>
            <w:shd w:fill="a6a6a6" w:val="clear"/>
          </w:tcPr>
          <w:p w:rsidR="00000000" w:rsidDel="00000000" w:rsidP="00000000" w:rsidRDefault="00000000" w:rsidRPr="00000000" w14:paraId="00000082">
            <w:pPr>
              <w:rPr>
                <w:b w:val="1"/>
              </w:rPr>
            </w:pPr>
            <w:r w:rsidDel="00000000" w:rsidR="00000000" w:rsidRPr="00000000">
              <w:rPr>
                <w:b w:val="1"/>
                <w:rtl w:val="0"/>
              </w:rPr>
              <w:t xml:space="preserve">Server</w:t>
            </w:r>
          </w:p>
        </w:tc>
      </w:tr>
      <w:tr>
        <w:trPr>
          <w:trHeight w:val="3164.82421875" w:hRule="atLeast"/>
        </w:trPr>
        <w:tc>
          <w:tcPr/>
          <w:p w:rsidR="00000000" w:rsidDel="00000000" w:rsidP="00000000" w:rsidRDefault="00000000" w:rsidRPr="00000000" w14:paraId="00000083">
            <w:pPr>
              <w:spacing w:after="120" w:lineRule="auto"/>
              <w:rPr/>
            </w:pPr>
            <w:r w:rsidDel="00000000" w:rsidR="00000000" w:rsidRPr="00000000">
              <w:rPr>
                <w:rtl w:val="0"/>
              </w:rPr>
              <w:t xml:space="preserve">Paquetage contenant le serveur. S’occupe de la logique de jeu et de recevoir et traiter les actions des clients lourds et légers. Le serveur contient deux autres paquetages importants :</w:t>
            </w:r>
          </w:p>
          <w:tbl>
            <w:tblPr>
              <w:tblStyle w:val="Table3"/>
              <w:tblW w:w="86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65"/>
              <w:tblGridChange w:id="0">
                <w:tblGrid>
                  <w:gridCol w:w="8665"/>
                </w:tblGrid>
              </w:tblGridChange>
            </w:tblGrid>
            <w:tr>
              <w:trPr>
                <w:trHeight w:val="334.98046875" w:hRule="atLeast"/>
              </w:trPr>
              <w:tc>
                <w:tcPr>
                  <w:shd w:fill="b7b7b7"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666666" w:val="clear"/>
                    </w:rPr>
                  </w:pPr>
                  <w:r w:rsidDel="00000000" w:rsidR="00000000" w:rsidRPr="00000000">
                    <w:rPr>
                      <w:b w:val="1"/>
                      <w:rtl w:val="0"/>
                    </w:rPr>
                    <w:t xml:space="preserve">API HTTP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Paquetage contenant les points d’accès sécurisé pour la gestion de compte.</w:t>
                  </w:r>
                </w:p>
              </w:tc>
            </w:tr>
          </w:tbl>
          <w:p w:rsidR="00000000" w:rsidDel="00000000" w:rsidP="00000000" w:rsidRDefault="00000000" w:rsidRPr="00000000" w14:paraId="00000086">
            <w:pPr>
              <w:spacing w:after="120" w:lineRule="auto"/>
              <w:rPr/>
            </w:pPr>
            <w:r w:rsidDel="00000000" w:rsidR="00000000" w:rsidRPr="00000000">
              <w:rPr>
                <w:rtl w:val="0"/>
              </w:rPr>
            </w:r>
          </w:p>
          <w:tbl>
            <w:tblPr>
              <w:tblStyle w:val="Table4"/>
              <w:tblW w:w="86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65"/>
              <w:tblGridChange w:id="0">
                <w:tblGrid>
                  <w:gridCol w:w="866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Paquetage contenant la logique du jeu</w:t>
                  </w:r>
                </w:p>
              </w:tc>
            </w:tr>
          </w:tbl>
          <w:p w:rsidR="00000000" w:rsidDel="00000000" w:rsidP="00000000" w:rsidRDefault="00000000" w:rsidRPr="00000000" w14:paraId="00000089">
            <w:pPr>
              <w:spacing w:after="120" w:lineRule="auto"/>
              <w:rPr/>
            </w:pPr>
            <w:r w:rsidDel="00000000" w:rsidR="00000000" w:rsidRPr="00000000">
              <w:rPr>
                <w:rtl w:val="0"/>
              </w:rPr>
            </w:r>
          </w:p>
        </w:tc>
      </w:tr>
    </w:tbl>
    <w:p w:rsidR="00000000" w:rsidDel="00000000" w:rsidP="00000000" w:rsidRDefault="00000000" w:rsidRPr="00000000" w14:paraId="0000008A">
      <w:pPr>
        <w:rPr/>
      </w:pPr>
      <w:r w:rsidDel="00000000" w:rsidR="00000000" w:rsidRPr="00000000">
        <w:rPr/>
        <w:drawing>
          <wp:inline distB="114300" distT="114300" distL="114300" distR="114300">
            <wp:extent cx="5943600" cy="5905500"/>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tbl>
      <w:tblPr>
        <w:tblStyle w:val="Table5"/>
        <w:tblW w:w="87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75"/>
        <w:tblGridChange w:id="0">
          <w:tblGrid>
            <w:gridCol w:w="8775"/>
          </w:tblGrid>
        </w:tblGridChange>
      </w:tblGrid>
      <w:tr>
        <w:tc>
          <w:tcPr>
            <w:shd w:fill="a6a6a6" w:val="clear"/>
          </w:tcPr>
          <w:p w:rsidR="00000000" w:rsidDel="00000000" w:rsidP="00000000" w:rsidRDefault="00000000" w:rsidRPr="00000000" w14:paraId="0000008C">
            <w:pPr>
              <w:rPr>
                <w:b w:val="1"/>
              </w:rPr>
            </w:pPr>
            <w:r w:rsidDel="00000000" w:rsidR="00000000" w:rsidRPr="00000000">
              <w:rPr>
                <w:b w:val="1"/>
                <w:rtl w:val="0"/>
              </w:rPr>
              <w:t xml:space="preserve">ClientLourd</w:t>
            </w:r>
          </w:p>
        </w:tc>
      </w:tr>
      <w:tr>
        <w:tc>
          <w:tcPr/>
          <w:p w:rsidR="00000000" w:rsidDel="00000000" w:rsidP="00000000" w:rsidRDefault="00000000" w:rsidRPr="00000000" w14:paraId="0000008D">
            <w:pPr>
              <w:spacing w:after="120" w:lineRule="auto"/>
              <w:rPr/>
            </w:pPr>
            <w:r w:rsidDel="00000000" w:rsidR="00000000" w:rsidRPr="00000000">
              <w:rPr>
                <w:rtl w:val="0"/>
              </w:rPr>
              <w:t xml:space="preserve">Paquetage contenant l’application lourde pour ordinateur. Regroupe l’ensemble des fonctionnalités disponibles à l’utilisateur sur cette plateforme.</w:t>
            </w:r>
          </w:p>
          <w:tbl>
            <w:tblPr>
              <w:tblStyle w:val="Table6"/>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c>
                <w:tcPr>
                  <w:shd w:fill="a6a6a6" w:val="clear"/>
                </w:tcPr>
                <w:p w:rsidR="00000000" w:rsidDel="00000000" w:rsidP="00000000" w:rsidRDefault="00000000" w:rsidRPr="00000000" w14:paraId="0000008E">
                  <w:pPr>
                    <w:rPr>
                      <w:b w:val="1"/>
                    </w:rPr>
                  </w:pPr>
                  <w:r w:rsidDel="00000000" w:rsidR="00000000" w:rsidRPr="00000000">
                    <w:rPr>
                      <w:b w:val="1"/>
                      <w:rtl w:val="0"/>
                    </w:rPr>
                    <w:t xml:space="preserve">Login</w:t>
                  </w:r>
                </w:p>
              </w:tc>
            </w:tr>
            <w:tr>
              <w:tc>
                <w:tcPr/>
                <w:p w:rsidR="00000000" w:rsidDel="00000000" w:rsidP="00000000" w:rsidRDefault="00000000" w:rsidRPr="00000000" w14:paraId="0000008F">
                  <w:pPr>
                    <w:spacing w:after="120" w:lineRule="auto"/>
                    <w:rPr/>
                  </w:pPr>
                  <w:r w:rsidDel="00000000" w:rsidR="00000000" w:rsidRPr="00000000">
                    <w:rPr>
                      <w:rtl w:val="0"/>
                    </w:rPr>
                    <w:t xml:space="preserve">Contient l’interface de connexion de l’utilisateur ainsi que les méthodes associées pour la communication avec le serveur.</w:t>
                  </w:r>
                </w:p>
              </w:tc>
            </w:tr>
          </w:tbl>
          <w:p w:rsidR="00000000" w:rsidDel="00000000" w:rsidP="00000000" w:rsidRDefault="00000000" w:rsidRPr="00000000" w14:paraId="00000090">
            <w:pPr>
              <w:spacing w:after="120" w:lineRule="auto"/>
              <w:rPr/>
            </w:pPr>
            <w:r w:rsidDel="00000000" w:rsidR="00000000" w:rsidRPr="00000000">
              <w:rPr>
                <w:rtl w:val="0"/>
              </w:rPr>
            </w:r>
          </w:p>
          <w:tbl>
            <w:tblPr>
              <w:tblStyle w:val="Table7"/>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c>
                <w:tcPr>
                  <w:shd w:fill="a6a6a6" w:val="clear"/>
                </w:tcPr>
                <w:p w:rsidR="00000000" w:rsidDel="00000000" w:rsidP="00000000" w:rsidRDefault="00000000" w:rsidRPr="00000000" w14:paraId="00000091">
                  <w:pPr>
                    <w:rPr>
                      <w:b w:val="1"/>
                    </w:rPr>
                  </w:pPr>
                  <w:r w:rsidDel="00000000" w:rsidR="00000000" w:rsidRPr="00000000">
                    <w:rPr>
                      <w:b w:val="1"/>
                      <w:rtl w:val="0"/>
                    </w:rPr>
                    <w:t xml:space="preserve">Chat</w:t>
                  </w:r>
                </w:p>
              </w:tc>
            </w:tr>
            <w:tr>
              <w:tc>
                <w:tcPr/>
                <w:p w:rsidR="00000000" w:rsidDel="00000000" w:rsidP="00000000" w:rsidRDefault="00000000" w:rsidRPr="00000000" w14:paraId="00000092">
                  <w:pPr>
                    <w:spacing w:after="120" w:lineRule="auto"/>
                    <w:rPr/>
                  </w:pPr>
                  <w:r w:rsidDel="00000000" w:rsidR="00000000" w:rsidRPr="00000000">
                    <w:rPr>
                      <w:rtl w:val="0"/>
                    </w:rPr>
                    <w:t xml:space="preserve">Contient toutes les fonctionnalités d’échange textuel entre les utilisateurs ainsi qu’une partie des fonctionnalités servant à deviner le mot dessiné.</w:t>
                  </w:r>
                </w:p>
              </w:tc>
            </w:tr>
          </w:tbl>
          <w:p w:rsidR="00000000" w:rsidDel="00000000" w:rsidP="00000000" w:rsidRDefault="00000000" w:rsidRPr="00000000" w14:paraId="00000093">
            <w:pPr>
              <w:spacing w:after="120" w:lineRule="auto"/>
              <w:rPr/>
            </w:pPr>
            <w:r w:rsidDel="00000000" w:rsidR="00000000" w:rsidRPr="00000000">
              <w:rPr>
                <w:rtl w:val="0"/>
              </w:rPr>
            </w:r>
          </w:p>
          <w:tbl>
            <w:tblPr>
              <w:tblStyle w:val="Table8"/>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c>
                <w:tcPr>
                  <w:shd w:fill="a6a6a6" w:val="clear"/>
                </w:tcPr>
                <w:p w:rsidR="00000000" w:rsidDel="00000000" w:rsidP="00000000" w:rsidRDefault="00000000" w:rsidRPr="00000000" w14:paraId="00000094">
                  <w:pPr>
                    <w:rPr>
                      <w:b w:val="1"/>
                    </w:rPr>
                  </w:pPr>
                  <w:r w:rsidDel="00000000" w:rsidR="00000000" w:rsidRPr="00000000">
                    <w:rPr>
                      <w:b w:val="1"/>
                      <w:rtl w:val="0"/>
                    </w:rPr>
                    <w:t xml:space="preserve">Home</w:t>
                  </w:r>
                </w:p>
              </w:tc>
            </w:tr>
            <w:tr>
              <w:tc>
                <w:tcPr/>
                <w:p w:rsidR="00000000" w:rsidDel="00000000" w:rsidP="00000000" w:rsidRDefault="00000000" w:rsidRPr="00000000" w14:paraId="00000095">
                  <w:pPr>
                    <w:spacing w:after="120" w:lineRule="auto"/>
                    <w:rPr/>
                  </w:pPr>
                  <w:r w:rsidDel="00000000" w:rsidR="00000000" w:rsidRPr="00000000">
                    <w:rPr>
                      <w:rtl w:val="0"/>
                    </w:rPr>
                    <w:t xml:space="preserve">Contient l’interface du menu principal ainsi que la logique permettant au joueur d’accéder au reste de l’application.</w:t>
                  </w:r>
                </w:p>
              </w:tc>
            </w:tr>
          </w:tbl>
          <w:p w:rsidR="00000000" w:rsidDel="00000000" w:rsidP="00000000" w:rsidRDefault="00000000" w:rsidRPr="00000000" w14:paraId="00000096">
            <w:pPr>
              <w:spacing w:after="120" w:lineRule="auto"/>
              <w:rPr/>
            </w:pPr>
            <w:r w:rsidDel="00000000" w:rsidR="00000000" w:rsidRPr="00000000">
              <w:rPr>
                <w:rtl w:val="0"/>
              </w:rPr>
            </w:r>
          </w:p>
          <w:tbl>
            <w:tblPr>
              <w:tblStyle w:val="Table9"/>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c>
                <w:tcPr>
                  <w:shd w:fill="a6a6a6" w:val="clear"/>
                </w:tcPr>
                <w:p w:rsidR="00000000" w:rsidDel="00000000" w:rsidP="00000000" w:rsidRDefault="00000000" w:rsidRPr="00000000" w14:paraId="00000097">
                  <w:pPr>
                    <w:rPr>
                      <w:b w:val="1"/>
                    </w:rPr>
                  </w:pPr>
                  <w:r w:rsidDel="00000000" w:rsidR="00000000" w:rsidRPr="00000000">
                    <w:rPr>
                      <w:b w:val="1"/>
                      <w:rtl w:val="0"/>
                    </w:rPr>
                    <w:t xml:space="preserve">Game</w:t>
                  </w:r>
                </w:p>
              </w:tc>
            </w:tr>
            <w:tr>
              <w:tc>
                <w:tcPr/>
                <w:p w:rsidR="00000000" w:rsidDel="00000000" w:rsidP="00000000" w:rsidRDefault="00000000" w:rsidRPr="00000000" w14:paraId="00000098">
                  <w:pPr>
                    <w:spacing w:after="120" w:lineRule="auto"/>
                    <w:rPr/>
                  </w:pPr>
                  <w:r w:rsidDel="00000000" w:rsidR="00000000" w:rsidRPr="00000000">
                    <w:rPr>
                      <w:rtl w:val="0"/>
                    </w:rPr>
                    <w:t xml:space="preserve">Contient la surface de dessin, la toolbar et la logique qui permet au joueur de jouer en ligne.</w:t>
                  </w:r>
                </w:p>
              </w:tc>
            </w:tr>
          </w:tbl>
          <w:p w:rsidR="00000000" w:rsidDel="00000000" w:rsidP="00000000" w:rsidRDefault="00000000" w:rsidRPr="00000000" w14:paraId="00000099">
            <w:pPr>
              <w:spacing w:after="120" w:lineRule="auto"/>
              <w:rPr/>
            </w:pPr>
            <w:r w:rsidDel="00000000" w:rsidR="00000000" w:rsidRPr="00000000">
              <w:rPr>
                <w:rtl w:val="0"/>
              </w:rPr>
            </w:r>
          </w:p>
          <w:tbl>
            <w:tblPr>
              <w:tblStyle w:val="Table10"/>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c>
                <w:tcPr>
                  <w:shd w:fill="a6a6a6" w:val="clear"/>
                </w:tcPr>
                <w:p w:rsidR="00000000" w:rsidDel="00000000" w:rsidP="00000000" w:rsidRDefault="00000000" w:rsidRPr="00000000" w14:paraId="0000009A">
                  <w:pPr>
                    <w:rPr>
                      <w:b w:val="1"/>
                    </w:rPr>
                  </w:pPr>
                  <w:r w:rsidDel="00000000" w:rsidR="00000000" w:rsidRPr="00000000">
                    <w:rPr>
                      <w:b w:val="1"/>
                      <w:rtl w:val="0"/>
                    </w:rPr>
                    <w:t xml:space="preserve">Surface de dessin</w:t>
                  </w:r>
                </w:p>
              </w:tc>
            </w:tr>
            <w:tr>
              <w:tc>
                <w:tcPr/>
                <w:p w:rsidR="00000000" w:rsidDel="00000000" w:rsidP="00000000" w:rsidRDefault="00000000" w:rsidRPr="00000000" w14:paraId="0000009B">
                  <w:pPr>
                    <w:spacing w:after="120" w:lineRule="auto"/>
                    <w:rPr/>
                  </w:pPr>
                  <w:r w:rsidDel="00000000" w:rsidR="00000000" w:rsidRPr="00000000">
                    <w:rPr>
                      <w:rtl w:val="0"/>
                    </w:rPr>
                    <w:t xml:space="preserve">Contient la surface permettant au joueur de voir les traits tracés à l’aide des outils de la toolbar ainsi que la logique d’export et d’import de dessins.</w:t>
                  </w:r>
                </w:p>
              </w:tc>
            </w:tr>
          </w:tbl>
          <w:p w:rsidR="00000000" w:rsidDel="00000000" w:rsidP="00000000" w:rsidRDefault="00000000" w:rsidRPr="00000000" w14:paraId="0000009C">
            <w:pPr>
              <w:spacing w:after="120" w:lineRule="auto"/>
              <w:rPr/>
            </w:pPr>
            <w:r w:rsidDel="00000000" w:rsidR="00000000" w:rsidRPr="00000000">
              <w:rPr>
                <w:rtl w:val="0"/>
              </w:rPr>
            </w:r>
          </w:p>
          <w:tbl>
            <w:tblPr>
              <w:tblStyle w:val="Table11"/>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c>
                <w:tcPr>
                  <w:shd w:fill="a6a6a6" w:val="clear"/>
                </w:tcPr>
                <w:p w:rsidR="00000000" w:rsidDel="00000000" w:rsidP="00000000" w:rsidRDefault="00000000" w:rsidRPr="00000000" w14:paraId="0000009D">
                  <w:pPr>
                    <w:rPr>
                      <w:b w:val="1"/>
                    </w:rPr>
                  </w:pPr>
                  <w:r w:rsidDel="00000000" w:rsidR="00000000" w:rsidRPr="00000000">
                    <w:rPr>
                      <w:b w:val="1"/>
                      <w:rtl w:val="0"/>
                    </w:rPr>
                    <w:t xml:space="preserve">Toolbar</w:t>
                  </w:r>
                </w:p>
              </w:tc>
            </w:tr>
            <w:tr>
              <w:tc>
                <w:tcPr/>
                <w:p w:rsidR="00000000" w:rsidDel="00000000" w:rsidP="00000000" w:rsidRDefault="00000000" w:rsidRPr="00000000" w14:paraId="0000009E">
                  <w:pPr>
                    <w:spacing w:after="120" w:lineRule="auto"/>
                    <w:rPr/>
                  </w:pPr>
                  <w:r w:rsidDel="00000000" w:rsidR="00000000" w:rsidRPr="00000000">
                    <w:rPr>
                      <w:rtl w:val="0"/>
                    </w:rPr>
                    <w:t xml:space="preserve">Contient la toolbar qui permet au joueur de sélectionner un outil à utiliser sur la surface de dessin.</w:t>
                  </w:r>
                </w:p>
              </w:tc>
            </w:tr>
          </w:tbl>
          <w:p w:rsidR="00000000" w:rsidDel="00000000" w:rsidP="00000000" w:rsidRDefault="00000000" w:rsidRPr="00000000" w14:paraId="0000009F">
            <w:pPr>
              <w:spacing w:after="120" w:lineRule="auto"/>
              <w:rPr/>
            </w:pPr>
            <w:r w:rsidDel="00000000" w:rsidR="00000000" w:rsidRPr="00000000">
              <w:rPr>
                <w:rtl w:val="0"/>
              </w:rPr>
            </w:r>
          </w:p>
          <w:tbl>
            <w:tblPr>
              <w:tblStyle w:val="Table12"/>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c>
                <w:tcPr>
                  <w:shd w:fill="a6a6a6" w:val="clear"/>
                </w:tcPr>
                <w:p w:rsidR="00000000" w:rsidDel="00000000" w:rsidP="00000000" w:rsidRDefault="00000000" w:rsidRPr="00000000" w14:paraId="000000A0">
                  <w:pPr>
                    <w:rPr>
                      <w:b w:val="1"/>
                    </w:rPr>
                  </w:pPr>
                  <w:r w:rsidDel="00000000" w:rsidR="00000000" w:rsidRPr="00000000">
                    <w:rPr>
                      <w:b w:val="1"/>
                      <w:rtl w:val="0"/>
                    </w:rPr>
                    <w:t xml:space="preserve">APIService</w:t>
                  </w:r>
                </w:p>
              </w:tc>
            </w:tr>
            <w:tr>
              <w:tc>
                <w:tcPr/>
                <w:p w:rsidR="00000000" w:rsidDel="00000000" w:rsidP="00000000" w:rsidRDefault="00000000" w:rsidRPr="00000000" w14:paraId="000000A1">
                  <w:pPr>
                    <w:spacing w:after="120" w:lineRule="auto"/>
                    <w:rPr/>
                  </w:pPr>
                  <w:r w:rsidDel="00000000" w:rsidR="00000000" w:rsidRPr="00000000">
                    <w:rPr>
                      <w:rtl w:val="0"/>
                    </w:rPr>
                    <w:t xml:space="preserve">Contient la logique qui permet au client lourd de faire des requêtes http lorsqu’il requiert des données stockées sur la base de données.</w:t>
                  </w:r>
                </w:p>
              </w:tc>
            </w:tr>
          </w:tbl>
          <w:p w:rsidR="00000000" w:rsidDel="00000000" w:rsidP="00000000" w:rsidRDefault="00000000" w:rsidRPr="00000000" w14:paraId="000000A2">
            <w:pPr>
              <w:spacing w:after="120" w:lineRule="auto"/>
              <w:rPr/>
            </w:pPr>
            <w:r w:rsidDel="00000000" w:rsidR="00000000" w:rsidRPr="00000000">
              <w:rPr>
                <w:rtl w:val="0"/>
              </w:rPr>
            </w:r>
          </w:p>
          <w:tbl>
            <w:tblPr>
              <w:tblStyle w:val="Table13"/>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c>
                <w:tcPr>
                  <w:shd w:fill="a6a6a6" w:val="clear"/>
                </w:tcPr>
                <w:p w:rsidR="00000000" w:rsidDel="00000000" w:rsidP="00000000" w:rsidRDefault="00000000" w:rsidRPr="00000000" w14:paraId="000000A3">
                  <w:pPr>
                    <w:rPr>
                      <w:b w:val="1"/>
                    </w:rPr>
                  </w:pPr>
                  <w:r w:rsidDel="00000000" w:rsidR="00000000" w:rsidRPr="00000000">
                    <w:rPr>
                      <w:b w:val="1"/>
                      <w:rtl w:val="0"/>
                    </w:rPr>
                    <w:t xml:space="preserve">SocketService</w:t>
                  </w:r>
                </w:p>
              </w:tc>
            </w:tr>
            <w:tr>
              <w:tc>
                <w:tcPr/>
                <w:p w:rsidR="00000000" w:rsidDel="00000000" w:rsidP="00000000" w:rsidRDefault="00000000" w:rsidRPr="00000000" w14:paraId="000000A4">
                  <w:pPr>
                    <w:spacing w:after="120" w:lineRule="auto"/>
                    <w:rPr/>
                  </w:pPr>
                  <w:r w:rsidDel="00000000" w:rsidR="00000000" w:rsidRPr="00000000">
                    <w:rPr>
                      <w:rtl w:val="0"/>
                    </w:rPr>
                    <w:t xml:space="preserve">Contient la logique qui permet au client lourd de se synchroniser en temps réel avec la partie dans laquelle il participe ainsi qu’avec le chat et ses messages.</w:t>
                  </w:r>
                </w:p>
              </w:tc>
            </w:tr>
          </w:tbl>
          <w:p w:rsidR="00000000" w:rsidDel="00000000" w:rsidP="00000000" w:rsidRDefault="00000000" w:rsidRPr="00000000" w14:paraId="000000A5">
            <w:pPr>
              <w:spacing w:after="120" w:lineRule="auto"/>
              <w:rPr/>
            </w:pPr>
            <w:r w:rsidDel="00000000" w:rsidR="00000000" w:rsidRPr="00000000">
              <w:rPr>
                <w:rtl w:val="0"/>
              </w:rPr>
            </w:r>
          </w:p>
          <w:tbl>
            <w:tblPr>
              <w:tblStyle w:val="Table14"/>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c>
                <w:tcPr>
                  <w:shd w:fill="a6a6a6" w:val="clear"/>
                </w:tcPr>
                <w:p w:rsidR="00000000" w:rsidDel="00000000" w:rsidP="00000000" w:rsidRDefault="00000000" w:rsidRPr="00000000" w14:paraId="000000A6">
                  <w:pPr>
                    <w:rPr>
                      <w:b w:val="1"/>
                    </w:rPr>
                  </w:pPr>
                  <w:r w:rsidDel="00000000" w:rsidR="00000000" w:rsidRPr="00000000">
                    <w:rPr>
                      <w:b w:val="1"/>
                      <w:rtl w:val="0"/>
                    </w:rPr>
                    <w:t xml:space="preserve">GameService</w:t>
                  </w:r>
                </w:p>
              </w:tc>
            </w:tr>
            <w:tr>
              <w:tc>
                <w:tcPr/>
                <w:p w:rsidR="00000000" w:rsidDel="00000000" w:rsidP="00000000" w:rsidRDefault="00000000" w:rsidRPr="00000000" w14:paraId="000000A7">
                  <w:pPr>
                    <w:spacing w:after="120" w:lineRule="auto"/>
                    <w:rPr/>
                  </w:pPr>
                  <w:r w:rsidDel="00000000" w:rsidR="00000000" w:rsidRPr="00000000">
                    <w:rPr>
                      <w:rtl w:val="0"/>
                    </w:rPr>
                    <w:t xml:space="preserve">Contient la logique qui permet à l’application de rester synchronisée avec l’état de la partie donné par le serveur.</w:t>
                  </w:r>
                </w:p>
              </w:tc>
            </w:tr>
          </w:tbl>
          <w:p w:rsidR="00000000" w:rsidDel="00000000" w:rsidP="00000000" w:rsidRDefault="00000000" w:rsidRPr="00000000" w14:paraId="000000A8">
            <w:pPr>
              <w:spacing w:after="120" w:lineRule="auto"/>
              <w:rPr/>
            </w:pPr>
            <w:r w:rsidDel="00000000" w:rsidR="00000000" w:rsidRPr="00000000">
              <w:rPr>
                <w:rtl w:val="0"/>
              </w:rPr>
            </w:r>
          </w:p>
          <w:tbl>
            <w:tblPr>
              <w:tblStyle w:val="Table15"/>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c>
                <w:tcPr>
                  <w:shd w:fill="a6a6a6" w:val="clear"/>
                </w:tcPr>
                <w:p w:rsidR="00000000" w:rsidDel="00000000" w:rsidP="00000000" w:rsidRDefault="00000000" w:rsidRPr="00000000" w14:paraId="000000A9">
                  <w:pPr>
                    <w:rPr>
                      <w:b w:val="1"/>
                    </w:rPr>
                  </w:pPr>
                  <w:r w:rsidDel="00000000" w:rsidR="00000000" w:rsidRPr="00000000">
                    <w:rPr>
                      <w:b w:val="1"/>
                      <w:rtl w:val="0"/>
                    </w:rPr>
                    <w:t xml:space="preserve">ChatService</w:t>
                  </w:r>
                </w:p>
              </w:tc>
            </w:tr>
            <w:tr>
              <w:tc>
                <w:tcPr/>
                <w:p w:rsidR="00000000" w:rsidDel="00000000" w:rsidP="00000000" w:rsidRDefault="00000000" w:rsidRPr="00000000" w14:paraId="000000AA">
                  <w:pPr>
                    <w:spacing w:after="120" w:lineRule="auto"/>
                    <w:rPr/>
                  </w:pPr>
                  <w:r w:rsidDel="00000000" w:rsidR="00000000" w:rsidRPr="00000000">
                    <w:rPr>
                      <w:rtl w:val="0"/>
                    </w:rPr>
                    <w:t xml:space="preserve">Contient la logique qui permet au chat de s’adapter selon l’état de la partie et le mode d’intégration du chat (fenêtré ou intégré)</w:t>
                  </w:r>
                </w:p>
              </w:tc>
            </w:tr>
          </w:tbl>
          <w:p w:rsidR="00000000" w:rsidDel="00000000" w:rsidP="00000000" w:rsidRDefault="00000000" w:rsidRPr="00000000" w14:paraId="000000AB">
            <w:pPr>
              <w:spacing w:after="120" w:lineRule="auto"/>
              <w:rPr/>
            </w:pPr>
            <w:r w:rsidDel="00000000" w:rsidR="00000000" w:rsidRPr="00000000">
              <w:rPr>
                <w:rtl w:val="0"/>
              </w:rPr>
            </w:r>
          </w:p>
          <w:tbl>
            <w:tblPr>
              <w:tblStyle w:val="Table16"/>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c>
                <w:tcPr>
                  <w:shd w:fill="a6a6a6" w:val="clear"/>
                </w:tcPr>
                <w:p w:rsidR="00000000" w:rsidDel="00000000" w:rsidP="00000000" w:rsidRDefault="00000000" w:rsidRPr="00000000" w14:paraId="000000AC">
                  <w:pPr>
                    <w:rPr>
                      <w:b w:val="1"/>
                    </w:rPr>
                  </w:pPr>
                  <w:r w:rsidDel="00000000" w:rsidR="00000000" w:rsidRPr="00000000">
                    <w:rPr>
                      <w:b w:val="1"/>
                      <w:rtl w:val="0"/>
                    </w:rPr>
                    <w:t xml:space="preserve">UserService</w:t>
                  </w:r>
                </w:p>
              </w:tc>
            </w:tr>
            <w:tr>
              <w:tc>
                <w:tcPr/>
                <w:p w:rsidR="00000000" w:rsidDel="00000000" w:rsidP="00000000" w:rsidRDefault="00000000" w:rsidRPr="00000000" w14:paraId="000000AD">
                  <w:pPr>
                    <w:spacing w:after="120" w:lineRule="auto"/>
                    <w:rPr/>
                  </w:pPr>
                  <w:r w:rsidDel="00000000" w:rsidR="00000000" w:rsidRPr="00000000">
                    <w:rPr>
                      <w:rtl w:val="0"/>
                    </w:rPr>
                    <w:t xml:space="preserve">Contient la logique d’authentification.</w:t>
                  </w:r>
                </w:p>
              </w:tc>
            </w:tr>
          </w:tbl>
          <w:p w:rsidR="00000000" w:rsidDel="00000000" w:rsidP="00000000" w:rsidRDefault="00000000" w:rsidRPr="00000000" w14:paraId="000000AE">
            <w:pPr>
              <w:spacing w:after="120" w:lineRule="auto"/>
              <w:rPr/>
            </w:pPr>
            <w:r w:rsidDel="00000000" w:rsidR="00000000" w:rsidRPr="00000000">
              <w:rPr>
                <w:rtl w:val="0"/>
              </w:rPr>
            </w:r>
          </w:p>
          <w:tbl>
            <w:tblPr>
              <w:tblStyle w:val="Table17"/>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c>
                <w:tcPr>
                  <w:shd w:fill="a6a6a6" w:val="clear"/>
                </w:tcPr>
                <w:p w:rsidR="00000000" w:rsidDel="00000000" w:rsidP="00000000" w:rsidRDefault="00000000" w:rsidRPr="00000000" w14:paraId="000000AF">
                  <w:pPr>
                    <w:rPr>
                      <w:b w:val="1"/>
                    </w:rPr>
                  </w:pPr>
                  <w:r w:rsidDel="00000000" w:rsidR="00000000" w:rsidRPr="00000000">
                    <w:rPr>
                      <w:b w:val="1"/>
                      <w:rtl w:val="0"/>
                    </w:rPr>
                    <w:t xml:space="preserve">LocalSaveService</w:t>
                  </w:r>
                </w:p>
              </w:tc>
            </w:tr>
            <w:tr>
              <w:tc>
                <w:tcPr/>
                <w:p w:rsidR="00000000" w:rsidDel="00000000" w:rsidP="00000000" w:rsidRDefault="00000000" w:rsidRPr="00000000" w14:paraId="000000B0">
                  <w:pPr>
                    <w:spacing w:after="120" w:lineRule="auto"/>
                    <w:rPr/>
                  </w:pPr>
                  <w:r w:rsidDel="00000000" w:rsidR="00000000" w:rsidRPr="00000000">
                    <w:rPr>
                      <w:rtl w:val="0"/>
                    </w:rPr>
                    <w:t xml:space="preserve">Contient la logique de sauvegarde des informations de compte ainsi que des “tokens” d’authentification afin d’éviter d’avoir besoin de recharger la page de login chaque fois que l’application est initialisée.</w:t>
                  </w:r>
                </w:p>
              </w:tc>
            </w:tr>
          </w:tbl>
          <w:p w:rsidR="00000000" w:rsidDel="00000000" w:rsidP="00000000" w:rsidRDefault="00000000" w:rsidRPr="00000000" w14:paraId="000000B1">
            <w:pPr>
              <w:spacing w:after="120" w:lineRule="auto"/>
              <w:rPr/>
            </w:pPr>
            <w:r w:rsidDel="00000000" w:rsidR="00000000" w:rsidRPr="00000000">
              <w:rPr>
                <w:rtl w:val="0"/>
              </w:rPr>
            </w:r>
          </w:p>
          <w:tbl>
            <w:tblPr>
              <w:tblStyle w:val="Table18"/>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c>
                <w:tcPr>
                  <w:shd w:fill="a6a6a6" w:val="clear"/>
                </w:tcPr>
                <w:p w:rsidR="00000000" w:rsidDel="00000000" w:rsidP="00000000" w:rsidRDefault="00000000" w:rsidRPr="00000000" w14:paraId="000000B2">
                  <w:pPr>
                    <w:rPr>
                      <w:b w:val="1"/>
                    </w:rPr>
                  </w:pPr>
                  <w:r w:rsidDel="00000000" w:rsidR="00000000" w:rsidRPr="00000000">
                    <w:rPr>
                      <w:b w:val="1"/>
                      <w:rtl w:val="0"/>
                    </w:rPr>
                    <w:t xml:space="preserve">Tutoriel</w:t>
                  </w:r>
                </w:p>
              </w:tc>
            </w:tr>
            <w:tr>
              <w:tc>
                <w:tcPr/>
                <w:p w:rsidR="00000000" w:rsidDel="00000000" w:rsidP="00000000" w:rsidRDefault="00000000" w:rsidRPr="00000000" w14:paraId="000000B3">
                  <w:pPr>
                    <w:spacing w:after="120" w:lineRule="auto"/>
                    <w:rPr/>
                  </w:pPr>
                  <w:r w:rsidDel="00000000" w:rsidR="00000000" w:rsidRPr="00000000">
                    <w:rPr>
                      <w:rtl w:val="0"/>
                    </w:rPr>
                    <w:t xml:space="preserve">Contient l’overlay et la logique qui permet aux pages ayant un tutoriel de guider le joueur de façon interactive à travers les fonctionnalités du client lourd.</w:t>
                  </w:r>
                </w:p>
              </w:tc>
            </w:tr>
          </w:tbl>
          <w:p w:rsidR="00000000" w:rsidDel="00000000" w:rsidP="00000000" w:rsidRDefault="00000000" w:rsidRPr="00000000" w14:paraId="000000B4">
            <w:pPr>
              <w:spacing w:after="120" w:lineRule="auto"/>
              <w:rPr/>
            </w:pPr>
            <w:r w:rsidDel="00000000" w:rsidR="00000000" w:rsidRPr="00000000">
              <w:rPr>
                <w:rtl w:val="0"/>
              </w:rPr>
            </w:r>
          </w:p>
          <w:tbl>
            <w:tblPr>
              <w:tblStyle w:val="Table19"/>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rPr>
                <w:trHeight w:val="454.98046875" w:hRule="atLeast"/>
              </w:trPr>
              <w:tc>
                <w:tcPr>
                  <w:shd w:fill="a6a6a6" w:val="clear"/>
                </w:tcPr>
                <w:p w:rsidR="00000000" w:rsidDel="00000000" w:rsidP="00000000" w:rsidRDefault="00000000" w:rsidRPr="00000000" w14:paraId="000000B5">
                  <w:pPr>
                    <w:rPr>
                      <w:b w:val="1"/>
                    </w:rPr>
                  </w:pPr>
                  <w:r w:rsidDel="00000000" w:rsidR="00000000" w:rsidRPr="00000000">
                    <w:rPr>
                      <w:b w:val="1"/>
                      <w:rtl w:val="0"/>
                    </w:rPr>
                    <w:t xml:space="preserve">Fin de partie</w:t>
                  </w:r>
                </w:p>
              </w:tc>
            </w:tr>
            <w:tr>
              <w:tc>
                <w:tcPr/>
                <w:p w:rsidR="00000000" w:rsidDel="00000000" w:rsidP="00000000" w:rsidRDefault="00000000" w:rsidRPr="00000000" w14:paraId="000000B6">
                  <w:pPr>
                    <w:spacing w:after="120" w:lineRule="auto"/>
                    <w:rPr/>
                  </w:pPr>
                  <w:r w:rsidDel="00000000" w:rsidR="00000000" w:rsidRPr="00000000">
                    <w:rPr>
                      <w:rtl w:val="0"/>
                    </w:rPr>
                    <w:t xml:space="preserve">Contient l’écran de fin de partie ainsi que la logique de génération du gif récapitulatif du dessin.</w:t>
                  </w:r>
                </w:p>
              </w:tc>
            </w:tr>
          </w:tbl>
          <w:p w:rsidR="00000000" w:rsidDel="00000000" w:rsidP="00000000" w:rsidRDefault="00000000" w:rsidRPr="00000000" w14:paraId="000000B7">
            <w:pPr>
              <w:spacing w:after="120" w:lineRule="auto"/>
              <w:rPr/>
            </w:pPr>
            <w:r w:rsidDel="00000000" w:rsidR="00000000" w:rsidRPr="00000000">
              <w:rPr>
                <w:rtl w:val="0"/>
              </w:rPr>
            </w:r>
          </w:p>
          <w:tbl>
            <w:tblPr>
              <w:tblStyle w:val="Table20"/>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rPr>
                <w:trHeight w:val="454.98046875" w:hRule="atLeast"/>
              </w:trPr>
              <w:tc>
                <w:tcPr>
                  <w:shd w:fill="a6a6a6" w:val="clear"/>
                </w:tcPr>
                <w:p w:rsidR="00000000" w:rsidDel="00000000" w:rsidP="00000000" w:rsidRDefault="00000000" w:rsidRPr="00000000" w14:paraId="000000B8">
                  <w:pPr>
                    <w:rPr>
                      <w:b w:val="1"/>
                    </w:rPr>
                  </w:pPr>
                  <w:r w:rsidDel="00000000" w:rsidR="00000000" w:rsidRPr="00000000">
                    <w:rPr>
                      <w:b w:val="1"/>
                      <w:rtl w:val="0"/>
                    </w:rPr>
                    <w:t xml:space="preserve">Liste d’amis</w:t>
                  </w:r>
                </w:p>
              </w:tc>
            </w:tr>
            <w:tr>
              <w:tc>
                <w:tcPr/>
                <w:p w:rsidR="00000000" w:rsidDel="00000000" w:rsidP="00000000" w:rsidRDefault="00000000" w:rsidRPr="00000000" w14:paraId="000000B9">
                  <w:pPr>
                    <w:spacing w:after="120" w:lineRule="auto"/>
                    <w:rPr/>
                  </w:pPr>
                  <w:r w:rsidDel="00000000" w:rsidR="00000000" w:rsidRPr="00000000">
                    <w:rPr>
                      <w:rtl w:val="0"/>
                    </w:rPr>
                    <w:t xml:space="preserve">Permet de gérer l’ajout d’amis à la liste d’amis et de consulter celle-ci.</w:t>
                  </w:r>
                </w:p>
              </w:tc>
            </w:tr>
          </w:tbl>
          <w:p w:rsidR="00000000" w:rsidDel="00000000" w:rsidP="00000000" w:rsidRDefault="00000000" w:rsidRPr="00000000" w14:paraId="000000BA">
            <w:pPr>
              <w:spacing w:after="120" w:lineRule="auto"/>
              <w:rPr/>
            </w:pPr>
            <w:r w:rsidDel="00000000" w:rsidR="00000000" w:rsidRPr="00000000">
              <w:rPr>
                <w:rtl w:val="0"/>
              </w:rPr>
            </w:r>
          </w:p>
          <w:tbl>
            <w:tblPr>
              <w:tblStyle w:val="Table21"/>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rPr>
                <w:trHeight w:val="454.98046875" w:hRule="atLeast"/>
              </w:trPr>
              <w:tc>
                <w:tcPr>
                  <w:shd w:fill="a6a6a6" w:val="clear"/>
                </w:tcPr>
                <w:p w:rsidR="00000000" w:rsidDel="00000000" w:rsidP="00000000" w:rsidRDefault="00000000" w:rsidRPr="00000000" w14:paraId="000000BB">
                  <w:pPr>
                    <w:rPr>
                      <w:b w:val="1"/>
                    </w:rPr>
                  </w:pPr>
                  <w:r w:rsidDel="00000000" w:rsidR="00000000" w:rsidRPr="00000000">
                    <w:rPr>
                      <w:b w:val="1"/>
                      <w:rtl w:val="0"/>
                    </w:rPr>
                    <w:t xml:space="preserve">Profil utilisateur</w:t>
                  </w:r>
                </w:p>
              </w:tc>
            </w:tr>
            <w:tr>
              <w:tc>
                <w:tcPr/>
                <w:p w:rsidR="00000000" w:rsidDel="00000000" w:rsidP="00000000" w:rsidRDefault="00000000" w:rsidRPr="00000000" w14:paraId="000000BC">
                  <w:pPr>
                    <w:spacing w:after="120" w:lineRule="auto"/>
                    <w:rPr/>
                  </w:pPr>
                  <w:r w:rsidDel="00000000" w:rsidR="00000000" w:rsidRPr="00000000">
                    <w:rPr>
                      <w:rtl w:val="0"/>
                    </w:rPr>
                    <w:t xml:space="preserve">Permet à l’utilisateur de créer son profil, de le consulter et de le modifier.</w:t>
                  </w:r>
                </w:p>
              </w:tc>
            </w:tr>
          </w:tbl>
          <w:p w:rsidR="00000000" w:rsidDel="00000000" w:rsidP="00000000" w:rsidRDefault="00000000" w:rsidRPr="00000000" w14:paraId="000000BD">
            <w:pPr>
              <w:spacing w:after="120" w:lineRule="auto"/>
              <w:rPr/>
            </w:pPr>
            <w:r w:rsidDel="00000000" w:rsidR="00000000" w:rsidRPr="00000000">
              <w:rPr>
                <w:rtl w:val="0"/>
              </w:rPr>
            </w:r>
          </w:p>
          <w:p w:rsidR="00000000" w:rsidDel="00000000" w:rsidP="00000000" w:rsidRDefault="00000000" w:rsidRPr="00000000" w14:paraId="000000BE">
            <w:pPr>
              <w:rPr/>
            </w:pPr>
            <w:r w:rsidDel="00000000" w:rsidR="00000000" w:rsidRPr="00000000">
              <w:rPr>
                <w:b w:val="1"/>
              </w:rPr>
              <w:drawing>
                <wp:inline distB="114300" distT="114300" distL="114300" distR="114300">
                  <wp:extent cx="4657725" cy="4467225"/>
                  <wp:effectExtent b="0" l="0" r="0" t="0"/>
                  <wp:docPr id="19" name="image19.png"/>
                  <a:graphic>
                    <a:graphicData uri="http://schemas.openxmlformats.org/drawingml/2006/picture">
                      <pic:pic>
                        <pic:nvPicPr>
                          <pic:cNvPr id="0" name="image19.png"/>
                          <pic:cNvPicPr preferRelativeResize="0"/>
                        </pic:nvPicPr>
                        <pic:blipFill>
                          <a:blip r:embed="rId18"/>
                          <a:srcRect b="40178" l="0" r="14059" t="0"/>
                          <a:stretch>
                            <a:fillRect/>
                          </a:stretch>
                        </pic:blipFill>
                        <pic:spPr>
                          <a:xfrm>
                            <a:off x="0" y="0"/>
                            <a:ext cx="4657725" cy="4467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F">
      <w:pPr>
        <w:rPr/>
      </w:pPr>
      <w:r w:rsidDel="00000000" w:rsidR="00000000" w:rsidRPr="00000000">
        <w:rPr>
          <w:rtl w:val="0"/>
        </w:rPr>
      </w:r>
    </w:p>
    <w:tbl>
      <w:tblPr>
        <w:tblStyle w:val="Table22"/>
        <w:tblW w:w="88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05"/>
        <w:tblGridChange w:id="0">
          <w:tblGrid>
            <w:gridCol w:w="8805"/>
          </w:tblGrid>
        </w:tblGridChange>
      </w:tblGrid>
      <w:tr>
        <w:tc>
          <w:tcPr>
            <w:shd w:fill="a6a6a6" w:val="clear"/>
          </w:tcPr>
          <w:p w:rsidR="00000000" w:rsidDel="00000000" w:rsidP="00000000" w:rsidRDefault="00000000" w:rsidRPr="00000000" w14:paraId="000000C0">
            <w:pPr>
              <w:rPr>
                <w:b w:val="1"/>
              </w:rPr>
            </w:pPr>
            <w:r w:rsidDel="00000000" w:rsidR="00000000" w:rsidRPr="00000000">
              <w:rPr>
                <w:b w:val="1"/>
                <w:rtl w:val="0"/>
              </w:rPr>
              <w:t xml:space="preserve">ClientLeger</w:t>
            </w:r>
          </w:p>
        </w:tc>
      </w:tr>
      <w:tr>
        <w:tc>
          <w:tcPr/>
          <w:p w:rsidR="00000000" w:rsidDel="00000000" w:rsidP="00000000" w:rsidRDefault="00000000" w:rsidRPr="00000000" w14:paraId="000000C1">
            <w:pPr>
              <w:spacing w:after="120" w:lineRule="auto"/>
              <w:rPr/>
            </w:pPr>
            <w:r w:rsidDel="00000000" w:rsidR="00000000" w:rsidRPr="00000000">
              <w:rPr>
                <w:rtl w:val="0"/>
              </w:rPr>
              <w:t xml:space="preserve">Paquetage contenant l’application légère pour tablette Android.</w:t>
            </w:r>
          </w:p>
          <w:p w:rsidR="00000000" w:rsidDel="00000000" w:rsidP="00000000" w:rsidRDefault="00000000" w:rsidRPr="00000000" w14:paraId="000000C2">
            <w:pPr>
              <w:spacing w:after="120" w:lineRule="auto"/>
              <w:rPr/>
            </w:pPr>
            <w:r w:rsidDel="00000000" w:rsidR="00000000" w:rsidRPr="00000000">
              <w:rPr>
                <w:rtl w:val="0"/>
              </w:rPr>
            </w:r>
          </w:p>
          <w:tbl>
            <w:tblPr>
              <w:tblStyle w:val="Table23"/>
              <w:tblW w:w="8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5"/>
              <w:tblGridChange w:id="0">
                <w:tblGrid>
                  <w:gridCol w:w="8605"/>
                </w:tblGrid>
              </w:tblGridChange>
            </w:tblGrid>
            <w:tr>
              <w:tc>
                <w:tcPr>
                  <w:shd w:fill="a6a6a6" w:val="clear"/>
                </w:tcPr>
                <w:p w:rsidR="00000000" w:rsidDel="00000000" w:rsidP="00000000" w:rsidRDefault="00000000" w:rsidRPr="00000000" w14:paraId="000000C3">
                  <w:pPr>
                    <w:rPr>
                      <w:b w:val="1"/>
                    </w:rPr>
                  </w:pPr>
                  <w:r w:rsidDel="00000000" w:rsidR="00000000" w:rsidRPr="00000000">
                    <w:rPr>
                      <w:b w:val="1"/>
                      <w:rtl w:val="0"/>
                    </w:rPr>
                    <w:t xml:space="preserve">Connexion</w:t>
                  </w:r>
                </w:p>
              </w:tc>
            </w:tr>
            <w:tr>
              <w:tc>
                <w:tcPr/>
                <w:p w:rsidR="00000000" w:rsidDel="00000000" w:rsidP="00000000" w:rsidRDefault="00000000" w:rsidRPr="00000000" w14:paraId="000000C4">
                  <w:pPr>
                    <w:spacing w:after="120" w:lineRule="auto"/>
                    <w:rPr/>
                  </w:pPr>
                  <w:r w:rsidDel="00000000" w:rsidR="00000000" w:rsidRPr="00000000">
                    <w:rPr>
                      <w:rtl w:val="0"/>
                    </w:rPr>
                    <w:t xml:space="preserve">Responsable de la connexion de l’utilisateur.</w:t>
                  </w:r>
                </w:p>
              </w:tc>
            </w:tr>
          </w:tbl>
          <w:p w:rsidR="00000000" w:rsidDel="00000000" w:rsidP="00000000" w:rsidRDefault="00000000" w:rsidRPr="00000000" w14:paraId="000000C5">
            <w:pPr>
              <w:spacing w:after="120" w:lineRule="auto"/>
              <w:rPr/>
            </w:pPr>
            <w:r w:rsidDel="00000000" w:rsidR="00000000" w:rsidRPr="00000000">
              <w:rPr>
                <w:rtl w:val="0"/>
              </w:rPr>
            </w:r>
          </w:p>
          <w:tbl>
            <w:tblPr>
              <w:tblStyle w:val="Table24"/>
              <w:tblW w:w="8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5"/>
              <w:tblGridChange w:id="0">
                <w:tblGrid>
                  <w:gridCol w:w="8605"/>
                </w:tblGrid>
              </w:tblGridChange>
            </w:tblGrid>
            <w:tr>
              <w:tc>
                <w:tcPr>
                  <w:shd w:fill="a6a6a6" w:val="clear"/>
                </w:tcPr>
                <w:p w:rsidR="00000000" w:rsidDel="00000000" w:rsidP="00000000" w:rsidRDefault="00000000" w:rsidRPr="00000000" w14:paraId="000000C6">
                  <w:pPr>
                    <w:rPr>
                      <w:b w:val="1"/>
                    </w:rPr>
                  </w:pPr>
                  <w:r w:rsidDel="00000000" w:rsidR="00000000" w:rsidRPr="00000000">
                    <w:rPr>
                      <w:b w:val="1"/>
                      <w:rtl w:val="0"/>
                    </w:rPr>
                    <w:t xml:space="preserve">chat</w:t>
                  </w:r>
                </w:p>
              </w:tc>
            </w:tr>
            <w:tr>
              <w:tc>
                <w:tcPr/>
                <w:p w:rsidR="00000000" w:rsidDel="00000000" w:rsidP="00000000" w:rsidRDefault="00000000" w:rsidRPr="00000000" w14:paraId="000000C7">
                  <w:pPr>
                    <w:spacing w:after="120" w:lineRule="auto"/>
                    <w:rPr/>
                  </w:pPr>
                  <w:r w:rsidDel="00000000" w:rsidR="00000000" w:rsidRPr="00000000">
                    <w:rPr>
                      <w:rtl w:val="0"/>
                    </w:rPr>
                    <w:t xml:space="preserve">Responsable du clavardage avec canal de discussion.</w:t>
                  </w:r>
                </w:p>
              </w:tc>
            </w:tr>
          </w:tbl>
          <w:p w:rsidR="00000000" w:rsidDel="00000000" w:rsidP="00000000" w:rsidRDefault="00000000" w:rsidRPr="00000000" w14:paraId="000000C8">
            <w:pPr>
              <w:spacing w:after="120" w:lineRule="auto"/>
              <w:rPr/>
            </w:pPr>
            <w:r w:rsidDel="00000000" w:rsidR="00000000" w:rsidRPr="00000000">
              <w:rPr>
                <w:rtl w:val="0"/>
              </w:rPr>
            </w:r>
          </w:p>
          <w:tbl>
            <w:tblPr>
              <w:tblStyle w:val="Table25"/>
              <w:tblW w:w="8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5"/>
              <w:tblGridChange w:id="0">
                <w:tblGrid>
                  <w:gridCol w:w="8605"/>
                </w:tblGrid>
              </w:tblGridChange>
            </w:tblGrid>
            <w:tr>
              <w:tc>
                <w:tcPr>
                  <w:shd w:fill="a6a6a6" w:val="clear"/>
                </w:tcPr>
                <w:p w:rsidR="00000000" w:rsidDel="00000000" w:rsidP="00000000" w:rsidRDefault="00000000" w:rsidRPr="00000000" w14:paraId="000000C9">
                  <w:pPr>
                    <w:rPr>
                      <w:b w:val="1"/>
                    </w:rPr>
                  </w:pPr>
                  <w:r w:rsidDel="00000000" w:rsidR="00000000" w:rsidRPr="00000000">
                    <w:rPr>
                      <w:b w:val="1"/>
                      <w:rtl w:val="0"/>
                    </w:rPr>
                    <w:t xml:space="preserve">mainMenu</w:t>
                  </w:r>
                </w:p>
              </w:tc>
            </w:tr>
            <w:tr>
              <w:tc>
                <w:tcPr/>
                <w:p w:rsidR="00000000" w:rsidDel="00000000" w:rsidP="00000000" w:rsidRDefault="00000000" w:rsidRPr="00000000" w14:paraId="000000CA">
                  <w:pPr>
                    <w:spacing w:after="120" w:lineRule="auto"/>
                    <w:rPr/>
                  </w:pPr>
                  <w:r w:rsidDel="00000000" w:rsidR="00000000" w:rsidRPr="00000000">
                    <w:rPr>
                      <w:rtl w:val="0"/>
                    </w:rPr>
                    <w:t xml:space="preserve">Responsable du menu principal affichant les actions possibles pour l’utilisateur.</w:t>
                  </w:r>
                </w:p>
              </w:tc>
            </w:tr>
          </w:tbl>
          <w:p w:rsidR="00000000" w:rsidDel="00000000" w:rsidP="00000000" w:rsidRDefault="00000000" w:rsidRPr="00000000" w14:paraId="000000CB">
            <w:pPr>
              <w:spacing w:after="120" w:lineRule="auto"/>
              <w:rPr/>
            </w:pPr>
            <w:r w:rsidDel="00000000" w:rsidR="00000000" w:rsidRPr="00000000">
              <w:rPr>
                <w:rtl w:val="0"/>
              </w:rPr>
            </w:r>
          </w:p>
          <w:tbl>
            <w:tblPr>
              <w:tblStyle w:val="Table26"/>
              <w:tblW w:w="8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5"/>
              <w:tblGridChange w:id="0">
                <w:tblGrid>
                  <w:gridCol w:w="8605"/>
                </w:tblGrid>
              </w:tblGridChange>
            </w:tblGrid>
            <w:tr>
              <w:tc>
                <w:tcPr>
                  <w:shd w:fill="a6a6a6" w:val="clear"/>
                </w:tcPr>
                <w:p w:rsidR="00000000" w:rsidDel="00000000" w:rsidP="00000000" w:rsidRDefault="00000000" w:rsidRPr="00000000" w14:paraId="000000CC">
                  <w:pPr>
                    <w:rPr>
                      <w:b w:val="1"/>
                    </w:rPr>
                  </w:pPr>
                  <w:r w:rsidDel="00000000" w:rsidR="00000000" w:rsidRPr="00000000">
                    <w:rPr>
                      <w:b w:val="1"/>
                      <w:rtl w:val="0"/>
                    </w:rPr>
                    <w:t xml:space="preserve">lobby</w:t>
                  </w:r>
                </w:p>
              </w:tc>
            </w:tr>
            <w:tr>
              <w:tc>
                <w:tcPr/>
                <w:p w:rsidR="00000000" w:rsidDel="00000000" w:rsidP="00000000" w:rsidRDefault="00000000" w:rsidRPr="00000000" w14:paraId="000000CD">
                  <w:pPr>
                    <w:spacing w:after="120" w:lineRule="auto"/>
                    <w:rPr/>
                  </w:pPr>
                  <w:r w:rsidDel="00000000" w:rsidR="00000000" w:rsidRPr="00000000">
                    <w:rPr>
                      <w:rtl w:val="0"/>
                    </w:rPr>
                    <w:t xml:space="preserve">Responsable de la salle de parties disponible à l’utilisateur.</w:t>
                  </w:r>
                </w:p>
              </w:tc>
            </w:tr>
          </w:tbl>
          <w:p w:rsidR="00000000" w:rsidDel="00000000" w:rsidP="00000000" w:rsidRDefault="00000000" w:rsidRPr="00000000" w14:paraId="000000CE">
            <w:pPr>
              <w:spacing w:after="120" w:lineRule="auto"/>
              <w:rPr/>
            </w:pPr>
            <w:r w:rsidDel="00000000" w:rsidR="00000000" w:rsidRPr="00000000">
              <w:rPr>
                <w:rtl w:val="0"/>
              </w:rPr>
            </w:r>
          </w:p>
          <w:tbl>
            <w:tblPr>
              <w:tblStyle w:val="Table27"/>
              <w:tblW w:w="8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5"/>
              <w:tblGridChange w:id="0">
                <w:tblGrid>
                  <w:gridCol w:w="8605"/>
                </w:tblGrid>
              </w:tblGridChange>
            </w:tblGrid>
            <w:tr>
              <w:tc>
                <w:tcPr>
                  <w:shd w:fill="a6a6a6" w:val="clear"/>
                </w:tcPr>
                <w:p w:rsidR="00000000" w:rsidDel="00000000" w:rsidP="00000000" w:rsidRDefault="00000000" w:rsidRPr="00000000" w14:paraId="000000CF">
                  <w:pPr>
                    <w:rPr>
                      <w:b w:val="1"/>
                    </w:rPr>
                  </w:pPr>
                  <w:r w:rsidDel="00000000" w:rsidR="00000000" w:rsidRPr="00000000">
                    <w:rPr>
                      <w:b w:val="1"/>
                      <w:rtl w:val="0"/>
                    </w:rPr>
                    <w:t xml:space="preserve">game</w:t>
                  </w:r>
                </w:p>
              </w:tc>
            </w:tr>
            <w:tr>
              <w:tc>
                <w:tcPr/>
                <w:p w:rsidR="00000000" w:rsidDel="00000000" w:rsidP="00000000" w:rsidRDefault="00000000" w:rsidRPr="00000000" w14:paraId="000000D0">
                  <w:pPr>
                    <w:spacing w:after="120" w:lineRule="auto"/>
                    <w:rPr/>
                  </w:pPr>
                  <w:r w:rsidDel="00000000" w:rsidR="00000000" w:rsidRPr="00000000">
                    <w:rPr>
                      <w:rtl w:val="0"/>
                    </w:rPr>
                    <w:t xml:space="preserve">Responsable des paramètres, de la logique et de l'exécution des différents types de parties.</w:t>
                  </w:r>
                </w:p>
              </w:tc>
            </w:tr>
          </w:tbl>
          <w:p w:rsidR="00000000" w:rsidDel="00000000" w:rsidP="00000000" w:rsidRDefault="00000000" w:rsidRPr="00000000" w14:paraId="000000D1">
            <w:pPr>
              <w:spacing w:after="120" w:lineRule="auto"/>
              <w:rPr/>
            </w:pPr>
            <w:r w:rsidDel="00000000" w:rsidR="00000000" w:rsidRPr="00000000">
              <w:rPr>
                <w:rtl w:val="0"/>
              </w:rPr>
            </w:r>
          </w:p>
          <w:tbl>
            <w:tblPr>
              <w:tblStyle w:val="Table28"/>
              <w:tblW w:w="8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5"/>
              <w:tblGridChange w:id="0">
                <w:tblGrid>
                  <w:gridCol w:w="8605"/>
                </w:tblGrid>
              </w:tblGridChange>
            </w:tblGrid>
            <w:tr>
              <w:tc>
                <w:tcPr>
                  <w:shd w:fill="a6a6a6" w:val="clear"/>
                </w:tcPr>
                <w:p w:rsidR="00000000" w:rsidDel="00000000" w:rsidP="00000000" w:rsidRDefault="00000000" w:rsidRPr="00000000" w14:paraId="000000D2">
                  <w:pPr>
                    <w:rPr>
                      <w:b w:val="1"/>
                    </w:rPr>
                  </w:pPr>
                  <w:r w:rsidDel="00000000" w:rsidR="00000000" w:rsidRPr="00000000">
                    <w:rPr>
                      <w:b w:val="1"/>
                      <w:rtl w:val="0"/>
                    </w:rPr>
                    <w:t xml:space="preserve">drawingboard</w:t>
                  </w:r>
                </w:p>
              </w:tc>
            </w:tr>
            <w:tr>
              <w:tc>
                <w:tcPr/>
                <w:p w:rsidR="00000000" w:rsidDel="00000000" w:rsidP="00000000" w:rsidRDefault="00000000" w:rsidRPr="00000000" w14:paraId="000000D3">
                  <w:pPr>
                    <w:spacing w:after="120" w:lineRule="auto"/>
                    <w:rPr/>
                  </w:pPr>
                  <w:r w:rsidDel="00000000" w:rsidR="00000000" w:rsidRPr="00000000">
                    <w:rPr>
                      <w:rtl w:val="0"/>
                    </w:rPr>
                    <w:t xml:space="preserve">Responsable de l’espace de dessin avec les outils.</w:t>
                  </w:r>
                </w:p>
              </w:tc>
            </w:tr>
          </w:tbl>
          <w:p w:rsidR="00000000" w:rsidDel="00000000" w:rsidP="00000000" w:rsidRDefault="00000000" w:rsidRPr="00000000" w14:paraId="000000D4">
            <w:pPr>
              <w:spacing w:after="120" w:lineRule="auto"/>
              <w:rPr/>
            </w:pPr>
            <w:r w:rsidDel="00000000" w:rsidR="00000000" w:rsidRPr="00000000">
              <w:rPr>
                <w:rtl w:val="0"/>
              </w:rPr>
            </w:r>
          </w:p>
          <w:tbl>
            <w:tblPr>
              <w:tblStyle w:val="Table29"/>
              <w:tblW w:w="8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5"/>
              <w:tblGridChange w:id="0">
                <w:tblGrid>
                  <w:gridCol w:w="8605"/>
                </w:tblGrid>
              </w:tblGridChange>
            </w:tblGrid>
            <w:tr>
              <w:tc>
                <w:tcPr>
                  <w:shd w:fill="a6a6a6" w:val="clear"/>
                </w:tcPr>
                <w:p w:rsidR="00000000" w:rsidDel="00000000" w:rsidP="00000000" w:rsidRDefault="00000000" w:rsidRPr="00000000" w14:paraId="000000D5">
                  <w:pPr>
                    <w:rPr>
                      <w:b w:val="1"/>
                    </w:rPr>
                  </w:pPr>
                  <w:r w:rsidDel="00000000" w:rsidR="00000000" w:rsidRPr="00000000">
                    <w:rPr>
                      <w:b w:val="1"/>
                      <w:rtl w:val="0"/>
                    </w:rPr>
                    <w:t xml:space="preserve">lobbylist</w:t>
                  </w:r>
                </w:p>
              </w:tc>
            </w:tr>
            <w:tr>
              <w:tc>
                <w:tcPr/>
                <w:p w:rsidR="00000000" w:rsidDel="00000000" w:rsidP="00000000" w:rsidRDefault="00000000" w:rsidRPr="00000000" w14:paraId="000000D6">
                  <w:pPr>
                    <w:spacing w:after="120" w:lineRule="auto"/>
                    <w:rPr/>
                  </w:pPr>
                  <w:r w:rsidDel="00000000" w:rsidR="00000000" w:rsidRPr="00000000">
                    <w:rPr>
                      <w:rtl w:val="0"/>
                    </w:rPr>
                    <w:t xml:space="preserve">Responsable du menu affichant les lobbies disponibles.</w:t>
                  </w:r>
                </w:p>
              </w:tc>
            </w:tr>
          </w:tbl>
          <w:p w:rsidR="00000000" w:rsidDel="00000000" w:rsidP="00000000" w:rsidRDefault="00000000" w:rsidRPr="00000000" w14:paraId="000000D7">
            <w:pPr>
              <w:spacing w:after="120" w:lineRule="auto"/>
              <w:rPr/>
            </w:pPr>
            <w:r w:rsidDel="00000000" w:rsidR="00000000" w:rsidRPr="00000000">
              <w:rPr>
                <w:rtl w:val="0"/>
              </w:rPr>
            </w:r>
          </w:p>
          <w:tbl>
            <w:tblPr>
              <w:tblStyle w:val="Table30"/>
              <w:tblW w:w="8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5"/>
              <w:tblGridChange w:id="0">
                <w:tblGrid>
                  <w:gridCol w:w="8605"/>
                </w:tblGrid>
              </w:tblGridChange>
            </w:tblGrid>
            <w:tr>
              <w:tc>
                <w:tcPr>
                  <w:shd w:fill="a6a6a6" w:val="clear"/>
                </w:tcPr>
                <w:p w:rsidR="00000000" w:rsidDel="00000000" w:rsidP="00000000" w:rsidRDefault="00000000" w:rsidRPr="00000000" w14:paraId="000000D8">
                  <w:pPr>
                    <w:rPr>
                      <w:b w:val="1"/>
                    </w:rPr>
                  </w:pPr>
                  <w:r w:rsidDel="00000000" w:rsidR="00000000" w:rsidRPr="00000000">
                    <w:rPr>
                      <w:b w:val="1"/>
                      <w:rtl w:val="0"/>
                    </w:rPr>
                    <w:t xml:space="preserve">friendlist</w:t>
                  </w:r>
                </w:p>
              </w:tc>
            </w:tr>
            <w:tr>
              <w:tc>
                <w:tcPr/>
                <w:p w:rsidR="00000000" w:rsidDel="00000000" w:rsidP="00000000" w:rsidRDefault="00000000" w:rsidRPr="00000000" w14:paraId="000000D9">
                  <w:pPr>
                    <w:spacing w:after="120" w:lineRule="auto"/>
                    <w:rPr/>
                  </w:pPr>
                  <w:r w:rsidDel="00000000" w:rsidR="00000000" w:rsidRPr="00000000">
                    <w:rPr>
                      <w:rtl w:val="0"/>
                    </w:rPr>
                    <w:t xml:space="preserve">Responsable de l’affichage de liste d’ami et des interactions avec ceux-ci.</w:t>
                  </w:r>
                </w:p>
              </w:tc>
            </w:tr>
          </w:tbl>
          <w:p w:rsidR="00000000" w:rsidDel="00000000" w:rsidP="00000000" w:rsidRDefault="00000000" w:rsidRPr="00000000" w14:paraId="000000DA">
            <w:pPr>
              <w:spacing w:after="120" w:lineRule="auto"/>
              <w:rPr/>
            </w:pPr>
            <w:r w:rsidDel="00000000" w:rsidR="00000000" w:rsidRPr="00000000">
              <w:rPr>
                <w:rtl w:val="0"/>
              </w:rPr>
            </w:r>
          </w:p>
          <w:p w:rsidR="00000000" w:rsidDel="00000000" w:rsidP="00000000" w:rsidRDefault="00000000" w:rsidRPr="00000000" w14:paraId="000000DB">
            <w:pPr>
              <w:spacing w:after="120" w:lineRule="auto"/>
              <w:rPr/>
            </w:pPr>
            <w:r w:rsidDel="00000000" w:rsidR="00000000" w:rsidRPr="00000000">
              <w:rPr>
                <w:rtl w:val="0"/>
              </w:rPr>
            </w:r>
          </w:p>
          <w:tbl>
            <w:tblPr>
              <w:tblStyle w:val="Table31"/>
              <w:tblW w:w="8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5"/>
              <w:tblGridChange w:id="0">
                <w:tblGrid>
                  <w:gridCol w:w="8605"/>
                </w:tblGrid>
              </w:tblGridChange>
            </w:tblGrid>
            <w:tr>
              <w:tc>
                <w:tcPr>
                  <w:shd w:fill="a6a6a6" w:val="clear"/>
                </w:tcPr>
                <w:p w:rsidR="00000000" w:rsidDel="00000000" w:rsidP="00000000" w:rsidRDefault="00000000" w:rsidRPr="00000000" w14:paraId="000000DC">
                  <w:pPr>
                    <w:rPr>
                      <w:b w:val="1"/>
                    </w:rPr>
                  </w:pPr>
                  <w:r w:rsidDel="00000000" w:rsidR="00000000" w:rsidRPr="00000000">
                    <w:rPr>
                      <w:b w:val="1"/>
                      <w:rtl w:val="0"/>
                    </w:rPr>
                    <w:t xml:space="preserve">data</w:t>
                  </w:r>
                </w:p>
              </w:tc>
            </w:tr>
            <w:tr>
              <w:tc>
                <w:tcPr/>
                <w:p w:rsidR="00000000" w:rsidDel="00000000" w:rsidP="00000000" w:rsidRDefault="00000000" w:rsidRPr="00000000" w14:paraId="000000DD">
                  <w:pPr>
                    <w:spacing w:after="120" w:lineRule="auto"/>
                    <w:rPr/>
                  </w:pPr>
                  <w:r w:rsidDel="00000000" w:rsidR="00000000" w:rsidRPr="00000000">
                    <w:rPr>
                      <w:rtl w:val="0"/>
                    </w:rPr>
                    <w:t xml:space="preserve">Responsable de la gestion des données et des interactions avec le serveur.</w:t>
                    <w:br w:type="textWrapping"/>
                  </w:r>
                </w:p>
                <w:tbl>
                  <w:tblPr>
                    <w:tblStyle w:val="Table32"/>
                    <w:tblW w:w="8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5"/>
                    <w:tblGridChange w:id="0">
                      <w:tblGrid>
                        <w:gridCol w:w="8405"/>
                      </w:tblGrid>
                    </w:tblGridChange>
                  </w:tblGrid>
                  <w:tr>
                    <w:tc>
                      <w:tcPr>
                        <w:shd w:fill="a6a6a6" w:val="clear"/>
                      </w:tcPr>
                      <w:p w:rsidR="00000000" w:rsidDel="00000000" w:rsidP="00000000" w:rsidRDefault="00000000" w:rsidRPr="00000000" w14:paraId="000000DE">
                        <w:pPr>
                          <w:rPr>
                            <w:b w:val="1"/>
                          </w:rPr>
                        </w:pPr>
                        <w:r w:rsidDel="00000000" w:rsidR="00000000" w:rsidRPr="00000000">
                          <w:rPr>
                            <w:b w:val="1"/>
                            <w:rtl w:val="0"/>
                          </w:rPr>
                          <w:t xml:space="preserve">repository</w:t>
                        </w:r>
                      </w:p>
                    </w:tc>
                  </w:tr>
                  <w:tr>
                    <w:tc>
                      <w:tcPr/>
                      <w:p w:rsidR="00000000" w:rsidDel="00000000" w:rsidP="00000000" w:rsidRDefault="00000000" w:rsidRPr="00000000" w14:paraId="000000DF">
                        <w:pPr>
                          <w:spacing w:after="120" w:lineRule="auto"/>
                          <w:rPr/>
                        </w:pPr>
                        <w:r w:rsidDel="00000000" w:rsidR="00000000" w:rsidRPr="00000000">
                          <w:rPr>
                            <w:rtl w:val="0"/>
                          </w:rPr>
                          <w:t xml:space="preserve">Responsable des interactions entre la couche UI et les données.</w:t>
                        </w:r>
                      </w:p>
                    </w:tc>
                  </w:tr>
                </w:tbl>
                <w:p w:rsidR="00000000" w:rsidDel="00000000" w:rsidP="00000000" w:rsidRDefault="00000000" w:rsidRPr="00000000" w14:paraId="000000E0">
                  <w:pPr>
                    <w:spacing w:after="120" w:lineRule="auto"/>
                    <w:rPr/>
                  </w:pPr>
                  <w:r w:rsidDel="00000000" w:rsidR="00000000" w:rsidRPr="00000000">
                    <w:rPr>
                      <w:rtl w:val="0"/>
                    </w:rPr>
                  </w:r>
                </w:p>
                <w:tbl>
                  <w:tblPr>
                    <w:tblStyle w:val="Table33"/>
                    <w:tblW w:w="8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5"/>
                    <w:tblGridChange w:id="0">
                      <w:tblGrid>
                        <w:gridCol w:w="8405"/>
                      </w:tblGrid>
                    </w:tblGridChange>
                  </w:tblGrid>
                  <w:tr>
                    <w:tc>
                      <w:tcPr>
                        <w:shd w:fill="a6a6a6" w:val="clear"/>
                      </w:tcPr>
                      <w:p w:rsidR="00000000" w:rsidDel="00000000" w:rsidP="00000000" w:rsidRDefault="00000000" w:rsidRPr="00000000" w14:paraId="000000E1">
                        <w:pPr>
                          <w:rPr>
                            <w:b w:val="1"/>
                          </w:rPr>
                        </w:pPr>
                        <w:r w:rsidDel="00000000" w:rsidR="00000000" w:rsidRPr="00000000">
                          <w:rPr>
                            <w:b w:val="1"/>
                            <w:rtl w:val="0"/>
                          </w:rPr>
                          <w:t xml:space="preserve">api</w:t>
                        </w:r>
                      </w:p>
                    </w:tc>
                  </w:tr>
                  <w:tr>
                    <w:tc>
                      <w:tcPr/>
                      <w:p w:rsidR="00000000" w:rsidDel="00000000" w:rsidP="00000000" w:rsidRDefault="00000000" w:rsidRPr="00000000" w14:paraId="000000E2">
                        <w:pPr>
                          <w:spacing w:after="120" w:lineRule="auto"/>
                          <w:rPr/>
                        </w:pPr>
                        <w:r w:rsidDel="00000000" w:rsidR="00000000" w:rsidRPr="00000000">
                          <w:rPr>
                            <w:rtl w:val="0"/>
                          </w:rPr>
                          <w:t xml:space="preserve">Responsable des interactions avec le serveur</w:t>
                        </w:r>
                      </w:p>
                    </w:tc>
                  </w:tr>
                </w:tbl>
                <w:p w:rsidR="00000000" w:rsidDel="00000000" w:rsidP="00000000" w:rsidRDefault="00000000" w:rsidRPr="00000000" w14:paraId="000000E3">
                  <w:pPr>
                    <w:spacing w:after="120" w:lineRule="auto"/>
                    <w:rPr/>
                  </w:pPr>
                  <w:r w:rsidDel="00000000" w:rsidR="00000000" w:rsidRPr="00000000">
                    <w:rPr>
                      <w:rtl w:val="0"/>
                    </w:rPr>
                  </w:r>
                </w:p>
              </w:tc>
            </w:tr>
          </w:tbl>
          <w:p w:rsidR="00000000" w:rsidDel="00000000" w:rsidP="00000000" w:rsidRDefault="00000000" w:rsidRPr="00000000" w14:paraId="000000E4">
            <w:pPr>
              <w:pStyle w:val="Heading1"/>
              <w:ind w:left="0"/>
              <w:rPr/>
            </w:pPr>
            <w:bookmarkStart w:colFirst="0" w:colLast="0" w:name="_heading=h.fqrn6kfm821" w:id="13"/>
            <w:bookmarkEnd w:id="13"/>
            <w:r w:rsidDel="00000000" w:rsidR="00000000" w:rsidRPr="00000000">
              <w:rPr/>
              <w:drawing>
                <wp:inline distB="114300" distT="114300" distL="114300" distR="114300">
                  <wp:extent cx="5438775" cy="3759200"/>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438775" cy="375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5">
      <w:pPr>
        <w:pStyle w:val="Heading1"/>
        <w:ind w:left="0" w:firstLine="0"/>
        <w:rPr/>
      </w:pPr>
      <w:bookmarkStart w:colFirst="0" w:colLast="0" w:name="_heading=h.955fxil547n3" w:id="14"/>
      <w:bookmarkEnd w:id="14"/>
      <w:r w:rsidDel="00000000" w:rsidR="00000000" w:rsidRPr="00000000">
        <w:rPr>
          <w:rtl w:val="0"/>
        </w:rPr>
      </w:r>
    </w:p>
    <w:p w:rsidR="00000000" w:rsidDel="00000000" w:rsidP="00000000" w:rsidRDefault="00000000" w:rsidRPr="00000000" w14:paraId="000000E6">
      <w:pPr>
        <w:pStyle w:val="Heading1"/>
        <w:ind w:left="0" w:firstLine="0"/>
        <w:rPr/>
      </w:pPr>
      <w:bookmarkStart w:colFirst="0" w:colLast="0" w:name="_heading=h.istxof51tui5" w:id="15"/>
      <w:bookmarkEnd w:id="15"/>
      <w:r w:rsidDel="00000000" w:rsidR="00000000" w:rsidRPr="00000000">
        <w:rPr>
          <w:rtl w:val="0"/>
        </w:rPr>
      </w:r>
    </w:p>
    <w:p w:rsidR="00000000" w:rsidDel="00000000" w:rsidP="00000000" w:rsidRDefault="00000000" w:rsidRPr="00000000" w14:paraId="000000E7">
      <w:pPr>
        <w:pStyle w:val="Heading1"/>
        <w:ind w:left="0" w:firstLine="0"/>
        <w:rPr/>
      </w:pPr>
      <w:bookmarkStart w:colFirst="0" w:colLast="0" w:name="_heading=h.rifpg9q2jn7s" w:id="16"/>
      <w:bookmarkEnd w:id="16"/>
      <w:r w:rsidDel="00000000" w:rsidR="00000000" w:rsidRPr="00000000">
        <w:rPr>
          <w:rtl w:val="0"/>
        </w:rPr>
      </w:r>
    </w:p>
    <w:p w:rsidR="00000000" w:rsidDel="00000000" w:rsidP="00000000" w:rsidRDefault="00000000" w:rsidRPr="00000000" w14:paraId="000000E8">
      <w:pPr>
        <w:pStyle w:val="Heading1"/>
        <w:ind w:left="0" w:firstLine="0"/>
        <w:rPr/>
      </w:pPr>
      <w:bookmarkStart w:colFirst="0" w:colLast="0" w:name="_heading=h.lk0zdi1wwz6k" w:id="17"/>
      <w:bookmarkEnd w:id="17"/>
      <w:r w:rsidDel="00000000" w:rsidR="00000000" w:rsidRPr="00000000">
        <w:rPr>
          <w:rtl w:val="0"/>
        </w:rPr>
      </w:r>
    </w:p>
    <w:p w:rsidR="00000000" w:rsidDel="00000000" w:rsidP="00000000" w:rsidRDefault="00000000" w:rsidRPr="00000000" w14:paraId="000000E9">
      <w:pPr>
        <w:pStyle w:val="Heading1"/>
        <w:ind w:left="0" w:firstLine="0"/>
        <w:rPr/>
      </w:pPr>
      <w:bookmarkStart w:colFirst="0" w:colLast="0" w:name="_heading=h.mmfgbdxduk3n" w:id="18"/>
      <w:bookmarkEnd w:id="18"/>
      <w:r w:rsidDel="00000000" w:rsidR="00000000" w:rsidRPr="00000000">
        <w:rPr>
          <w:rtl w:val="0"/>
        </w:rPr>
      </w:r>
    </w:p>
    <w:p w:rsidR="00000000" w:rsidDel="00000000" w:rsidP="00000000" w:rsidRDefault="00000000" w:rsidRPr="00000000" w14:paraId="000000EA">
      <w:pPr>
        <w:pStyle w:val="Heading1"/>
        <w:ind w:left="0" w:firstLine="0"/>
        <w:rPr/>
      </w:pPr>
      <w:bookmarkStart w:colFirst="0" w:colLast="0" w:name="_heading=h.wz0ei95ksi59" w:id="19"/>
      <w:bookmarkEnd w:id="19"/>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1"/>
        <w:ind w:left="0" w:firstLine="0"/>
        <w:rPr/>
      </w:pPr>
      <w:bookmarkStart w:colFirst="0" w:colLast="0" w:name="_heading=h.31xf5divkfkc" w:id="20"/>
      <w:bookmarkEnd w:id="20"/>
      <w:r w:rsidDel="00000000" w:rsidR="00000000" w:rsidRPr="00000000">
        <w:rPr>
          <w:rtl w:val="0"/>
        </w:rPr>
        <w:t xml:space="preserve">5. Vue des processus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5943600" cy="3898900"/>
            <wp:effectExtent b="0" l="0" r="0" t="0"/>
            <wp:docPr id="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5943600" cy="6362700"/>
            <wp:effectExtent b="0" l="0" r="0" t="0"/>
            <wp:docPr id="1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114300" distT="114300" distL="114300" distR="114300">
            <wp:extent cx="5943600" cy="9220200"/>
            <wp:effectExtent b="0" l="0" r="0" t="0"/>
            <wp:docPr id="1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92202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b w:val="1"/>
          <w:sz w:val="24"/>
          <w:szCs w:val="24"/>
        </w:rPr>
      </w:pPr>
      <w:r w:rsidDel="00000000" w:rsidR="00000000" w:rsidRPr="00000000">
        <w:rPr>
          <w:b w:val="1"/>
          <w:sz w:val="24"/>
          <w:szCs w:val="24"/>
          <w:rtl w:val="0"/>
        </w:rPr>
        <w:t xml:space="preserve">Rôle dessinateur partie 2</w:t>
      </w:r>
    </w:p>
    <w:p w:rsidR="00000000" w:rsidDel="00000000" w:rsidP="00000000" w:rsidRDefault="00000000" w:rsidRPr="00000000" w14:paraId="00000104">
      <w:pPr>
        <w:rPr/>
      </w:pPr>
      <w:r w:rsidDel="00000000" w:rsidR="00000000" w:rsidRPr="00000000">
        <w:rPr/>
        <w:drawing>
          <wp:inline distB="114300" distT="114300" distL="114300" distR="114300">
            <wp:extent cx="5943600" cy="8001000"/>
            <wp:effectExtent b="0" l="0" r="0" t="0"/>
            <wp:docPr id="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8001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4760550" cy="8796338"/>
            <wp:effectExtent b="0" l="0" r="0" t="0"/>
            <wp:docPr id="1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760550" cy="879633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5943600" cy="4610100"/>
            <wp:effectExtent b="0" l="0" r="0" t="0"/>
            <wp:docPr id="1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jc w:val="center"/>
        <w:rPr>
          <w:b w:val="1"/>
        </w:rPr>
      </w:pPr>
      <w:r w:rsidDel="00000000" w:rsidR="00000000" w:rsidRPr="00000000">
        <w:rPr>
          <w:b w:val="1"/>
          <w:rtl w:val="0"/>
        </w:rPr>
        <w:t xml:space="preserve">Liste d’amis partie 2</w:t>
      </w:r>
    </w:p>
    <w:p w:rsidR="00000000" w:rsidDel="00000000" w:rsidP="00000000" w:rsidRDefault="00000000" w:rsidRPr="00000000" w14:paraId="00000120">
      <w:pPr>
        <w:rPr/>
      </w:pPr>
      <w:r w:rsidDel="00000000" w:rsidR="00000000" w:rsidRPr="00000000">
        <w:rPr/>
        <w:drawing>
          <wp:inline distB="114300" distT="114300" distL="114300" distR="114300">
            <wp:extent cx="5943600" cy="6197600"/>
            <wp:effectExtent b="0" l="0" r="0" t="0"/>
            <wp:docPr id="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1"/>
        <w:ind w:left="0" w:firstLine="0"/>
        <w:rPr/>
      </w:pPr>
      <w:bookmarkStart w:colFirst="0" w:colLast="0" w:name="_heading=h.dmx6adapa2nr" w:id="21"/>
      <w:bookmarkEnd w:id="21"/>
      <w:r w:rsidDel="00000000" w:rsidR="00000000" w:rsidRPr="00000000">
        <w:br w:type="page"/>
      </w:r>
      <w:r w:rsidDel="00000000" w:rsidR="00000000" w:rsidRPr="00000000">
        <w:rPr/>
        <w:drawing>
          <wp:inline distB="114300" distT="114300" distL="114300" distR="114300">
            <wp:extent cx="5943600" cy="6172200"/>
            <wp:effectExtent b="0" l="0" r="0" t="0"/>
            <wp:docPr id="1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jc w:val="center"/>
        <w:rPr>
          <w:b w:val="1"/>
          <w:sz w:val="24"/>
          <w:szCs w:val="24"/>
        </w:rPr>
      </w:pPr>
      <w:r w:rsidDel="00000000" w:rsidR="00000000" w:rsidRPr="00000000">
        <w:rPr>
          <w:b w:val="1"/>
          <w:sz w:val="24"/>
          <w:szCs w:val="24"/>
          <w:rtl w:val="0"/>
        </w:rPr>
        <w:t xml:space="preserve">Mode de Jeu Solo Partie 2</w:t>
      </w: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5943600" cy="7137400"/>
            <wp:effectExtent b="0" l="0" r="0" t="0"/>
            <wp:docPr id="1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71374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114300" distT="114300" distL="114300" distR="114300">
            <wp:extent cx="5943600" cy="7200900"/>
            <wp:effectExtent b="0" l="0" r="0" t="0"/>
            <wp:docPr id="14"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jc w:val="center"/>
        <w:rPr>
          <w:b w:val="1"/>
          <w:sz w:val="24"/>
          <w:szCs w:val="24"/>
        </w:rPr>
      </w:pPr>
      <w:r w:rsidDel="00000000" w:rsidR="00000000" w:rsidRPr="00000000">
        <w:rPr>
          <w:b w:val="1"/>
          <w:sz w:val="24"/>
          <w:szCs w:val="24"/>
          <w:rtl w:val="0"/>
        </w:rPr>
        <w:t xml:space="preserve">Clavardage partie 2</w:t>
      </w:r>
    </w:p>
    <w:p w:rsidR="00000000" w:rsidDel="00000000" w:rsidP="00000000" w:rsidRDefault="00000000" w:rsidRPr="00000000" w14:paraId="0000013F">
      <w:pPr>
        <w:rPr/>
      </w:pPr>
      <w:r w:rsidDel="00000000" w:rsidR="00000000" w:rsidRPr="00000000">
        <w:rPr/>
        <w:drawing>
          <wp:inline distB="114300" distT="114300" distL="114300" distR="114300">
            <wp:extent cx="5943600" cy="5118100"/>
            <wp:effectExtent b="0" l="0" r="0" t="0"/>
            <wp:docPr id="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1"/>
        <w:ind w:left="0" w:firstLine="0"/>
        <w:rPr/>
      </w:pPr>
      <w:bookmarkStart w:colFirst="0" w:colLast="0" w:name="_heading=h.2thnk7xzvur1" w:id="22"/>
      <w:bookmarkEnd w:id="22"/>
      <w:r w:rsidDel="00000000" w:rsidR="00000000" w:rsidRPr="00000000">
        <w:rPr>
          <w:rtl w:val="0"/>
        </w:rPr>
      </w:r>
    </w:p>
    <w:p w:rsidR="00000000" w:rsidDel="00000000" w:rsidP="00000000" w:rsidRDefault="00000000" w:rsidRPr="00000000" w14:paraId="00000141">
      <w:pPr>
        <w:pStyle w:val="Heading1"/>
        <w:ind w:left="0" w:firstLine="0"/>
        <w:rPr/>
      </w:pPr>
      <w:bookmarkStart w:colFirst="0" w:colLast="0" w:name="_heading=h.e4xzgfmnb2a" w:id="23"/>
      <w:bookmarkEnd w:id="23"/>
      <w:r w:rsidDel="00000000" w:rsidR="00000000" w:rsidRPr="00000000">
        <w:rPr>
          <w:rtl w:val="0"/>
        </w:rPr>
      </w:r>
    </w:p>
    <w:p w:rsidR="00000000" w:rsidDel="00000000" w:rsidP="00000000" w:rsidRDefault="00000000" w:rsidRPr="00000000" w14:paraId="00000142">
      <w:pPr>
        <w:pStyle w:val="Heading1"/>
        <w:ind w:left="0" w:firstLine="0"/>
        <w:rPr/>
      </w:pPr>
      <w:bookmarkStart w:colFirst="0" w:colLast="0" w:name="_heading=h.poztp6g0ytzk" w:id="24"/>
      <w:bookmarkEnd w:id="24"/>
      <w:r w:rsidDel="00000000" w:rsidR="00000000" w:rsidRPr="00000000">
        <w:rPr>
          <w:rtl w:val="0"/>
        </w:rPr>
      </w:r>
    </w:p>
    <w:p w:rsidR="00000000" w:rsidDel="00000000" w:rsidP="00000000" w:rsidRDefault="00000000" w:rsidRPr="00000000" w14:paraId="00000143">
      <w:pPr>
        <w:pStyle w:val="Heading1"/>
        <w:ind w:left="0" w:firstLine="0"/>
        <w:rPr/>
      </w:pPr>
      <w:bookmarkStart w:colFirst="0" w:colLast="0" w:name="_heading=h.sa8mzm557mjl" w:id="25"/>
      <w:bookmarkEnd w:id="25"/>
      <w:r w:rsidDel="00000000" w:rsidR="00000000" w:rsidRPr="00000000">
        <w:rPr>
          <w:rtl w:val="0"/>
        </w:rPr>
      </w:r>
    </w:p>
    <w:p w:rsidR="00000000" w:rsidDel="00000000" w:rsidP="00000000" w:rsidRDefault="00000000" w:rsidRPr="00000000" w14:paraId="00000144">
      <w:pPr>
        <w:pStyle w:val="Heading1"/>
        <w:ind w:left="0" w:firstLine="0"/>
        <w:rPr/>
      </w:pPr>
      <w:bookmarkStart w:colFirst="0" w:colLast="0" w:name="_heading=h.rwbm1ld9mbos" w:id="26"/>
      <w:bookmarkEnd w:id="26"/>
      <w:r w:rsidDel="00000000" w:rsidR="00000000" w:rsidRPr="00000000">
        <w:rPr>
          <w:rtl w:val="0"/>
        </w:rPr>
      </w:r>
    </w:p>
    <w:p w:rsidR="00000000" w:rsidDel="00000000" w:rsidP="00000000" w:rsidRDefault="00000000" w:rsidRPr="00000000" w14:paraId="00000145">
      <w:pPr>
        <w:pStyle w:val="Heading1"/>
        <w:ind w:left="0" w:firstLine="0"/>
        <w:rPr/>
      </w:pPr>
      <w:bookmarkStart w:colFirst="0" w:colLast="0" w:name="_heading=h.7rc42uufv6" w:id="27"/>
      <w:bookmarkEnd w:id="27"/>
      <w:r w:rsidDel="00000000" w:rsidR="00000000" w:rsidRPr="00000000">
        <w:rPr>
          <w:rtl w:val="0"/>
        </w:rPr>
      </w:r>
    </w:p>
    <w:p w:rsidR="00000000" w:rsidDel="00000000" w:rsidP="00000000" w:rsidRDefault="00000000" w:rsidRPr="00000000" w14:paraId="00000146">
      <w:pPr>
        <w:pStyle w:val="Heading1"/>
        <w:ind w:left="0" w:firstLine="0"/>
        <w:rPr/>
      </w:pPr>
      <w:bookmarkStart w:colFirst="0" w:colLast="0" w:name="_heading=h.25a7fafypt2v" w:id="28"/>
      <w:bookmarkEnd w:id="28"/>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1"/>
        <w:ind w:left="0" w:firstLine="0"/>
        <w:rPr/>
      </w:pPr>
      <w:bookmarkStart w:colFirst="0" w:colLast="0" w:name="_heading=h.5ir0m6jfok7a" w:id="29"/>
      <w:bookmarkEnd w:id="29"/>
      <w:r w:rsidDel="00000000" w:rsidR="00000000" w:rsidRPr="00000000">
        <w:rPr>
          <w:rtl w:val="0"/>
        </w:rPr>
        <w:t xml:space="preserve">6. Vue de déploiement</w:t>
      </w:r>
    </w:p>
    <w:p w:rsidR="00000000" w:rsidDel="00000000" w:rsidP="00000000" w:rsidRDefault="00000000" w:rsidRPr="00000000" w14:paraId="0000014D">
      <w:pPr>
        <w:rPr>
          <w:vertAlign w:val="baseline"/>
        </w:rPr>
      </w:pPr>
      <w:r w:rsidDel="00000000" w:rsidR="00000000" w:rsidRPr="00000000">
        <w:rPr>
          <w:rtl w:val="0"/>
        </w:rPr>
        <w:t xml:space="preserve">Diagramme x : Vue de déploiement de Polydessin</w:t>
      </w:r>
      <w:r w:rsidDel="00000000" w:rsidR="00000000" w:rsidRPr="00000000">
        <w:rPr>
          <w:rtl w:val="0"/>
        </w:rPr>
      </w:r>
    </w:p>
    <w:p w:rsidR="00000000" w:rsidDel="00000000" w:rsidP="00000000" w:rsidRDefault="00000000" w:rsidRPr="00000000" w14:paraId="0000014E">
      <w:pPr>
        <w:pStyle w:val="Heading1"/>
        <w:ind w:left="0"/>
        <w:rPr/>
      </w:pPr>
      <w:bookmarkStart w:colFirst="0" w:colLast="0" w:name="_heading=h.5wvla91u40ad" w:id="30"/>
      <w:bookmarkEnd w:id="3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-747712</wp:posOffset>
            </wp:positionH>
            <wp:positionV relativeFrom="paragraph">
              <wp:posOffset>163830</wp:posOffset>
            </wp:positionV>
            <wp:extent cx="7440059" cy="4763162"/>
            <wp:effectExtent b="0" l="0" r="0" t="0"/>
            <wp:wrapTopAndBottom distB="114300" distT="114300"/>
            <wp:docPr id="5"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7440059" cy="4763162"/>
                    </a:xfrm>
                    <a:prstGeom prst="rect"/>
                    <a:ln/>
                  </pic:spPr>
                </pic:pic>
              </a:graphicData>
            </a:graphic>
          </wp:anchor>
        </w:drawing>
      </w:r>
    </w:p>
    <w:p w:rsidR="00000000" w:rsidDel="00000000" w:rsidP="00000000" w:rsidRDefault="00000000" w:rsidRPr="00000000" w14:paraId="0000014F">
      <w:pPr>
        <w:pStyle w:val="Heading1"/>
        <w:ind w:left="0" w:firstLine="0"/>
        <w:rPr/>
      </w:pPr>
      <w:bookmarkStart w:colFirst="0" w:colLast="0" w:name="_heading=h.1t3h5sf" w:id="31"/>
      <w:bookmarkEnd w:id="31"/>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ind w:left="0" w:firstLine="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3qxqykhd9gu2" w:id="32"/>
      <w:bookmarkEnd w:id="32"/>
      <w:r w:rsidDel="00000000" w:rsidR="00000000" w:rsidRPr="00000000">
        <w:rPr>
          <w:rtl w:val="0"/>
        </w:rPr>
        <w:t xml:space="preserve">7. Taille et performance </w:t>
      </w:r>
      <w:r w:rsidDel="00000000" w:rsidR="00000000" w:rsidRPr="00000000">
        <w:rPr>
          <w:rtl w:val="0"/>
        </w:rPr>
      </w:r>
    </w:p>
    <w:p w:rsidR="00000000" w:rsidDel="00000000" w:rsidP="00000000" w:rsidRDefault="00000000" w:rsidRPr="00000000" w14:paraId="0000015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rPr/>
      </w:pPr>
      <w:r w:rsidDel="00000000" w:rsidR="00000000" w:rsidRPr="00000000">
        <w:rPr>
          <w:rtl w:val="0"/>
        </w:rPr>
        <w:t xml:space="preserve">Avec l’utilisation de la librairie Socket.io et le nombre d’utilisateurs attendus assez bas, nous doutons fortement que nous allons rencontrer des problèmes de communications. Dans le pire cas, nous pouvons mettre à niveau la librairie Socket.io pour pouvoir supporter plus de joueurs. Par contre, on s’attend à avoir certaines capacités minimales pour le serveur et les ordinateurs des clients.</w:t>
      </w:r>
    </w:p>
    <w:p w:rsidR="00000000" w:rsidDel="00000000" w:rsidP="00000000" w:rsidRDefault="00000000" w:rsidRPr="00000000" w14:paraId="0000015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rPr/>
      </w:pPr>
      <w:r w:rsidDel="00000000" w:rsidR="00000000" w:rsidRPr="00000000">
        <w:rPr>
          <w:rtl w:val="0"/>
        </w:rPr>
        <w:t xml:space="preserve">On s’attend au minimum d’avoir les métriques suivantes de disponible pour le serveur:</w:t>
      </w:r>
    </w:p>
    <w:p w:rsidR="00000000" w:rsidDel="00000000" w:rsidP="00000000" w:rsidRDefault="00000000" w:rsidRPr="00000000" w14:paraId="0000015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rPr/>
      </w:pPr>
      <w:r w:rsidDel="00000000" w:rsidR="00000000" w:rsidRPr="00000000">
        <w:rPr>
          <w:rtl w:val="0"/>
        </w:rPr>
        <w:t xml:space="preserve">Une utilisation “idle” de  ~2% pour le processeur du serveur avec une vitesse d’au moins 1 GHz single-core.</w:t>
        <w:br w:type="textWrapping"/>
        <w:t xml:space="preserve">Au moins 100 MB de mémoire vive disponible.</w:t>
        <w:br w:type="textWrapping"/>
        <w:t xml:space="preserve">Un temps moyen de 30 ms pour les requêtes HTTP avec 95% des requêtes prenant moins de 71 ms.</w:t>
      </w:r>
    </w:p>
    <w:p w:rsidR="00000000" w:rsidDel="00000000" w:rsidP="00000000" w:rsidRDefault="00000000" w:rsidRPr="00000000" w14:paraId="0000015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rPr/>
      </w:pPr>
      <w:r w:rsidDel="00000000" w:rsidR="00000000" w:rsidRPr="00000000">
        <w:rPr>
          <w:rtl w:val="0"/>
        </w:rPr>
        <w:t xml:space="preserve">Pour l’application électron, on s’attend d’avoir les métriques suivantes de disponible :</w:t>
      </w:r>
    </w:p>
    <w:p w:rsidR="00000000" w:rsidDel="00000000" w:rsidP="00000000" w:rsidRDefault="00000000" w:rsidRPr="00000000" w14:paraId="0000015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rPr/>
      </w:pPr>
      <w:r w:rsidDel="00000000" w:rsidR="00000000" w:rsidRPr="00000000">
        <w:rPr>
          <w:rtl w:val="0"/>
        </w:rPr>
        <w:t xml:space="preserve">Une utilisation d’environ  ~5% pour le processeur du client avec une vitesse d’au moins 2 GHz single-core.</w:t>
        <w:br w:type="textWrapping"/>
        <w:t xml:space="preserve">Au moins 500 MB de mémoire vive disponible.</w:t>
        <w:br w:type="textWrapping"/>
        <w:t xml:space="preserve">Au moins 320 MB de disponible sur un disque dur pour l’application électron.</w:t>
        <w:br w:type="textWrapping"/>
      </w:r>
    </w:p>
    <w:p w:rsidR="00000000" w:rsidDel="00000000" w:rsidP="00000000" w:rsidRDefault="00000000" w:rsidRPr="00000000" w14:paraId="0000015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r w:rsidDel="00000000" w:rsidR="00000000" w:rsidRPr="00000000">
        <w:rPr>
          <w:rtl w:val="0"/>
        </w:rPr>
      </w:r>
    </w:p>
    <w:p w:rsidR="00000000" w:rsidDel="00000000" w:rsidP="00000000" w:rsidRDefault="00000000" w:rsidRPr="00000000" w14:paraId="0000015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15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15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5C">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Équipe 204</w:t>
    </w:r>
  </w:p>
  <w:p w:rsidR="00000000" w:rsidDel="00000000" w:rsidP="00000000" w:rsidRDefault="00000000" w:rsidRPr="00000000" w14:paraId="0000015D">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pStyle w:val="Heading1"/>
      <w:keepNext w:val="0"/>
      <w:tabs>
        <w:tab w:val="center" w:pos="4320"/>
        <w:tab w:val="right" w:pos="8640"/>
      </w:tabs>
      <w:spacing w:after="0" w:before="0" w:lineRule="auto"/>
      <w:ind w:left="0"/>
      <w:rPr>
        <w:rFonts w:ascii="Arial" w:cs="Arial" w:eastAsia="Arial" w:hAnsi="Arial"/>
        <w:b w:val="1"/>
        <w:sz w:val="36"/>
        <w:szCs w:val="36"/>
      </w:rPr>
    </w:pPr>
    <w:bookmarkStart w:colFirst="0" w:colLast="0" w:name="_heading=h.w6v5oxralq7" w:id="33"/>
    <w:bookmarkEnd w:id="33"/>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fr-CA"/>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contextualSpacing w:val="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contextualSpacing w:val="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contextualSpacing w:val="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contextualSpacing w:val="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contextualSpacing w:val="0"/>
    </w:pPr>
    <w:rPr>
      <w:sz w:val="22"/>
      <w:szCs w:val="22"/>
    </w:rPr>
  </w:style>
  <w:style w:type="paragraph" w:styleId="Heading6">
    <w:name w:val="heading 6"/>
    <w:basedOn w:val="Normal"/>
    <w:next w:val="Normal"/>
    <w:pPr>
      <w:spacing w:after="60" w:before="240" w:lineRule="auto"/>
      <w:ind w:left="2880" w:firstLine="0"/>
      <w:contextualSpacing w:val="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6.png"/><Relationship Id="rId21" Type="http://schemas.openxmlformats.org/officeDocument/2006/relationships/image" Target="media/image6.png"/><Relationship Id="rId24" Type="http://schemas.openxmlformats.org/officeDocument/2006/relationships/image" Target="media/image1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1.png"/><Relationship Id="rId25" Type="http://schemas.openxmlformats.org/officeDocument/2006/relationships/image" Target="media/image4.png"/><Relationship Id="rId28" Type="http://schemas.openxmlformats.org/officeDocument/2006/relationships/image" Target="media/image10.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14.png"/><Relationship Id="rId30" Type="http://schemas.openxmlformats.org/officeDocument/2006/relationships/image" Target="media/image1.png"/><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footer" Target="footer2.xml"/><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image" Target="media/image8.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a4VUo0vKuN0N+xhouJbQnZ8J3Q==">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