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819C3" w14:textId="0C7B1255" w:rsidR="006A14A6" w:rsidRDefault="006A14A6" w:rsidP="004E5DD6">
      <w:pPr>
        <w:pStyle w:val="Ttulo1"/>
        <w:jc w:val="center"/>
      </w:pPr>
      <w:r>
        <w:t>Informe de evaluación del diseño</w:t>
      </w:r>
    </w:p>
    <w:p w14:paraId="687AF901" w14:textId="50AF890F" w:rsidR="006A14A6" w:rsidRDefault="006A14A6" w:rsidP="004E5DD6">
      <w:pPr>
        <w:jc w:val="center"/>
      </w:pPr>
    </w:p>
    <w:p w14:paraId="7929DB4A" w14:textId="4EC6DDDA" w:rsidR="006A14A6" w:rsidRDefault="006A14A6" w:rsidP="004E5DD6">
      <w:pPr>
        <w:jc w:val="center"/>
      </w:pPr>
    </w:p>
    <w:p w14:paraId="3E39D587" w14:textId="77777777" w:rsidR="004E5DD6" w:rsidRDefault="004E5DD6" w:rsidP="004E5DD6">
      <w:pPr>
        <w:jc w:val="center"/>
      </w:pPr>
    </w:p>
    <w:p w14:paraId="159DBC49" w14:textId="75F4EF03" w:rsidR="006A14A6" w:rsidRDefault="006A14A6" w:rsidP="004E5DD6">
      <w:pPr>
        <w:pStyle w:val="Ttulo1"/>
        <w:jc w:val="center"/>
      </w:pPr>
      <w:r>
        <w:t>Samuel Salazar Alzate</w:t>
      </w:r>
    </w:p>
    <w:p w14:paraId="5082349C" w14:textId="4BC17402" w:rsidR="006A14A6" w:rsidRDefault="006A14A6" w:rsidP="004E5DD6">
      <w:pPr>
        <w:jc w:val="center"/>
      </w:pPr>
    </w:p>
    <w:p w14:paraId="578C5401" w14:textId="77777777" w:rsidR="004E5DD6" w:rsidRDefault="004E5DD6" w:rsidP="004E5DD6">
      <w:pPr>
        <w:jc w:val="center"/>
      </w:pPr>
    </w:p>
    <w:p w14:paraId="7A115E6E" w14:textId="0760AD1B" w:rsidR="006A14A6" w:rsidRDefault="006A14A6" w:rsidP="004E5DD6">
      <w:pPr>
        <w:jc w:val="center"/>
      </w:pPr>
    </w:p>
    <w:p w14:paraId="22DDA420" w14:textId="7C15C4C5" w:rsidR="006A14A6" w:rsidRDefault="006A14A6" w:rsidP="004E5DD6">
      <w:pPr>
        <w:pStyle w:val="Ttulo1"/>
        <w:jc w:val="center"/>
      </w:pPr>
      <w:r>
        <w:t>Ficha: 3230441</w:t>
      </w:r>
    </w:p>
    <w:p w14:paraId="6A2AA6CF" w14:textId="3D7F9E0E" w:rsidR="006A14A6" w:rsidRDefault="006A14A6" w:rsidP="004E5DD6">
      <w:pPr>
        <w:jc w:val="center"/>
      </w:pPr>
    </w:p>
    <w:p w14:paraId="63DF43F1" w14:textId="77777777" w:rsidR="004E5DD6" w:rsidRDefault="004E5DD6" w:rsidP="004E5DD6">
      <w:pPr>
        <w:jc w:val="center"/>
      </w:pPr>
    </w:p>
    <w:p w14:paraId="33F0F2F4" w14:textId="3DA554EE" w:rsidR="006A14A6" w:rsidRDefault="006A14A6" w:rsidP="004E5DD6">
      <w:pPr>
        <w:jc w:val="center"/>
      </w:pPr>
    </w:p>
    <w:p w14:paraId="0AB80F16" w14:textId="37A09C48" w:rsidR="006A14A6" w:rsidRDefault="006A14A6" w:rsidP="004E5DD6">
      <w:pPr>
        <w:pStyle w:val="Ttulo1"/>
        <w:jc w:val="center"/>
      </w:pPr>
      <w:r>
        <w:t>Instructor: Abdul Areiza</w:t>
      </w:r>
    </w:p>
    <w:p w14:paraId="279851B8" w14:textId="1983D856" w:rsidR="006A14A6" w:rsidRDefault="006A14A6" w:rsidP="004E5DD6">
      <w:pPr>
        <w:jc w:val="center"/>
      </w:pPr>
    </w:p>
    <w:p w14:paraId="720F2292" w14:textId="073E71FC" w:rsidR="006A14A6" w:rsidRDefault="006A14A6" w:rsidP="004E5DD6">
      <w:pPr>
        <w:jc w:val="center"/>
      </w:pPr>
    </w:p>
    <w:p w14:paraId="01A78693" w14:textId="77777777" w:rsidR="004E5DD6" w:rsidRDefault="004E5DD6" w:rsidP="004E5DD6">
      <w:pPr>
        <w:jc w:val="center"/>
      </w:pPr>
    </w:p>
    <w:p w14:paraId="3BB09072" w14:textId="476453AF" w:rsidR="006A14A6" w:rsidRDefault="004E5DD6" w:rsidP="004E5DD6">
      <w:pPr>
        <w:pStyle w:val="Ttulo1"/>
        <w:jc w:val="center"/>
      </w:pPr>
      <w:proofErr w:type="spellStart"/>
      <w:proofErr w:type="gramStart"/>
      <w:r>
        <w:t>Medellin,itagui</w:t>
      </w:r>
      <w:proofErr w:type="spellEnd"/>
      <w:proofErr w:type="gramEnd"/>
    </w:p>
    <w:p w14:paraId="6EEB2F65" w14:textId="4F863931" w:rsidR="004E5DD6" w:rsidRDefault="004E5DD6" w:rsidP="004E5DD6">
      <w:pPr>
        <w:jc w:val="center"/>
      </w:pPr>
    </w:p>
    <w:p w14:paraId="6B4CDE3F" w14:textId="12E26775" w:rsidR="004E5DD6" w:rsidRDefault="004E5DD6" w:rsidP="004E5DD6">
      <w:pPr>
        <w:jc w:val="center"/>
      </w:pPr>
    </w:p>
    <w:p w14:paraId="12A7B3DF" w14:textId="77777777" w:rsidR="004E5DD6" w:rsidRDefault="004E5DD6" w:rsidP="004E5DD6">
      <w:pPr>
        <w:jc w:val="center"/>
      </w:pPr>
    </w:p>
    <w:p w14:paraId="650A6408" w14:textId="45F5B277" w:rsidR="004E5DD6" w:rsidRDefault="004E5DD6" w:rsidP="004E5DD6">
      <w:pPr>
        <w:pStyle w:val="Ttulo1"/>
        <w:jc w:val="center"/>
      </w:pPr>
      <w:r>
        <w:t>SENA</w:t>
      </w:r>
    </w:p>
    <w:p w14:paraId="7DCC57F1" w14:textId="46AC321D" w:rsidR="004E5DD6" w:rsidRDefault="004E5DD6" w:rsidP="004E5DD6">
      <w:pPr>
        <w:jc w:val="center"/>
      </w:pPr>
    </w:p>
    <w:p w14:paraId="570B584A" w14:textId="77777777" w:rsidR="004E5DD6" w:rsidRDefault="004E5DD6" w:rsidP="004E5DD6">
      <w:pPr>
        <w:jc w:val="center"/>
      </w:pPr>
    </w:p>
    <w:p w14:paraId="515691B9" w14:textId="012135C9" w:rsidR="004E5DD6" w:rsidRDefault="004E5DD6" w:rsidP="004E5DD6">
      <w:pPr>
        <w:jc w:val="center"/>
      </w:pPr>
    </w:p>
    <w:p w14:paraId="50152B5E" w14:textId="32AC7C46" w:rsidR="004E5DD6" w:rsidRDefault="004E5DD6" w:rsidP="004E5DD6">
      <w:pPr>
        <w:pStyle w:val="Ttulo1"/>
        <w:jc w:val="center"/>
      </w:pPr>
      <w:r>
        <w:t>1/08/2025</w:t>
      </w:r>
    </w:p>
    <w:p w14:paraId="39AD7259" w14:textId="6296D924" w:rsidR="006A14A6" w:rsidRPr="006A14A6" w:rsidRDefault="006A14A6" w:rsidP="004E5DD6">
      <w:pPr>
        <w:pStyle w:val="Ttulo1"/>
      </w:pPr>
      <w:r w:rsidRPr="006A14A6">
        <w:rPr>
          <w:lang w:eastAsia="es-CO"/>
        </w:rPr>
        <w:lastRenderedPageBreak/>
        <w:t>1. Descripción General del Diseño</w:t>
      </w:r>
    </w:p>
    <w:p w14:paraId="4E089B4B" w14:textId="77777777" w:rsidR="006A14A6" w:rsidRPr="006A14A6" w:rsidRDefault="006A14A6" w:rsidP="006A14A6">
      <w:pPr>
        <w:pStyle w:val="APA"/>
        <w:rPr>
          <w:lang w:eastAsia="es-CO"/>
        </w:rPr>
      </w:pPr>
      <w:r w:rsidRPr="006A14A6">
        <w:rPr>
          <w:lang w:eastAsia="es-CO"/>
        </w:rPr>
        <w:t xml:space="preserve">El diseño propuesto modela un sistema de facturación y compra en línea, compuesto por las clases principales: </w:t>
      </w:r>
      <w:r w:rsidRPr="006A14A6">
        <w:t>Producto</w:t>
      </w:r>
      <w:r w:rsidRPr="006A14A6">
        <w:rPr>
          <w:lang w:eastAsia="es-CO"/>
        </w:rPr>
        <w:t xml:space="preserve">, </w:t>
      </w:r>
      <w:r w:rsidRPr="006A14A6">
        <w:t>CarritoDeCompras</w:t>
      </w:r>
      <w:r w:rsidRPr="006A14A6">
        <w:rPr>
          <w:lang w:eastAsia="es-CO"/>
        </w:rPr>
        <w:t xml:space="preserve">, </w:t>
      </w:r>
      <w:r w:rsidRPr="006A14A6">
        <w:t>Cliente</w:t>
      </w:r>
      <w:r w:rsidRPr="006A14A6">
        <w:rPr>
          <w:lang w:eastAsia="es-CO"/>
        </w:rPr>
        <w:t xml:space="preserve">, </w:t>
      </w:r>
      <w:r w:rsidRPr="006A14A6">
        <w:t>Factura</w:t>
      </w:r>
      <w:r w:rsidRPr="006A14A6">
        <w:rPr>
          <w:lang w:eastAsia="es-CO"/>
        </w:rPr>
        <w:t xml:space="preserve"> y </w:t>
      </w:r>
      <w:r w:rsidRPr="006A14A6">
        <w:t>MetodoDePago</w:t>
      </w:r>
      <w:r w:rsidRPr="006A14A6">
        <w:rPr>
          <w:lang w:eastAsia="es-CO"/>
        </w:rPr>
        <w:t>. Estas clases interactúan para permitir la gestión de productos, cálculo del total de una compra, generación de facturas y validación del método de pago.</w:t>
      </w:r>
    </w:p>
    <w:p w14:paraId="3B3A79B8" w14:textId="206CEEA4" w:rsidR="006A14A6" w:rsidRPr="006A14A6" w:rsidRDefault="006A14A6" w:rsidP="006A14A6">
      <w:pPr>
        <w:pStyle w:val="APA"/>
        <w:rPr>
          <w:szCs w:val="24"/>
          <w:lang w:eastAsia="es-CO"/>
        </w:rPr>
      </w:pPr>
    </w:p>
    <w:p w14:paraId="4D5C49C8" w14:textId="77777777" w:rsidR="006A14A6" w:rsidRPr="006A14A6" w:rsidRDefault="006A14A6" w:rsidP="006A14A6">
      <w:pPr>
        <w:pStyle w:val="Ttulo1"/>
        <w:rPr>
          <w:lang w:eastAsia="es-CO"/>
        </w:rPr>
      </w:pPr>
      <w:r w:rsidRPr="006A14A6">
        <w:rPr>
          <w:lang w:eastAsia="es-CO"/>
        </w:rPr>
        <w:t>2. Fortalezas del Diseño</w:t>
      </w:r>
    </w:p>
    <w:p w14:paraId="68875180" w14:textId="77777777" w:rsidR="006A14A6" w:rsidRPr="006A14A6" w:rsidRDefault="006A14A6" w:rsidP="004E5DD6">
      <w:pPr>
        <w:pStyle w:val="APA"/>
        <w:numPr>
          <w:ilvl w:val="0"/>
          <w:numId w:val="6"/>
        </w:numPr>
        <w:rPr>
          <w:szCs w:val="24"/>
          <w:lang w:eastAsia="es-CO"/>
        </w:rPr>
      </w:pPr>
      <w:r w:rsidRPr="006A14A6">
        <w:rPr>
          <w:szCs w:val="24"/>
          <w:lang w:eastAsia="es-CO"/>
        </w:rPr>
        <w:t>Modularidad y claridad: Las clases están bien diferenciadas y siguen una estructura coherente. Cada clase cumple una función clara, lo cual facilita la comprensión y mantenimiento del sistema.</w:t>
      </w:r>
    </w:p>
    <w:p w14:paraId="2A4E7F28" w14:textId="322102AE" w:rsidR="006A14A6" w:rsidRPr="006A14A6" w:rsidRDefault="006A14A6" w:rsidP="004E5DD6">
      <w:pPr>
        <w:pStyle w:val="APA"/>
        <w:numPr>
          <w:ilvl w:val="0"/>
          <w:numId w:val="6"/>
        </w:numPr>
        <w:rPr>
          <w:lang w:eastAsia="es-CO"/>
        </w:rPr>
      </w:pPr>
      <w:r w:rsidRPr="006A14A6">
        <w:rPr>
          <w:lang w:eastAsia="es-CO"/>
        </w:rPr>
        <w:t xml:space="preserve">Uso adecuado de relaciones: Se hace un uso apropiado de relaciones de asociación entre las clases, por ejemplo, entre </w:t>
      </w:r>
      <w:r w:rsidRPr="006A14A6">
        <w:t>Factura</w:t>
      </w:r>
      <w:r w:rsidRPr="006A14A6">
        <w:rPr>
          <w:lang w:eastAsia="es-CO"/>
        </w:rPr>
        <w:t xml:space="preserve"> y </w:t>
      </w:r>
      <w:r w:rsidRPr="006A14A6">
        <w:t>MetodoDePago</w:t>
      </w:r>
      <w:r w:rsidRPr="006A14A6">
        <w:rPr>
          <w:lang w:eastAsia="es-CO"/>
        </w:rPr>
        <w:t xml:space="preserve">, </w:t>
      </w:r>
      <w:r>
        <w:rPr>
          <w:lang w:eastAsia="es-CO"/>
        </w:rPr>
        <w:t>o</w:t>
      </w:r>
      <w:r w:rsidRPr="006A14A6">
        <w:rPr>
          <w:lang w:eastAsia="es-CO"/>
        </w:rPr>
        <w:t xml:space="preserve"> </w:t>
      </w:r>
      <w:r w:rsidRPr="006A14A6">
        <w:t>Factura y Cliente</w:t>
      </w:r>
      <w:r w:rsidRPr="006A14A6">
        <w:rPr>
          <w:lang w:eastAsia="es-CO"/>
        </w:rPr>
        <w:t>, lo cual refleja la lógica del dominio.</w:t>
      </w:r>
    </w:p>
    <w:p w14:paraId="2070EB56" w14:textId="20F514F2" w:rsidR="006A14A6" w:rsidRPr="006A14A6" w:rsidRDefault="006A14A6" w:rsidP="004E5DD6">
      <w:pPr>
        <w:pStyle w:val="APA"/>
        <w:numPr>
          <w:ilvl w:val="0"/>
          <w:numId w:val="6"/>
        </w:numPr>
        <w:rPr>
          <w:lang w:eastAsia="es-CO"/>
        </w:rPr>
      </w:pPr>
      <w:r w:rsidRPr="006A14A6">
        <w:rPr>
          <w:lang w:eastAsia="es-CO"/>
        </w:rPr>
        <w:t xml:space="preserve">Operaciones relevantes: Se incluyen métodos clave como </w:t>
      </w:r>
      <w:r w:rsidRPr="006A14A6">
        <w:t>actualizarStock</w:t>
      </w:r>
      <w:r w:rsidRPr="006A14A6">
        <w:rPr>
          <w:lang w:eastAsia="es-CO"/>
        </w:rPr>
        <w:t xml:space="preserve"> en </w:t>
      </w:r>
      <w:r w:rsidRPr="006A14A6">
        <w:t>Producto</w:t>
      </w:r>
      <w:r w:rsidRPr="006A14A6">
        <w:rPr>
          <w:lang w:eastAsia="es-CO"/>
        </w:rPr>
        <w:t xml:space="preserve">, </w:t>
      </w:r>
      <w:r w:rsidRPr="006A14A6">
        <w:t>calcularTota</w:t>
      </w:r>
      <w:r>
        <w:t>l</w:t>
      </w:r>
      <w:r w:rsidRPr="006A14A6">
        <w:rPr>
          <w:lang w:eastAsia="es-CO"/>
        </w:rPr>
        <w:t xml:space="preserve"> en </w:t>
      </w:r>
      <w:r w:rsidRPr="006A14A6">
        <w:t>CarritoDeCompras</w:t>
      </w:r>
      <w:r w:rsidRPr="006A14A6">
        <w:rPr>
          <w:lang w:eastAsia="es-CO"/>
        </w:rPr>
        <w:t xml:space="preserve">, y </w:t>
      </w:r>
      <w:r w:rsidRPr="006A14A6">
        <w:t>generarFactur</w:t>
      </w:r>
      <w:r>
        <w:t>a</w:t>
      </w:r>
      <w:r w:rsidRPr="006A14A6">
        <w:rPr>
          <w:lang w:eastAsia="es-CO"/>
        </w:rPr>
        <w:t xml:space="preserve"> </w:t>
      </w:r>
      <w:r w:rsidRPr="006A14A6">
        <w:t>en</w:t>
      </w:r>
      <w:r w:rsidRPr="006A14A6">
        <w:rPr>
          <w:lang w:eastAsia="es-CO"/>
        </w:rPr>
        <w:t xml:space="preserve"> </w:t>
      </w:r>
      <w:r w:rsidRPr="006A14A6">
        <w:t>Factura</w:t>
      </w:r>
      <w:r w:rsidRPr="006A14A6">
        <w:rPr>
          <w:lang w:eastAsia="es-CO"/>
        </w:rPr>
        <w:t>, que muestran intención de encapsular lógica dentro de las clases.</w:t>
      </w:r>
    </w:p>
    <w:p w14:paraId="270118DC" w14:textId="77777777" w:rsidR="006A14A6" w:rsidRPr="006A14A6" w:rsidRDefault="006A14A6" w:rsidP="004E5DD6">
      <w:pPr>
        <w:pStyle w:val="APA"/>
        <w:numPr>
          <w:ilvl w:val="0"/>
          <w:numId w:val="6"/>
        </w:numPr>
        <w:rPr>
          <w:lang w:eastAsia="es-CO"/>
        </w:rPr>
      </w:pPr>
      <w:r w:rsidRPr="006A14A6">
        <w:rPr>
          <w:lang w:eastAsia="es-CO"/>
        </w:rPr>
        <w:t xml:space="preserve">Tipado correcto: Las variables están bien tipadas, destacando el uso de listas </w:t>
      </w:r>
      <w:r w:rsidRPr="006A14A6">
        <w:t>(List&lt;Producto&gt; y List&lt;</w:t>
      </w:r>
      <w:proofErr w:type="spellStart"/>
      <w:r w:rsidRPr="006A14A6">
        <w:t>Int</w:t>
      </w:r>
      <w:proofErr w:type="spellEnd"/>
      <w:r w:rsidRPr="006A14A6">
        <w:t>&gt;)</w:t>
      </w:r>
      <w:r w:rsidRPr="006A14A6">
        <w:rPr>
          <w:lang w:eastAsia="es-CO"/>
        </w:rPr>
        <w:t xml:space="preserve"> en </w:t>
      </w:r>
      <w:r w:rsidRPr="006A14A6">
        <w:t>Factura</w:t>
      </w:r>
      <w:r w:rsidRPr="006A14A6">
        <w:rPr>
          <w:lang w:eastAsia="es-CO"/>
        </w:rPr>
        <w:t xml:space="preserve"> para reflejar una relación de uno a muchos.</w:t>
      </w:r>
    </w:p>
    <w:p w14:paraId="702388DC" w14:textId="0E0BCBAB" w:rsidR="006A14A6" w:rsidRPr="006A14A6" w:rsidRDefault="006A14A6" w:rsidP="006A14A6">
      <w:pPr>
        <w:pStyle w:val="APA"/>
        <w:rPr>
          <w:szCs w:val="24"/>
          <w:lang w:eastAsia="es-CO"/>
        </w:rPr>
      </w:pPr>
    </w:p>
    <w:p w14:paraId="1E465111" w14:textId="77777777" w:rsidR="006A14A6" w:rsidRPr="006A14A6" w:rsidRDefault="006A14A6" w:rsidP="006A14A6">
      <w:pPr>
        <w:pStyle w:val="Ttulo1"/>
        <w:rPr>
          <w:lang w:eastAsia="es-CO"/>
        </w:rPr>
      </w:pPr>
      <w:r w:rsidRPr="006A14A6">
        <w:rPr>
          <w:lang w:eastAsia="es-CO"/>
        </w:rPr>
        <w:t>3. Oportunidades de Mejora</w:t>
      </w:r>
    </w:p>
    <w:p w14:paraId="52AA41B7" w14:textId="77777777" w:rsidR="006A14A6" w:rsidRPr="006A14A6" w:rsidRDefault="006A14A6" w:rsidP="006A14A6">
      <w:pPr>
        <w:pStyle w:val="APA"/>
        <w:rPr>
          <w:szCs w:val="24"/>
          <w:lang w:eastAsia="es-CO"/>
        </w:rPr>
      </w:pPr>
      <w:r w:rsidRPr="006A14A6">
        <w:rPr>
          <w:szCs w:val="24"/>
          <w:lang w:eastAsia="es-CO"/>
        </w:rPr>
        <w:lastRenderedPageBreak/>
        <w:t>Encapsulamiento y visibilidad: Actualmente todos los atributos y métodos son públicos. Se recomienda aplicar encapsulamiento (</w:t>
      </w:r>
      <w:r w:rsidRPr="006A14A6">
        <w:t>private</w:t>
      </w:r>
      <w:r w:rsidRPr="006A14A6">
        <w:rPr>
          <w:szCs w:val="24"/>
          <w:lang w:eastAsia="es-CO"/>
        </w:rPr>
        <w:t xml:space="preserve">, </w:t>
      </w:r>
      <w:r w:rsidRPr="006A14A6">
        <w:t>public</w:t>
      </w:r>
      <w:r w:rsidRPr="006A14A6">
        <w:rPr>
          <w:szCs w:val="24"/>
          <w:lang w:eastAsia="es-CO"/>
        </w:rPr>
        <w:t xml:space="preserve">, </w:t>
      </w:r>
      <w:r w:rsidRPr="006A14A6">
        <w:t>protected</w:t>
      </w:r>
      <w:r w:rsidRPr="006A14A6">
        <w:rPr>
          <w:szCs w:val="24"/>
          <w:lang w:eastAsia="es-CO"/>
        </w:rPr>
        <w:t>) para seguir buenas prácticas de programación orientada a objetos.</w:t>
      </w:r>
    </w:p>
    <w:p w14:paraId="68A7F740" w14:textId="77777777" w:rsidR="006A14A6" w:rsidRPr="006A14A6" w:rsidRDefault="006A14A6" w:rsidP="006A14A6">
      <w:pPr>
        <w:pStyle w:val="APA"/>
        <w:rPr>
          <w:lang w:eastAsia="es-CO"/>
        </w:rPr>
      </w:pPr>
      <w:r w:rsidRPr="006A14A6">
        <w:rPr>
          <w:lang w:eastAsia="es-CO"/>
        </w:rPr>
        <w:t xml:space="preserve">Falta de clase </w:t>
      </w:r>
      <w:r w:rsidRPr="006A14A6">
        <w:t>DetalleFactura</w:t>
      </w:r>
      <w:r w:rsidRPr="006A14A6">
        <w:rPr>
          <w:lang w:eastAsia="es-CO"/>
        </w:rPr>
        <w:t xml:space="preserve"> (opcional): Para separar responsabilidades, podría crearse una clase intermedia llamada </w:t>
      </w:r>
      <w:r w:rsidRPr="006A14A6">
        <w:t>DetalleFactura</w:t>
      </w:r>
      <w:r w:rsidRPr="006A14A6">
        <w:rPr>
          <w:lang w:eastAsia="es-CO"/>
        </w:rPr>
        <w:t xml:space="preserve"> que almacene producto, cantidad y subtotal de cada ítem, en lugar de manejar listas paralelas (</w:t>
      </w:r>
      <w:r w:rsidRPr="006A14A6">
        <w:t>productos</w:t>
      </w:r>
      <w:r w:rsidRPr="006A14A6">
        <w:rPr>
          <w:lang w:eastAsia="es-CO"/>
        </w:rPr>
        <w:t xml:space="preserve">, </w:t>
      </w:r>
      <w:r w:rsidRPr="006A14A6">
        <w:t>cantidad</w:t>
      </w:r>
      <w:r w:rsidRPr="006A14A6">
        <w:rPr>
          <w:lang w:eastAsia="es-CO"/>
        </w:rPr>
        <w:t xml:space="preserve">) en </w:t>
      </w:r>
      <w:r w:rsidRPr="006A14A6">
        <w:t>Factura</w:t>
      </w:r>
      <w:r w:rsidRPr="006A14A6">
        <w:rPr>
          <w:lang w:eastAsia="es-CO"/>
        </w:rPr>
        <w:t>.</w:t>
      </w:r>
    </w:p>
    <w:p w14:paraId="3DD1992C" w14:textId="77777777" w:rsidR="006A14A6" w:rsidRPr="006A14A6" w:rsidRDefault="006A14A6" w:rsidP="006A14A6">
      <w:pPr>
        <w:pStyle w:val="APA"/>
        <w:rPr>
          <w:szCs w:val="24"/>
          <w:lang w:eastAsia="es-CO"/>
        </w:rPr>
      </w:pPr>
      <w:r w:rsidRPr="006A14A6">
        <w:rPr>
          <w:szCs w:val="24"/>
          <w:lang w:eastAsia="es-CO"/>
        </w:rPr>
        <w:t xml:space="preserve">Validaciones de datos: No se observa explícitamente manejo de validaciones, como verificación de stock antes de agregar al carrito o validación de formato en </w:t>
      </w:r>
      <w:r w:rsidRPr="006A14A6">
        <w:t>MetodoDePago</w:t>
      </w:r>
      <w:r w:rsidRPr="006A14A6">
        <w:rPr>
          <w:szCs w:val="24"/>
          <w:lang w:eastAsia="es-CO"/>
        </w:rPr>
        <w:t>. Aunque estas validaciones pueden estar implícitas en los métodos, sería ideal documentarlas.</w:t>
      </w:r>
    </w:p>
    <w:p w14:paraId="2CEE1224" w14:textId="75911A89" w:rsidR="006A14A6" w:rsidRPr="006A14A6" w:rsidRDefault="006A14A6" w:rsidP="006A14A6">
      <w:pPr>
        <w:pStyle w:val="APA"/>
        <w:rPr>
          <w:szCs w:val="24"/>
          <w:lang w:eastAsia="es-CO"/>
        </w:rPr>
      </w:pPr>
    </w:p>
    <w:p w14:paraId="443AAACC" w14:textId="77777777" w:rsidR="006A14A6" w:rsidRPr="006A14A6" w:rsidRDefault="006A14A6" w:rsidP="006A14A6">
      <w:pPr>
        <w:pStyle w:val="Ttulo1"/>
        <w:rPr>
          <w:lang w:eastAsia="es-CO"/>
        </w:rPr>
      </w:pPr>
      <w:r w:rsidRPr="006A14A6">
        <w:rPr>
          <w:lang w:eastAsia="es-CO"/>
        </w:rPr>
        <w:t>4. Recomendaciones Finales</w:t>
      </w:r>
    </w:p>
    <w:p w14:paraId="22148457" w14:textId="77777777" w:rsidR="006A14A6" w:rsidRPr="006A14A6" w:rsidRDefault="006A14A6" w:rsidP="006A14A6">
      <w:pPr>
        <w:pStyle w:val="APA"/>
        <w:rPr>
          <w:szCs w:val="24"/>
          <w:lang w:eastAsia="es-CO"/>
        </w:rPr>
      </w:pPr>
      <w:r w:rsidRPr="006A14A6">
        <w:rPr>
          <w:szCs w:val="24"/>
          <w:lang w:eastAsia="es-CO"/>
        </w:rPr>
        <w:t>Agregar relaciones explícitas en el diagrama con multiplicidad (por ejemplo, un cliente puede tener muchas facturas).</w:t>
      </w:r>
    </w:p>
    <w:p w14:paraId="0825CEAE" w14:textId="03FF3FB7" w:rsidR="006A14A6" w:rsidRPr="006A14A6" w:rsidRDefault="006A14A6" w:rsidP="006A14A6">
      <w:pPr>
        <w:pStyle w:val="APA"/>
        <w:rPr>
          <w:szCs w:val="24"/>
          <w:lang w:eastAsia="es-CO"/>
        </w:rPr>
      </w:pPr>
      <w:r w:rsidRPr="006A14A6">
        <w:rPr>
          <w:szCs w:val="24"/>
          <w:lang w:eastAsia="es-CO"/>
        </w:rPr>
        <w:t xml:space="preserve">Considerar implementar excepciones o respuestas booleanas más claras para validar procesos como </w:t>
      </w:r>
      <w:r w:rsidRPr="006A14A6">
        <w:t>compra</w:t>
      </w:r>
      <w:r>
        <w:t>r</w:t>
      </w:r>
      <w:r w:rsidRPr="006A14A6">
        <w:rPr>
          <w:szCs w:val="24"/>
          <w:lang w:eastAsia="es-CO"/>
        </w:rPr>
        <w:t xml:space="preserve"> o </w:t>
      </w:r>
      <w:r w:rsidRPr="006A14A6">
        <w:t>pagar</w:t>
      </w:r>
      <w:r w:rsidRPr="006A14A6">
        <w:rPr>
          <w:szCs w:val="24"/>
          <w:lang w:eastAsia="es-CO"/>
        </w:rPr>
        <w:t>.</w:t>
      </w:r>
    </w:p>
    <w:p w14:paraId="2D76B138" w14:textId="5AB3FB8B" w:rsidR="006A14A6" w:rsidRPr="006A14A6" w:rsidRDefault="006A14A6" w:rsidP="006A14A6">
      <w:pPr>
        <w:pStyle w:val="APA"/>
        <w:rPr>
          <w:szCs w:val="24"/>
          <w:lang w:eastAsia="es-CO"/>
        </w:rPr>
      </w:pPr>
    </w:p>
    <w:p w14:paraId="3D797A2D" w14:textId="77777777" w:rsidR="006A14A6" w:rsidRPr="006A14A6" w:rsidRDefault="006A14A6" w:rsidP="006A14A6">
      <w:pPr>
        <w:pStyle w:val="Ttulo1"/>
        <w:rPr>
          <w:lang w:eastAsia="es-CO"/>
        </w:rPr>
      </w:pPr>
      <w:r w:rsidRPr="006A14A6">
        <w:rPr>
          <w:lang w:eastAsia="es-CO"/>
        </w:rPr>
        <w:t>5. Conclusión</w:t>
      </w:r>
    </w:p>
    <w:p w14:paraId="7850D91A" w14:textId="6A141EF9" w:rsidR="006A14A6" w:rsidRPr="006A14A6" w:rsidRDefault="006A14A6" w:rsidP="006A14A6">
      <w:pPr>
        <w:pStyle w:val="APA"/>
        <w:rPr>
          <w:szCs w:val="24"/>
          <w:lang w:eastAsia="es-CO"/>
        </w:rPr>
      </w:pPr>
      <w:r w:rsidRPr="006A14A6">
        <w:rPr>
          <w:szCs w:val="24"/>
          <w:lang w:eastAsia="es-CO"/>
        </w:rPr>
        <w:t>El diseño actual ofrece una base sólida y clara para representar un sistema de compras y facturación. Las clases están bien definidas y conectadas, aunque hay espacio para mejorar el nivel de detalle en aspectos técnicos como visibilidad, relaciones explícitas y separación de responsabilidades.</w:t>
      </w:r>
    </w:p>
    <w:p w14:paraId="05107703" w14:textId="77777777" w:rsidR="00A20914" w:rsidRDefault="00A20914"/>
    <w:sectPr w:rsidR="00A209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7753E"/>
    <w:multiLevelType w:val="hybridMultilevel"/>
    <w:tmpl w:val="94863BE6"/>
    <w:lvl w:ilvl="0" w:tplc="1874589C">
      <w:start w:val="1"/>
      <w:numFmt w:val="decimal"/>
      <w:lvlText w:val="%1."/>
      <w:lvlJc w:val="left"/>
      <w:pPr>
        <w:ind w:left="1789" w:hanging="360"/>
      </w:pPr>
    </w:lvl>
    <w:lvl w:ilvl="1" w:tplc="240A0019" w:tentative="1">
      <w:start w:val="1"/>
      <w:numFmt w:val="lowerLetter"/>
      <w:lvlText w:val="%2."/>
      <w:lvlJc w:val="left"/>
      <w:pPr>
        <w:ind w:left="2509" w:hanging="360"/>
      </w:pPr>
    </w:lvl>
    <w:lvl w:ilvl="2" w:tplc="240A001B" w:tentative="1">
      <w:start w:val="1"/>
      <w:numFmt w:val="lowerRoman"/>
      <w:lvlText w:val="%3."/>
      <w:lvlJc w:val="right"/>
      <w:pPr>
        <w:ind w:left="3229" w:hanging="180"/>
      </w:pPr>
    </w:lvl>
    <w:lvl w:ilvl="3" w:tplc="240A000F" w:tentative="1">
      <w:start w:val="1"/>
      <w:numFmt w:val="decimal"/>
      <w:lvlText w:val="%4."/>
      <w:lvlJc w:val="left"/>
      <w:pPr>
        <w:ind w:left="3949" w:hanging="360"/>
      </w:pPr>
    </w:lvl>
    <w:lvl w:ilvl="4" w:tplc="240A0019" w:tentative="1">
      <w:start w:val="1"/>
      <w:numFmt w:val="lowerLetter"/>
      <w:lvlText w:val="%5."/>
      <w:lvlJc w:val="left"/>
      <w:pPr>
        <w:ind w:left="4669" w:hanging="360"/>
      </w:pPr>
    </w:lvl>
    <w:lvl w:ilvl="5" w:tplc="240A001B" w:tentative="1">
      <w:start w:val="1"/>
      <w:numFmt w:val="lowerRoman"/>
      <w:lvlText w:val="%6."/>
      <w:lvlJc w:val="right"/>
      <w:pPr>
        <w:ind w:left="5389" w:hanging="180"/>
      </w:pPr>
    </w:lvl>
    <w:lvl w:ilvl="6" w:tplc="240A000F" w:tentative="1">
      <w:start w:val="1"/>
      <w:numFmt w:val="decimal"/>
      <w:lvlText w:val="%7."/>
      <w:lvlJc w:val="left"/>
      <w:pPr>
        <w:ind w:left="6109" w:hanging="360"/>
      </w:pPr>
    </w:lvl>
    <w:lvl w:ilvl="7" w:tplc="240A0019" w:tentative="1">
      <w:start w:val="1"/>
      <w:numFmt w:val="lowerLetter"/>
      <w:lvlText w:val="%8."/>
      <w:lvlJc w:val="left"/>
      <w:pPr>
        <w:ind w:left="6829" w:hanging="360"/>
      </w:pPr>
    </w:lvl>
    <w:lvl w:ilvl="8" w:tplc="24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2AEE3925"/>
    <w:multiLevelType w:val="multilevel"/>
    <w:tmpl w:val="E9CA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256E5"/>
    <w:multiLevelType w:val="multilevel"/>
    <w:tmpl w:val="AA0A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B0CAD"/>
    <w:multiLevelType w:val="multilevel"/>
    <w:tmpl w:val="F47CBC46"/>
    <w:lvl w:ilvl="0">
      <w:start w:val="1"/>
      <w:numFmt w:val="decimal"/>
      <w:pStyle w:val="T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4300DD5"/>
    <w:multiLevelType w:val="multilevel"/>
    <w:tmpl w:val="BC50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D1E6A"/>
    <w:multiLevelType w:val="hybridMultilevel"/>
    <w:tmpl w:val="F406423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13958268">
    <w:abstractNumId w:val="0"/>
  </w:num>
  <w:num w:numId="2" w16cid:durableId="597560535">
    <w:abstractNumId w:val="3"/>
  </w:num>
  <w:num w:numId="3" w16cid:durableId="900292502">
    <w:abstractNumId w:val="4"/>
  </w:num>
  <w:num w:numId="4" w16cid:durableId="1023047691">
    <w:abstractNumId w:val="1"/>
  </w:num>
  <w:num w:numId="5" w16cid:durableId="39593612">
    <w:abstractNumId w:val="2"/>
  </w:num>
  <w:num w:numId="6" w16cid:durableId="14773349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4A6"/>
    <w:rsid w:val="004E5DD6"/>
    <w:rsid w:val="006A14A6"/>
    <w:rsid w:val="00712379"/>
    <w:rsid w:val="00A20914"/>
    <w:rsid w:val="00D8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93627"/>
  <w15:chartTrackingRefBased/>
  <w15:docId w15:val="{74758835-534A-464D-8C8B-ED8EA6F1C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379"/>
  </w:style>
  <w:style w:type="paragraph" w:styleId="Ttulo1">
    <w:name w:val="heading 1"/>
    <w:basedOn w:val="APA"/>
    <w:next w:val="Normal"/>
    <w:link w:val="Ttulo1Car"/>
    <w:uiPriority w:val="9"/>
    <w:qFormat/>
    <w:rsid w:val="00712379"/>
    <w:pPr>
      <w:ind w:firstLine="0"/>
      <w:outlineLvl w:val="0"/>
    </w:pPr>
    <w:rPr>
      <w:b/>
      <w:bCs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712379"/>
    <w:pPr>
      <w:numPr>
        <w:numId w:val="2"/>
      </w:numPr>
      <w:spacing w:line="480" w:lineRule="auto"/>
      <w:ind w:left="1789" w:hanging="360"/>
      <w:jc w:val="both"/>
      <w:outlineLvl w:val="1"/>
    </w:pPr>
    <w:rPr>
      <w:rFonts w:ascii="Times New Roman" w:hAnsi="Times New Roman" w:cs="Times New Roman"/>
      <w:b/>
      <w:bCs/>
      <w:sz w:val="24"/>
      <w:szCs w:val="24"/>
    </w:rPr>
  </w:style>
  <w:style w:type="paragraph" w:styleId="Ttulo3">
    <w:name w:val="heading 3"/>
    <w:basedOn w:val="Normal"/>
    <w:link w:val="Ttulo3Car"/>
    <w:uiPriority w:val="9"/>
    <w:qFormat/>
    <w:rsid w:val="006A14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">
    <w:name w:val="APA"/>
    <w:basedOn w:val="Normal"/>
    <w:link w:val="APACar"/>
    <w:qFormat/>
    <w:rsid w:val="00712379"/>
    <w:pPr>
      <w:spacing w:line="48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APACar">
    <w:name w:val="APA Car"/>
    <w:basedOn w:val="Fuentedeprrafopredeter"/>
    <w:link w:val="APA"/>
    <w:rsid w:val="00712379"/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712379"/>
    <w:rPr>
      <w:rFonts w:ascii="Times New Roman" w:hAnsi="Times New Roman"/>
      <w:b/>
      <w:bCs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712379"/>
    <w:rPr>
      <w:rFonts w:ascii="Times New Roman" w:hAnsi="Times New Roman" w:cs="Times New Roman"/>
      <w:b/>
      <w:bCs/>
      <w:sz w:val="24"/>
      <w:szCs w:val="24"/>
    </w:rPr>
  </w:style>
  <w:style w:type="paragraph" w:styleId="Prrafodelista">
    <w:name w:val="List Paragraph"/>
    <w:basedOn w:val="Normal"/>
    <w:uiPriority w:val="34"/>
    <w:qFormat/>
    <w:rsid w:val="00712379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6A14A6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6A14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1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6A14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46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406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Madara Salazar</dc:creator>
  <cp:keywords/>
  <dc:description/>
  <cp:lastModifiedBy>Madara Salazar</cp:lastModifiedBy>
  <cp:revision>1</cp:revision>
  <dcterms:created xsi:type="dcterms:W3CDTF">2025-08-01T21:54:00Z</dcterms:created>
  <dcterms:modified xsi:type="dcterms:W3CDTF">2025-08-01T22:08:00Z</dcterms:modified>
</cp:coreProperties>
</file>