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4B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1.第一轮只有文献检索，可以用TF-IDF；第二轮以后同时进行文献检索和Neo4j图谱检索。TF-IDF不负责检索图谱，图谱通过Cypher结构化查询。</w:t>
      </w:r>
    </w:p>
    <w:p w14:paraId="180FB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2.第8轮假设没有完成诊断</w:t>
      </w:r>
    </w:p>
    <w:p w14:paraId="0A780746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719455</wp:posOffset>
                </wp:positionV>
                <wp:extent cx="351155" cy="187960"/>
                <wp:effectExtent l="6350" t="6350" r="10795" b="88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4255" y="1821815"/>
                          <a:ext cx="351155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DCF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5pt;margin-top:56.65pt;height:14.8pt;width:27.65pt;z-index:251659264;v-text-anchor:middle;mso-width-relative:page;mso-height-relative:page;" filled="f" stroked="t" coordsize="21600,21600" o:gfxdata="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MxjepNkAAAALAQAADwAAAAAAAAABACAAAAAiAAAAZHJzL2Rvd25yZXYueG1sUEsB&#10;AhQAFAAAAAgAh07iQMUeBf3YAgAAyQUAAA4AAAAAAAAAAQAgAAAAKAEAAGRycy9lMm9Eb2MueG1s&#10;UEsFBgAAAAAGAAYAWQEAAHIGAAAAAA==&#10;">
                <v:fill on="f" focussize="0,0"/>
                <v:stroke weight="1pt" color="#C00000 [2404]" miterlimit="8" joinstyle="miter"/>
                <v:imagedata o:title=""/>
                <o:lock v:ext="edit" aspectratio="f"/>
                <v:textbox>
                  <w:txbxContent>
                    <w:p w14:paraId="7FEDCFA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69230" cy="21837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C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3.校验数量显示缺失</w:t>
      </w:r>
    </w:p>
    <w:p w14:paraId="1614192B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3091180</wp:posOffset>
                </wp:positionH>
                <wp:positionV relativeFrom="paragraph">
                  <wp:posOffset>612775</wp:posOffset>
                </wp:positionV>
                <wp:extent cx="351155" cy="187960"/>
                <wp:effectExtent l="6350" t="6350" r="1079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35490">
                            <w:pPr>
                              <w:jc w:val="center"/>
                            </w:pPr>
                          </w:p>
                          <w:p w14:paraId="2D313FF8">
                            <w:pPr>
                              <w:jc w:val="center"/>
                            </w:pPr>
                          </w:p>
                          <w:p w14:paraId="119B7E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3.4pt;margin-top:48.25pt;height:14.8pt;width:27.65pt;z-index:251660288;v-text-anchor:middle;mso-width-relative:page;mso-height-relative:page;" filled="f" stroked="t" coordsize="21600,21600" o:gfxdata="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KwCG9gAAAAKAQAADwAAAAAAAAABACAAAAAiAAAAZHJzL2Rvd25y&#10;ZXYueG1sUEsBAhQAFAAAAAgAh07iQCMeNkRwAgAA1QQAAA4AAAAAAAAAAQAgAAAAJwEAAGRycy9l&#10;Mm9Eb2MueG1sUEsFBgAAAAAGAAYAWQEAAAkGAAAAAA==&#10;">
                <v:fill on="f" focussize="0,0"/>
                <v:stroke weight="1pt" color="#C00000 [2404]" miterlimit="8" joinstyle="miter"/>
                <v:imagedata o:title=""/>
                <o:lock v:ext="edit" aspectratio="f"/>
                <v:textbox>
                  <w:txbxContent>
                    <w:p w14:paraId="43235490">
                      <w:pPr>
                        <w:jc w:val="center"/>
                      </w:pPr>
                    </w:p>
                    <w:p w14:paraId="2D313FF8">
                      <w:pPr>
                        <w:jc w:val="center"/>
                      </w:pPr>
                    </w:p>
                    <w:p w14:paraId="119B7E6C"/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69230" cy="1583055"/>
            <wp:effectExtent l="0" t="0" r="127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1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4.【闭环回放模块】一直显示全局排名TOP 10%，没有体现全局排名也就是x/212，最好体现出一个趋势：初始排名 → 中间改善 → 第4轮达到最优1/212。</w:t>
      </w:r>
    </w:p>
    <w:p w14:paraId="072466E6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648335</wp:posOffset>
                </wp:positionV>
                <wp:extent cx="843915" cy="446405"/>
                <wp:effectExtent l="6350" t="6350" r="1333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446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E1A74">
                            <w:pPr>
                              <w:jc w:val="center"/>
                            </w:pPr>
                          </w:p>
                          <w:p w14:paraId="5601B0A0">
                            <w:pPr>
                              <w:jc w:val="center"/>
                            </w:pPr>
                          </w:p>
                          <w:p w14:paraId="2F54ED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2pt;margin-top:51.05pt;height:35.15pt;width:66.45pt;z-index:251661312;v-text-anchor:middle;mso-width-relative:page;mso-height-relative:page;" filled="f" stroked="t" coordsize="21600,21600" o:gfxdata="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sOLWtkAAAALAQAADwAAAAAAAAABACAAAAAiAAAAZHJzL2Rvd25y&#10;ZXYueG1sUEsBAhQAFAAAAAgAh07iQL47czBvAgAA1QQAAA4AAAAAAAAAAQAgAAAAKAEAAGRycy9l&#10;Mm9Eb2MueG1sUEsFBgAAAAAGAAYAWQEAAAkGAAAAAA==&#10;">
                <v:fill on="f" focussize="0,0"/>
                <v:stroke weight="1pt" color="#C00000 [2404]" miterlimit="8" joinstyle="miter"/>
                <v:imagedata o:title=""/>
                <o:lock v:ext="edit" aspectratio="f"/>
                <v:textbox>
                  <w:txbxContent>
                    <w:p w14:paraId="0D2E1A74">
                      <w:pPr>
                        <w:jc w:val="center"/>
                      </w:pPr>
                    </w:p>
                    <w:p w14:paraId="5601B0A0">
                      <w:pPr>
                        <w:jc w:val="center"/>
                      </w:pPr>
                    </w:p>
                    <w:p w14:paraId="2F54EDDD"/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2705100" cy="11303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53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b/>
          <w:bCs/>
          <w:lang w:val="en-US" w:eastAsia="zh-CN"/>
        </w:rPr>
        <w:t>逐轮递进逻辑</w:t>
      </w:r>
      <w:r>
        <w:rPr>
          <w:rFonts w:hint="eastAsia"/>
          <w:lang w:val="en-US" w:eastAsia="zh-CN"/>
        </w:rPr>
        <w:t>不够，这也是重要评估指标。可以每轮增加指示：多加了几篇文献+实验记忆检索，本轮相比上轮有什么改变等等。</w:t>
      </w:r>
    </w:p>
    <w:p w14:paraId="5EAFD1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6.知识图谱构建不清晰</w:t>
      </w:r>
    </w:p>
    <w:p w14:paraId="2937B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①明确四个子图边界</w:t>
      </w:r>
    </w:p>
    <w:p w14:paraId="5C698AB6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文献、元素、实验、决策节点</w:t>
      </w:r>
      <w:r>
        <w:rPr>
          <w:rFonts w:hint="eastAsia"/>
          <w:lang w:val="en-US" w:eastAsia="zh-CN"/>
        </w:rPr>
        <w:t>应限制在各自区域内，</w:t>
      </w:r>
      <w:r>
        <w:rPr>
          <w:rFonts w:hint="eastAsia"/>
          <w:b/>
          <w:bCs/>
          <w:lang w:val="en-US" w:eastAsia="zh-CN"/>
        </w:rPr>
        <w:t>避免节点跨区</w:t>
      </w:r>
      <w:r>
        <w:rPr>
          <w:rFonts w:hint="eastAsia"/>
          <w:lang w:val="en-US" w:eastAsia="zh-CN"/>
        </w:rPr>
        <w:t>。</w:t>
      </w:r>
    </w:p>
    <w:p w14:paraId="10C3EE61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160655</wp:posOffset>
                </wp:positionV>
                <wp:extent cx="234950" cy="1487805"/>
                <wp:effectExtent l="6350" t="6350" r="12700" b="171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487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B1C0D">
                            <w:pPr>
                              <w:jc w:val="center"/>
                            </w:pPr>
                          </w:p>
                          <w:p w14:paraId="6AD19087">
                            <w:pPr>
                              <w:jc w:val="center"/>
                            </w:pPr>
                          </w:p>
                          <w:p w14:paraId="72674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4pt;margin-top:12.65pt;height:117.15pt;width:18.5pt;z-index:251663360;v-text-anchor:middle;mso-width-relative:page;mso-height-relative:page;" filled="f" stroked="t" coordsize="21600,21600" o:gfxdata="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3qtXjYAAAACgEAAA8AAAAAAAAAAQAgAAAAIgAAAGRycy9kb3ducmV2&#10;LnhtbFBLAQIUABQAAAAIAIdO4kBBxdf7bgIAANgEAAAOAAAAAAAAAAEAIAAAACcBAABkcnMvZTJv&#10;RG9jLnhtbFBLBQYAAAAABgAGAFkBAAAHBgAAAAA=&#10;">
                <v:fill on="f" focussize="0,0"/>
                <v:stroke weight="1pt" color="#C00000 [2404]" miterlimit="8" joinstyle="miter"/>
                <v:imagedata o:title=""/>
                <o:lock v:ext="edit" aspectratio="f"/>
                <v:textbox>
                  <w:txbxContent>
                    <w:p w14:paraId="56FB1C0D">
                      <w:pPr>
                        <w:jc w:val="center"/>
                      </w:pPr>
                    </w:p>
                    <w:p w14:paraId="6AD19087">
                      <w:pPr>
                        <w:jc w:val="center"/>
                      </w:pPr>
                    </w:p>
                    <w:p w14:paraId="72674BBD"/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130175</wp:posOffset>
                </wp:positionV>
                <wp:extent cx="234950" cy="1487805"/>
                <wp:effectExtent l="6350" t="6350" r="12700" b="1714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487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5DAF0">
                            <w:pPr>
                              <w:jc w:val="center"/>
                            </w:pPr>
                          </w:p>
                          <w:p w14:paraId="04999E93">
                            <w:pPr>
                              <w:jc w:val="center"/>
                            </w:pPr>
                          </w:p>
                          <w:p w14:paraId="252F9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8pt;margin-top:10.25pt;height:117.15pt;width:18.5pt;z-index:251662336;v-text-anchor:middle;mso-width-relative:page;mso-height-relative:page;" filled="f" stroked="t" coordsize="21600,21600" o:gfxdata="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0KYU9cAAAAKAQAADwAAAAAAAAABACAAAAAiAAAAZHJzL2Rvd25yZXYu&#10;eG1sUEsBAhQAFAAAAAgAh07iQCMHLZpuAgAA2AQAAA4AAAAAAAAAAQAgAAAAJgEAAGRycy9lMm9E&#10;b2MueG1sUEsFBgAAAAAGAAYAWQEAAAYGAAAAAA==&#10;">
                <v:fill on="f" focussize="0,0"/>
                <v:stroke weight="1pt" color="#C00000 [2404]" miterlimit="8" joinstyle="miter"/>
                <v:imagedata o:title=""/>
                <o:lock v:ext="edit" aspectratio="f"/>
                <v:textbox>
                  <w:txbxContent>
                    <w:p w14:paraId="3995DAF0">
                      <w:pPr>
                        <w:jc w:val="center"/>
                      </w:pPr>
                    </w:p>
                    <w:p w14:paraId="04999E93">
                      <w:pPr>
                        <w:jc w:val="center"/>
                      </w:pPr>
                    </w:p>
                    <w:p w14:paraId="252F928D"/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3638550" cy="1920875"/>
            <wp:effectExtent l="0" t="0" r="6350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3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②审核节点和边是否对应</w:t>
      </w:r>
    </w:p>
    <w:p w14:paraId="2F77FB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节点</w:t>
      </w:r>
    </w:p>
    <w:p w14:paraId="33F1A59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Paper：文献</w:t>
      </w:r>
    </w:p>
    <w:p w14:paraId="542E61E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Claim：文献结论</w:t>
      </w:r>
    </w:p>
    <w:p w14:paraId="7701D41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Element：材料元素</w:t>
      </w:r>
    </w:p>
    <w:p w14:paraId="75056F3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ExperimentalRecord：候选组成及实验结果</w:t>
      </w:r>
    </w:p>
    <w:p w14:paraId="0B8A662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Round：实验轮次</w:t>
      </w:r>
    </w:p>
    <w:p w14:paraId="621E408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Decision：Agent候选选择记录</w:t>
      </w:r>
    </w:p>
    <w:p w14:paraId="3FFA81B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Hypothesis：Agent提出的科研假设</w:t>
      </w:r>
    </w:p>
    <w:p w14:paraId="2B936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</w:t>
      </w:r>
    </w:p>
    <w:p w14:paraId="17E68BC4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文献包含结论</w:t>
      </w:r>
    </w:p>
    <w:p w14:paraId="0017456B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结论涉及某元素</w:t>
      </w:r>
    </w:p>
    <w:p w14:paraId="20E5EEC5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实验材料包含某元素及比例</w:t>
      </w:r>
    </w:p>
    <w:p w14:paraId="62F5883F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某轮产生决策</w:t>
      </w:r>
    </w:p>
    <w:p w14:paraId="58EFB54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某轮提出假设</w:t>
      </w:r>
    </w:p>
    <w:p w14:paraId="438AB8DB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决策选择实验材料</w:t>
      </w:r>
    </w:p>
    <w:p w14:paraId="258AC31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决策引用文献结论</w:t>
      </w:r>
    </w:p>
    <w:p w14:paraId="5775535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决策参考历史实验</w:t>
      </w:r>
    </w:p>
    <w:p w14:paraId="42F3D90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实验结果支持、否定或暂不能判断假设</w:t>
      </w:r>
    </w:p>
    <w:p w14:paraId="50BB73A1">
      <w:pPr>
        <w:numPr>
          <w:ilvl w:val="0"/>
          <w:numId w:val="2"/>
        </w:numPr>
        <w:ind w:left="420" w:leftChars="0" w:hanging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两条实验记录构成控制变量比较</w:t>
      </w:r>
    </w:p>
    <w:p w14:paraId="72872C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③清晰展示区分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节点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和边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类型</w:t>
      </w:r>
    </w:p>
    <w:p w14:paraId="4E72E7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颜色或形状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区分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节点</w:t>
      </w:r>
    </w:p>
    <w:p w14:paraId="05A2F8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标明主要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关系边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，可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图例中说明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0E00DB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增加本轮与累计视图</w:t>
      </w:r>
    </w:p>
    <w:p w14:paraId="667871D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本轮视图：仅显示当前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轮次新增节点和直接关联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证据；</w:t>
      </w:r>
    </w:p>
    <w:p w14:paraId="4DD048B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累计视图：随滑块展示图谱从第1轮到第8轮的增长。</w:t>
      </w:r>
    </w:p>
    <w:p w14:paraId="52F1EC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突出追溯路径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文献结论→元素→决策→实验记录→假设判定</w:t>
      </w:r>
    </w:p>
    <w:p w14:paraId="6B4309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7.颜色冲突，下面否定存疑支持颜色改一</w:t>
      </w:r>
      <w:bookmarkStart w:id="0" w:name="_GoBack"/>
      <w:bookmarkEnd w:id="0"/>
      <w:r>
        <w:rPr>
          <w:rFonts w:hint="eastAsia"/>
          <w:lang w:val="en-US" w:eastAsia="zh-CN"/>
        </w:rPr>
        <w:t>下</w:t>
      </w:r>
    </w:p>
    <w:p w14:paraId="3D6985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05050" cy="1682750"/>
            <wp:effectExtent l="0" t="0" r="635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B223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EA763"/>
    <w:multiLevelType w:val="singleLevel"/>
    <w:tmpl w:val="A5EEA7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5203F02"/>
    <w:multiLevelType w:val="singleLevel"/>
    <w:tmpl w:val="45203F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632EC"/>
    <w:rsid w:val="2DB31412"/>
    <w:rsid w:val="3A0632EC"/>
    <w:rsid w:val="3A863EAD"/>
    <w:rsid w:val="6D2A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</Words>
  <Characters>3</Characters>
  <Lines>0</Lines>
  <Paragraphs>0</Paragraphs>
  <TotalTime>12</TotalTime>
  <ScaleCrop>false</ScaleCrop>
  <LinksUpToDate>false</LinksUpToDate>
  <CharactersWithSpaces>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2026-10-24T10:42:00Z</dcterms:created>
  <dc:creator>刘莉霜</dc:creator>
  <cp:lastModifiedBy>刘莉霜</cp:lastModifiedBy>
  <dcterms:modified xsi:type="dcterms:W3CDTF">2026-10-25T08:13:28Z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1CFD3D2311D34F4DBC2BDFCF4B8E4A21_11</vt:lpwstr>
  </property>
  <property fmtid="{D5CDD505-2E9C-101B-9397-08002B2CF9AE}" pid="4" name="KSOTemplateDocerSaveRecord">
    <vt:lpwstr>eyJoZGlkIjoiNzY0YzYxZWZjMDFjYTE0OTMzZmFhMzMxYmI5ZWNiYjUiLCJ1c2VySWQiOiIxNzY3MDgxOTkwIn0=</vt:lpwstr>
  </property>
</Properties>
</file>