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19" w:rsidRDefault="00CD2419" w:rsidP="00247C7D">
      <w:pPr>
        <w:pStyle w:val="Heading1"/>
        <w:jc w:val="both"/>
      </w:pPr>
      <w:r>
        <w:t>Name</w:t>
      </w:r>
    </w:p>
    <w:p w:rsidR="00CD2419" w:rsidRPr="00DB1DB9" w:rsidRDefault="009751FA" w:rsidP="00247C7D">
      <w:pPr>
        <w:ind w:left="720"/>
        <w:jc w:val="both"/>
      </w:pPr>
      <w:r>
        <w:t>PatchFv.py – The</w:t>
      </w:r>
      <w:r w:rsidR="00483EE0">
        <w:t xml:space="preserve"> python script that patches the firmware volumes (</w:t>
      </w:r>
      <w:proofErr w:type="spellStart"/>
      <w:r w:rsidR="00483EE0">
        <w:t>Fv</w:t>
      </w:r>
      <w:proofErr w:type="spellEnd"/>
      <w:r w:rsidR="00483EE0">
        <w:t xml:space="preserve">) with in the flash device (FD) file </w:t>
      </w:r>
      <w:r w:rsidR="00DB4D68">
        <w:t xml:space="preserve">post </w:t>
      </w:r>
      <w:r w:rsidR="002E16DC">
        <w:t>FSP</w:t>
      </w:r>
      <w:r w:rsidR="00DB4D68">
        <w:t xml:space="preserve"> build</w:t>
      </w:r>
      <w:r w:rsidR="00080E4C">
        <w:t>.</w:t>
      </w:r>
      <w:r w:rsidR="00C7126A">
        <w:t xml:space="preserve"> </w:t>
      </w:r>
    </w:p>
    <w:p w:rsidR="00CD2419" w:rsidRDefault="00CD2419" w:rsidP="00247C7D">
      <w:pPr>
        <w:pStyle w:val="Heading1"/>
        <w:jc w:val="both"/>
      </w:pPr>
      <w:r>
        <w:t>Synopsis</w:t>
      </w:r>
    </w:p>
    <w:p w:rsidR="00CC3863" w:rsidRPr="00E817E1" w:rsidRDefault="00CC3863" w:rsidP="00247C7D">
      <w:pPr>
        <w:ind w:left="720"/>
        <w:jc w:val="both"/>
        <w:rPr>
          <w:rFonts w:ascii="Courier New" w:hAnsi="Courier New" w:cs="Courier New"/>
          <w:b/>
          <w:sz w:val="18"/>
        </w:rPr>
      </w:pPr>
      <w:proofErr w:type="spellStart"/>
      <w:r w:rsidRPr="00E817E1">
        <w:rPr>
          <w:rFonts w:ascii="Courier New" w:hAnsi="Courier New" w:cs="Courier New"/>
          <w:b/>
          <w:sz w:val="18"/>
        </w:rPr>
        <w:t>PatchFv</w:t>
      </w:r>
      <w:proofErr w:type="spellEnd"/>
      <w:r w:rsidRPr="00E817E1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E817E1">
        <w:rPr>
          <w:rFonts w:ascii="Courier New" w:hAnsi="Courier New" w:cs="Courier New"/>
          <w:b/>
          <w:sz w:val="18"/>
        </w:rPr>
        <w:t>FvBuildDir</w:t>
      </w:r>
      <w:proofErr w:type="spellEnd"/>
      <w:r w:rsidRPr="00E817E1">
        <w:rPr>
          <w:rFonts w:ascii="Courier New" w:hAnsi="Courier New" w:cs="Courier New"/>
          <w:b/>
          <w:sz w:val="18"/>
        </w:rPr>
        <w:t xml:space="preserve"> [</w:t>
      </w:r>
      <w:proofErr w:type="spellStart"/>
      <w:r w:rsidRPr="00E817E1">
        <w:rPr>
          <w:rFonts w:ascii="Courier New" w:hAnsi="Courier New" w:cs="Courier New"/>
          <w:b/>
          <w:sz w:val="18"/>
        </w:rPr>
        <w:t>FvFileBaseNames</w:t>
      </w:r>
      <w:proofErr w:type="spellEnd"/>
      <w:r w:rsidRPr="00E817E1">
        <w:rPr>
          <w:rFonts w:ascii="Courier New" w:hAnsi="Courier New" w:cs="Courier New"/>
          <w:b/>
          <w:sz w:val="18"/>
        </w:rPr>
        <w:t>:</w:t>
      </w:r>
      <w:proofErr w:type="gramStart"/>
      <w:r w:rsidRPr="00E817E1">
        <w:rPr>
          <w:rFonts w:ascii="Courier New" w:hAnsi="Courier New" w:cs="Courier New"/>
          <w:b/>
          <w:sz w:val="18"/>
        </w:rPr>
        <w:t>]</w:t>
      </w:r>
      <w:proofErr w:type="spellStart"/>
      <w:r w:rsidRPr="00E817E1">
        <w:rPr>
          <w:rFonts w:ascii="Courier New" w:hAnsi="Courier New" w:cs="Courier New"/>
          <w:b/>
          <w:sz w:val="18"/>
        </w:rPr>
        <w:t>FdFileBaseNameToPatch</w:t>
      </w:r>
      <w:proofErr w:type="spellEnd"/>
      <w:proofErr w:type="gramEnd"/>
      <w:r w:rsidRPr="00E817E1">
        <w:rPr>
          <w:rFonts w:ascii="Courier New" w:hAnsi="Courier New" w:cs="Courier New"/>
          <w:b/>
          <w:sz w:val="18"/>
        </w:rPr>
        <w:t xml:space="preserve"> [“Offset, Value”]+ </w:t>
      </w:r>
    </w:p>
    <w:p w:rsidR="00CC3863" w:rsidRPr="00E817E1" w:rsidRDefault="00CC3863" w:rsidP="00247C7D">
      <w:pPr>
        <w:ind w:left="720"/>
        <w:jc w:val="both"/>
        <w:rPr>
          <w:rFonts w:ascii="Courier New" w:hAnsi="Courier New" w:cs="Courier New"/>
          <w:b/>
          <w:sz w:val="20"/>
        </w:rPr>
      </w:pPr>
      <w:r w:rsidRPr="00E817E1">
        <w:rPr>
          <w:rFonts w:ascii="Courier New" w:hAnsi="Courier New" w:cs="Courier New"/>
          <w:b/>
          <w:sz w:val="20"/>
        </w:rPr>
        <w:t>| [“Offset, Value, @Comment”</w:t>
      </w:r>
      <w:proofErr w:type="gramStart"/>
      <w:r w:rsidRPr="00E817E1">
        <w:rPr>
          <w:rFonts w:ascii="Courier New" w:hAnsi="Courier New" w:cs="Courier New"/>
          <w:b/>
          <w:sz w:val="20"/>
        </w:rPr>
        <w:t>]+</w:t>
      </w:r>
      <w:proofErr w:type="gramEnd"/>
    </w:p>
    <w:p w:rsidR="00CC3863" w:rsidRPr="00E817E1" w:rsidRDefault="00CC3863" w:rsidP="00247C7D">
      <w:pPr>
        <w:ind w:left="720"/>
        <w:jc w:val="both"/>
        <w:rPr>
          <w:rFonts w:ascii="Courier New" w:hAnsi="Courier New" w:cs="Courier New"/>
          <w:b/>
          <w:sz w:val="20"/>
        </w:rPr>
      </w:pPr>
      <w:r w:rsidRPr="00E817E1">
        <w:rPr>
          <w:rFonts w:ascii="Courier New" w:hAnsi="Courier New" w:cs="Courier New"/>
          <w:b/>
          <w:sz w:val="20"/>
        </w:rPr>
        <w:t>| [“Offset, Value, $Command”</w:t>
      </w:r>
      <w:proofErr w:type="gramStart"/>
      <w:r w:rsidRPr="00E817E1">
        <w:rPr>
          <w:rFonts w:ascii="Courier New" w:hAnsi="Courier New" w:cs="Courier New"/>
          <w:b/>
          <w:sz w:val="20"/>
        </w:rPr>
        <w:t>]+</w:t>
      </w:r>
      <w:proofErr w:type="gramEnd"/>
    </w:p>
    <w:p w:rsidR="00CC3863" w:rsidRPr="00E817E1" w:rsidRDefault="00CC3863" w:rsidP="00247C7D">
      <w:pPr>
        <w:ind w:left="720"/>
        <w:jc w:val="both"/>
        <w:rPr>
          <w:rFonts w:ascii="Courier New" w:hAnsi="Courier New" w:cs="Courier New"/>
          <w:b/>
          <w:sz w:val="20"/>
        </w:rPr>
      </w:pPr>
      <w:r w:rsidRPr="00E817E1">
        <w:rPr>
          <w:rFonts w:ascii="Courier New" w:hAnsi="Courier New" w:cs="Courier New"/>
          <w:b/>
          <w:sz w:val="20"/>
        </w:rPr>
        <w:t>| [“Offset, Value, $Command, @Comment”</w:t>
      </w:r>
      <w:proofErr w:type="gramStart"/>
      <w:r w:rsidRPr="00E817E1">
        <w:rPr>
          <w:rFonts w:ascii="Courier New" w:hAnsi="Courier New" w:cs="Courier New"/>
          <w:b/>
          <w:sz w:val="20"/>
        </w:rPr>
        <w:t>]+</w:t>
      </w:r>
      <w:proofErr w:type="gramEnd"/>
    </w:p>
    <w:p w:rsidR="00CD2419" w:rsidRDefault="00CD2419" w:rsidP="00247C7D">
      <w:pPr>
        <w:pStyle w:val="Heading1"/>
        <w:jc w:val="both"/>
      </w:pPr>
      <w:r>
        <w:t>Description</w:t>
      </w:r>
    </w:p>
    <w:p w:rsidR="002B7C1A" w:rsidRPr="003009B8" w:rsidRDefault="002B7C1A" w:rsidP="00247C7D">
      <w:pPr>
        <w:spacing w:after="120"/>
        <w:ind w:left="720"/>
        <w:jc w:val="both"/>
      </w:pPr>
      <w:r>
        <w:t xml:space="preserve">The PatchFv.py tool allows the developer to fix up FD images to follow the FSP design specification.  It also makes the FD image </w:t>
      </w:r>
      <w:proofErr w:type="spellStart"/>
      <w:r>
        <w:t>relocatable</w:t>
      </w:r>
      <w:proofErr w:type="spellEnd"/>
      <w:r>
        <w:t>.  The tool is written in Python and uses Python 2.7 or later to run. Consider using the tool in a build script.</w:t>
      </w:r>
    </w:p>
    <w:p w:rsidR="00CD2419" w:rsidRDefault="000A692D" w:rsidP="00247C7D">
      <w:pPr>
        <w:pStyle w:val="Heading1"/>
        <w:jc w:val="both"/>
      </w:pPr>
      <w:proofErr w:type="spellStart"/>
      <w:r>
        <w:t>FvBuildDir</w:t>
      </w:r>
      <w:proofErr w:type="spellEnd"/>
      <w:r w:rsidR="00D2423E">
        <w:t xml:space="preserve"> (Argument 1)</w:t>
      </w:r>
    </w:p>
    <w:p w:rsidR="003D4C3D" w:rsidRDefault="000A692D" w:rsidP="00247C7D">
      <w:pPr>
        <w:spacing w:after="120"/>
        <w:ind w:left="720"/>
        <w:jc w:val="both"/>
      </w:pPr>
      <w:r>
        <w:t>Th</w:t>
      </w:r>
      <w:r w:rsidR="002E16DC">
        <w:t xml:space="preserve">is is the first argument that PatchFv.py requires.  It is the build directory for all firmware </w:t>
      </w:r>
      <w:proofErr w:type="gramStart"/>
      <w:r w:rsidR="002E16DC">
        <w:t>volumes</w:t>
      </w:r>
      <w:proofErr w:type="gramEnd"/>
      <w:r w:rsidR="002E16DC">
        <w:t xml:space="preserve"> created during the FSP build.  </w:t>
      </w:r>
      <w:r w:rsidR="00B9440F">
        <w:t>The path must be either an absolute path or a relevant path, relevant to the top level of the FSP tree.</w:t>
      </w:r>
    </w:p>
    <w:p w:rsidR="003D4C3D" w:rsidRDefault="003D4C3D" w:rsidP="00247C7D">
      <w:pPr>
        <w:spacing w:after="120"/>
        <w:ind w:left="720"/>
        <w:jc w:val="both"/>
      </w:pPr>
      <w:r>
        <w:t>Example usage:</w:t>
      </w:r>
    </w:p>
    <w:p w:rsidR="00CD2419" w:rsidRDefault="003D4C3D" w:rsidP="00247C7D">
      <w:pPr>
        <w:spacing w:after="120"/>
        <w:ind w:left="720" w:firstLine="720"/>
        <w:jc w:val="both"/>
      </w:pPr>
      <w: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Build\YouPlatformFspPkg\%BD_TARGET%_%VS_VERSION%%VS_X86%\FV</w:t>
      </w:r>
      <w:r w:rsidR="002E16DC">
        <w:t xml:space="preserve"> </w:t>
      </w:r>
    </w:p>
    <w:p w:rsidR="00C3360C" w:rsidRPr="00273F7A" w:rsidRDefault="00C3360C" w:rsidP="00247C7D">
      <w:pPr>
        <w:spacing w:after="120"/>
        <w:jc w:val="both"/>
      </w:pPr>
      <w:r>
        <w:tab/>
        <w:t>The example used contains Windows batch script %VARIABLES%.</w:t>
      </w:r>
    </w:p>
    <w:p w:rsidR="00CD2419" w:rsidRDefault="00C3360C" w:rsidP="00247C7D">
      <w:pPr>
        <w:pStyle w:val="Heading1"/>
        <w:jc w:val="both"/>
      </w:pPr>
      <w:proofErr w:type="spellStart"/>
      <w:r>
        <w:t>FvFileBaseNames</w:t>
      </w:r>
      <w:proofErr w:type="spellEnd"/>
      <w:r w:rsidR="00D2423E">
        <w:t xml:space="preserve"> (Argument 2: 0ptional Part 1)</w:t>
      </w:r>
    </w:p>
    <w:p w:rsidR="00CD2419" w:rsidRDefault="00B71FE1" w:rsidP="00247C7D">
      <w:pPr>
        <w:spacing w:after="120"/>
        <w:ind w:left="720"/>
        <w:jc w:val="both"/>
      </w:pPr>
      <w:r>
        <w:t>The firmware volume file base names (</w:t>
      </w:r>
      <w:proofErr w:type="spellStart"/>
      <w:r>
        <w:t>FvFileBaseNames</w:t>
      </w:r>
      <w:proofErr w:type="spellEnd"/>
      <w:r>
        <w:t xml:space="preserve">) </w:t>
      </w:r>
      <w:r w:rsidR="005C6F7F">
        <w:t xml:space="preserve">are the independent </w:t>
      </w:r>
      <w:proofErr w:type="spellStart"/>
      <w:r w:rsidR="005C6F7F">
        <w:t>Fv’s</w:t>
      </w:r>
      <w:proofErr w:type="spellEnd"/>
      <w:r w:rsidR="005C6F7F">
        <w:t xml:space="preserve"> that are to be patched within the FD.</w:t>
      </w:r>
      <w:r w:rsidR="00080C18">
        <w:t xml:space="preserve"> (0 or more in the form “</w:t>
      </w:r>
      <w:proofErr w:type="gramStart"/>
      <w:r w:rsidR="00080C18">
        <w:t>FVFILEBASENAME:</w:t>
      </w:r>
      <w:proofErr w:type="gramEnd"/>
      <w:r w:rsidR="00080C18">
        <w:t>”)</w:t>
      </w:r>
      <w:r w:rsidR="00E9185E">
        <w:t xml:space="preserve"> The colon “:” is used for delimiting the single argument and must be appended to the end of each (</w:t>
      </w:r>
      <w:proofErr w:type="spellStart"/>
      <w:r w:rsidR="00E9185E">
        <w:t>FvFileBaseName</w:t>
      </w:r>
      <w:r w:rsidR="00E2558D">
        <w:t>s</w:t>
      </w:r>
      <w:proofErr w:type="spellEnd"/>
      <w:r w:rsidR="00E9185E">
        <w:t>).</w:t>
      </w:r>
    </w:p>
    <w:p w:rsidR="005C6F7F" w:rsidRDefault="005C6F7F" w:rsidP="00247C7D">
      <w:pPr>
        <w:spacing w:after="120"/>
        <w:ind w:left="720"/>
        <w:jc w:val="both"/>
      </w:pPr>
      <w:r>
        <w:t>Example usage:</w:t>
      </w:r>
    </w:p>
    <w:p w:rsidR="005C6F7F" w:rsidRDefault="005C6F7F" w:rsidP="00247C7D">
      <w:pPr>
        <w:spacing w:after="120"/>
        <w:ind w:left="720"/>
        <w:jc w:val="both"/>
        <w:rPr>
          <w:rFonts w:ascii="Courier New" w:hAnsi="Courier New" w:cs="Courier New"/>
          <w:noProof/>
          <w:sz w:val="20"/>
          <w:szCs w:val="20"/>
        </w:rPr>
      </w:pPr>
      <w:r>
        <w:tab/>
      </w:r>
      <w:r w:rsidRPr="00D504A7">
        <w:rPr>
          <w:rFonts w:ascii="Courier New" w:hAnsi="Courier New" w:cs="Courier New"/>
          <w:noProof/>
          <w:sz w:val="20"/>
          <w:szCs w:val="20"/>
          <w:highlight w:val="cyan"/>
        </w:rPr>
        <w:t>STAGE1:STAGE2:MANIFEST:</w:t>
      </w:r>
      <w:r>
        <w:rPr>
          <w:rFonts w:ascii="Courier New" w:hAnsi="Courier New" w:cs="Courier New"/>
          <w:noProof/>
          <w:sz w:val="20"/>
          <w:szCs w:val="20"/>
        </w:rPr>
        <w:t>YOURPLATFORM</w:t>
      </w:r>
    </w:p>
    <w:p w:rsidR="005C6F7F" w:rsidRDefault="00080C18" w:rsidP="00247C7D">
      <w:pPr>
        <w:spacing w:after="120"/>
        <w:ind w:left="720"/>
        <w:jc w:val="both"/>
      </w:pPr>
      <w:r>
        <w:t xml:space="preserve">In the example </w:t>
      </w:r>
      <w:r w:rsidR="005C6F7F">
        <w:t xml:space="preserve">STAGE1 is STAGE1.Fv in </w:t>
      </w:r>
      <w:proofErr w:type="spellStart"/>
      <w:r w:rsidR="005C6F7F">
        <w:t>YOURPLATFORM.fd</w:t>
      </w:r>
      <w:proofErr w:type="spellEnd"/>
      <w:r>
        <w:t>.</w:t>
      </w:r>
    </w:p>
    <w:p w:rsidR="00CD2419" w:rsidRDefault="00C36B56" w:rsidP="00247C7D">
      <w:pPr>
        <w:pStyle w:val="Heading1"/>
        <w:jc w:val="both"/>
      </w:pPr>
      <w:proofErr w:type="spellStart"/>
      <w:r>
        <w:lastRenderedPageBreak/>
        <w:t>FdFileNameToPatch</w:t>
      </w:r>
      <w:proofErr w:type="spellEnd"/>
      <w:r w:rsidR="00D2423E">
        <w:t xml:space="preserve"> (Argument 2: Mandatory Part 2)</w:t>
      </w:r>
    </w:p>
    <w:p w:rsidR="00080C18" w:rsidRDefault="00080E4C" w:rsidP="00247C7D">
      <w:pPr>
        <w:spacing w:after="120"/>
        <w:ind w:left="720"/>
        <w:jc w:val="both"/>
      </w:pPr>
      <w:r>
        <w:t>Firmware device file name to patch (</w:t>
      </w:r>
      <w:proofErr w:type="spellStart"/>
      <w:r>
        <w:t>FdFileNameToPatch</w:t>
      </w:r>
      <w:proofErr w:type="spellEnd"/>
      <w:r>
        <w:t xml:space="preserve">) is the base name of the FD </w:t>
      </w:r>
      <w:r w:rsidR="00F225DA">
        <w:t>file</w:t>
      </w:r>
      <w:r>
        <w:t xml:space="preserve"> that is</w:t>
      </w:r>
      <w:r w:rsidR="00F225DA">
        <w:t xml:space="preserve"> to be patched.</w:t>
      </w:r>
      <w:r>
        <w:t xml:space="preserve"> </w:t>
      </w:r>
      <w:r w:rsidR="00080C18">
        <w:t>(1 only</w:t>
      </w:r>
      <w:r w:rsidR="00D504A7">
        <w:t>,</w:t>
      </w:r>
      <w:r w:rsidR="00080C18">
        <w:t xml:space="preserve"> in the form “YOURPLATFORM”</w:t>
      </w:r>
      <w:r w:rsidR="00D2423E">
        <w:t>)</w:t>
      </w:r>
    </w:p>
    <w:p w:rsidR="00080C18" w:rsidRDefault="00080C18" w:rsidP="00247C7D">
      <w:pPr>
        <w:spacing w:after="120"/>
        <w:ind w:left="720"/>
        <w:jc w:val="both"/>
      </w:pPr>
      <w:r>
        <w:t>Example usage:</w:t>
      </w:r>
    </w:p>
    <w:p w:rsidR="00080C18" w:rsidRDefault="00080C18" w:rsidP="00247C7D">
      <w:pPr>
        <w:spacing w:after="120"/>
        <w:ind w:left="720"/>
        <w:jc w:val="both"/>
        <w:rPr>
          <w:rFonts w:ascii="Courier New" w:hAnsi="Courier New" w:cs="Courier New"/>
          <w:noProof/>
          <w:sz w:val="20"/>
          <w:szCs w:val="20"/>
        </w:rPr>
      </w:pPr>
      <w:r>
        <w:tab/>
      </w:r>
      <w:r>
        <w:rPr>
          <w:rFonts w:ascii="Courier New" w:hAnsi="Courier New" w:cs="Courier New"/>
          <w:noProof/>
          <w:sz w:val="20"/>
          <w:szCs w:val="20"/>
        </w:rPr>
        <w:t>STAGE1:STAGE2:MANIFEST:</w:t>
      </w:r>
      <w:r w:rsidRPr="00D504A7">
        <w:rPr>
          <w:rFonts w:ascii="Courier New" w:hAnsi="Courier New" w:cs="Courier New"/>
          <w:noProof/>
          <w:sz w:val="20"/>
          <w:szCs w:val="20"/>
          <w:highlight w:val="cyan"/>
        </w:rPr>
        <w:t>YOURPLATFORM</w:t>
      </w:r>
    </w:p>
    <w:p w:rsidR="00080C18" w:rsidRDefault="00080C18" w:rsidP="00247C7D">
      <w:pPr>
        <w:spacing w:after="120"/>
        <w:ind w:left="720"/>
        <w:jc w:val="both"/>
      </w:pPr>
      <w:r>
        <w:t xml:space="preserve">In the example YOURPLATFORM is from </w:t>
      </w:r>
      <w:proofErr w:type="spellStart"/>
      <w:r>
        <w:t>YOURPLATFORM.fd</w:t>
      </w:r>
      <w:proofErr w:type="spellEnd"/>
    </w:p>
    <w:p w:rsidR="00C36B56" w:rsidRDefault="002D6134" w:rsidP="00247C7D">
      <w:pPr>
        <w:pStyle w:val="Heading1"/>
        <w:jc w:val="both"/>
      </w:pPr>
      <w:r>
        <w:t>“</w:t>
      </w:r>
      <w:r w:rsidR="00C36B56">
        <w:t>Offset</w:t>
      </w:r>
      <w:r>
        <w:t xml:space="preserve">, </w:t>
      </w:r>
      <w:proofErr w:type="gramStart"/>
      <w:r w:rsidR="00781280">
        <w:t>Value</w:t>
      </w:r>
      <w:r w:rsidR="00994835">
        <w:t>[</w:t>
      </w:r>
      <w:proofErr w:type="gramEnd"/>
      <w:r w:rsidR="00994835">
        <w:t>, Command]</w:t>
      </w:r>
      <w:r w:rsidR="00781280">
        <w:t>[, Comment]</w:t>
      </w:r>
      <w:r>
        <w:t>” (Argument 3)</w:t>
      </w:r>
    </w:p>
    <w:p w:rsidR="00DD2A02" w:rsidRDefault="002D6134" w:rsidP="00247C7D">
      <w:pPr>
        <w:spacing w:after="120"/>
        <w:ind w:left="720"/>
        <w:jc w:val="both"/>
      </w:pPr>
      <w:r>
        <w:t>The “Offset</w:t>
      </w:r>
      <w:r w:rsidR="00E40D8F">
        <w:t>”</w:t>
      </w:r>
      <w:r w:rsidR="00B21A54">
        <w:t xml:space="preserve"> </w:t>
      </w:r>
      <w:r w:rsidR="00E40D8F">
        <w:t xml:space="preserve">can be </w:t>
      </w:r>
      <w:r w:rsidR="00B21A54">
        <w:t xml:space="preserve">a </w:t>
      </w:r>
      <w:r w:rsidR="00E40D8F">
        <w:t>positive or negative</w:t>
      </w:r>
      <w:r w:rsidR="00B21A54">
        <w:t xml:space="preserve"> number and represents </w:t>
      </w:r>
      <w:r>
        <w:t xml:space="preserve">where the </w:t>
      </w:r>
      <w:r w:rsidR="00CB78B4">
        <w:t>“V</w:t>
      </w:r>
      <w:r>
        <w:t>alue</w:t>
      </w:r>
      <w:r w:rsidR="00CB78B4">
        <w:t>”</w:t>
      </w:r>
      <w:r>
        <w:t xml:space="preserve"> to be patched is located within the</w:t>
      </w:r>
      <w:r w:rsidR="00C36B56">
        <w:t xml:space="preserve"> </w:t>
      </w:r>
      <w:r>
        <w:t xml:space="preserve">FD.  The “Value” is what </w:t>
      </w:r>
      <w:r w:rsidR="00F273CA">
        <w:t>will</w:t>
      </w:r>
      <w:r>
        <w:t xml:space="preserve"> be </w:t>
      </w:r>
      <w:r w:rsidR="00F273CA">
        <w:t xml:space="preserve">written at </w:t>
      </w:r>
      <w:r>
        <w:t xml:space="preserve">the </w:t>
      </w:r>
      <w:r w:rsidR="00F273CA">
        <w:t xml:space="preserve">given </w:t>
      </w:r>
      <w:r>
        <w:t>“Offset”</w:t>
      </w:r>
      <w:r w:rsidR="00950EFB">
        <w:t xml:space="preserve"> in the FD.</w:t>
      </w:r>
      <w:r w:rsidR="00FC3E93">
        <w:t xml:space="preserve"> </w:t>
      </w:r>
      <w:r w:rsidR="009F43EC">
        <w:t xml:space="preserve"> Constants may be used for</w:t>
      </w:r>
      <w:r w:rsidR="00FE0E29">
        <w:t xml:space="preserve"> both offsets and values.</w:t>
      </w:r>
      <w:r w:rsidR="00736BA1" w:rsidRPr="00736BA1">
        <w:t xml:space="preserve"> </w:t>
      </w:r>
      <w:r w:rsidR="00736BA1">
        <w:t xml:space="preserve"> Also, this argument handles expressions for both offsets and values using these operators</w:t>
      </w:r>
      <w:r w:rsidR="00DD2A02">
        <w:t>:</w:t>
      </w:r>
    </w:p>
    <w:p w:rsidR="004534F9" w:rsidRDefault="00736BA1" w:rsidP="00247C7D">
      <w:pPr>
        <w:tabs>
          <w:tab w:val="right" w:pos="9360"/>
        </w:tabs>
        <w:spacing w:after="120"/>
        <w:ind w:left="720"/>
        <w:jc w:val="both"/>
      </w:pPr>
      <w:r>
        <w:t xml:space="preserve"> =</w:t>
      </w:r>
      <w:r w:rsidR="00DD2A02">
        <w:t xml:space="preserve"> </w:t>
      </w:r>
      <w:r>
        <w:t>-</w:t>
      </w:r>
      <w:r w:rsidR="00DD2A02">
        <w:t xml:space="preserve"> </w:t>
      </w:r>
      <w:r>
        <w:t>*</w:t>
      </w:r>
      <w:r w:rsidR="00DD2A02">
        <w:t xml:space="preserve"> </w:t>
      </w:r>
      <w:r>
        <w:t>&amp;</w:t>
      </w:r>
      <w:r w:rsidR="00DD2A02">
        <w:t xml:space="preserve"> </w:t>
      </w:r>
      <w:r>
        <w:t>|</w:t>
      </w:r>
      <w:r w:rsidR="00DD2A02">
        <w:t xml:space="preserve"> </w:t>
      </w:r>
      <w:r>
        <w:t>~</w:t>
      </w:r>
      <w:r w:rsidR="00DD2A02">
        <w:t xml:space="preserve"> </w:t>
      </w:r>
      <w:r>
        <w:t>(</w:t>
      </w:r>
      <w:r w:rsidR="007541D2">
        <w:t xml:space="preserve"> </w:t>
      </w:r>
      <w:r>
        <w:t>)</w:t>
      </w:r>
      <w:r w:rsidR="00DD2A02">
        <w:t xml:space="preserve"> </w:t>
      </w:r>
      <w:r>
        <w:t>[</w:t>
      </w:r>
      <w:r w:rsidR="007541D2">
        <w:t xml:space="preserve"> </w:t>
      </w:r>
      <w:r>
        <w:t>]</w:t>
      </w:r>
      <w:r w:rsidR="00DD2A02">
        <w:t xml:space="preserve"> </w:t>
      </w:r>
      <w:r>
        <w:t>{</w:t>
      </w:r>
      <w:r w:rsidR="007541D2">
        <w:t xml:space="preserve"> </w:t>
      </w:r>
      <w:r>
        <w:t>}</w:t>
      </w:r>
      <w:r w:rsidR="00DD2A02">
        <w:t xml:space="preserve"> </w:t>
      </w:r>
      <w:r>
        <w:t>&lt;</w:t>
      </w:r>
      <w:r w:rsidR="007541D2">
        <w:t xml:space="preserve"> </w:t>
      </w:r>
      <w:r>
        <w:t>&gt;</w:t>
      </w:r>
      <w:r w:rsidR="00CB78B4">
        <w:tab/>
      </w:r>
    </w:p>
    <w:p w:rsidR="00DD2A02" w:rsidRDefault="00DD2A02" w:rsidP="00247C7D">
      <w:pPr>
        <w:spacing w:after="120"/>
        <w:ind w:left="720"/>
        <w:jc w:val="both"/>
      </w:pPr>
      <w:r>
        <w:t>The entire argument includes the quote marks like in the example argument below:</w:t>
      </w:r>
    </w:p>
    <w:p w:rsidR="00DD2A02" w:rsidRDefault="00DD2A02" w:rsidP="00247C7D">
      <w:pPr>
        <w:spacing w:after="120"/>
        <w:ind w:left="720"/>
        <w:jc w:val="both"/>
      </w:pPr>
      <w:r>
        <w:rPr>
          <w:rFonts w:ascii="Courier New" w:hAnsi="Courier New" w:cs="Courier New"/>
          <w:noProof/>
          <w:sz w:val="20"/>
          <w:szCs w:val="20"/>
        </w:rPr>
        <w:t>"0xFFFFFFC0, SomeCore:__EntryPoint - [0x000000F0],@SomeCore Entry"</w:t>
      </w:r>
    </w:p>
    <w:p w:rsidR="004534F9" w:rsidRPr="00781280" w:rsidRDefault="004534F9" w:rsidP="00247C7D">
      <w:pPr>
        <w:spacing w:after="120"/>
        <w:ind w:left="720"/>
        <w:jc w:val="both"/>
        <w:rPr>
          <w:b/>
        </w:rPr>
      </w:pPr>
      <w:r w:rsidRPr="00781280">
        <w:rPr>
          <w:b/>
        </w:rPr>
        <w:t>Constants:</w:t>
      </w:r>
    </w:p>
    <w:p w:rsidR="00536DB7" w:rsidRDefault="004534F9" w:rsidP="00247C7D">
      <w:pPr>
        <w:spacing w:after="120"/>
        <w:ind w:left="720"/>
        <w:jc w:val="both"/>
      </w:pPr>
      <w:r>
        <w:tab/>
      </w:r>
      <w:r w:rsidRPr="00421D1A">
        <w:t>Hexadecimal (use “0x”</w:t>
      </w:r>
      <w:r w:rsidR="00597D60" w:rsidRPr="00421D1A">
        <w:t xml:space="preserve"> as prefix</w:t>
      </w:r>
      <w:r w:rsidRPr="00421D1A">
        <w:t>) | Decimal</w:t>
      </w:r>
    </w:p>
    <w:p w:rsidR="005E6FA1" w:rsidRDefault="005E6FA1" w:rsidP="005E6FA1">
      <w:pPr>
        <w:spacing w:after="120"/>
        <w:ind w:left="720"/>
      </w:pPr>
      <w:r>
        <w:tab/>
        <w:t>Examples:</w:t>
      </w:r>
    </w:p>
    <w:tbl>
      <w:tblPr>
        <w:tblStyle w:val="LightGrid-Accent5"/>
        <w:tblW w:w="0" w:type="auto"/>
        <w:tblInd w:w="1492" w:type="dxa"/>
        <w:tblLayout w:type="fixed"/>
        <w:tblLook w:val="04A0" w:firstRow="1" w:lastRow="0" w:firstColumn="1" w:lastColumn="0" w:noHBand="0" w:noVBand="1"/>
      </w:tblPr>
      <w:tblGrid>
        <w:gridCol w:w="1496"/>
        <w:gridCol w:w="1440"/>
        <w:gridCol w:w="1710"/>
        <w:gridCol w:w="1800"/>
      </w:tblGrid>
      <w:tr w:rsidR="005E6FA1" w:rsidTr="00604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5E6FA1" w:rsidRPr="006A1656" w:rsidRDefault="005E6FA1" w:rsidP="00604643">
            <w:pPr>
              <w:spacing w:after="120"/>
              <w:jc w:val="center"/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6A1656">
              <w:rPr>
                <w:rFonts w:asciiTheme="minorHAnsi" w:eastAsiaTheme="minorHAnsi" w:hAnsiTheme="minorHAnsi" w:cstheme="minorBidi"/>
                <w:b w:val="0"/>
                <w:bCs w:val="0"/>
              </w:rPr>
              <w:t>Positive Hex</w:t>
            </w:r>
          </w:p>
        </w:tc>
        <w:tc>
          <w:tcPr>
            <w:tcW w:w="1440" w:type="dxa"/>
          </w:tcPr>
          <w:p w:rsidR="005E6FA1" w:rsidRPr="006A1656" w:rsidRDefault="005E6FA1" w:rsidP="00604643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6A1656">
              <w:rPr>
                <w:rFonts w:asciiTheme="minorHAnsi" w:eastAsiaTheme="minorHAnsi" w:hAnsiTheme="minorHAnsi" w:cstheme="minorBidi"/>
                <w:b w:val="0"/>
                <w:bCs w:val="0"/>
              </w:rPr>
              <w:t>Negative Hex</w:t>
            </w:r>
          </w:p>
        </w:tc>
        <w:tc>
          <w:tcPr>
            <w:tcW w:w="1710" w:type="dxa"/>
          </w:tcPr>
          <w:p w:rsidR="005E6FA1" w:rsidRPr="006A1656" w:rsidRDefault="005E6FA1" w:rsidP="00604643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6A1656">
              <w:rPr>
                <w:rFonts w:asciiTheme="minorHAnsi" w:eastAsiaTheme="minorHAnsi" w:hAnsiTheme="minorHAnsi" w:cstheme="minorBidi"/>
                <w:b w:val="0"/>
                <w:bCs w:val="0"/>
              </w:rPr>
              <w:t>Positive Decimal</w:t>
            </w:r>
          </w:p>
        </w:tc>
        <w:tc>
          <w:tcPr>
            <w:tcW w:w="1800" w:type="dxa"/>
          </w:tcPr>
          <w:p w:rsidR="005E6FA1" w:rsidRPr="006A1656" w:rsidRDefault="005E6FA1" w:rsidP="00604643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6A1656">
              <w:rPr>
                <w:rFonts w:asciiTheme="minorHAnsi" w:eastAsiaTheme="minorHAnsi" w:hAnsiTheme="minorHAnsi" w:cstheme="minorBidi"/>
                <w:b w:val="0"/>
                <w:bCs w:val="0"/>
              </w:rPr>
              <w:t>Negative Decimal</w:t>
            </w:r>
          </w:p>
        </w:tc>
      </w:tr>
      <w:tr w:rsidR="005E6FA1" w:rsidTr="00604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5E6FA1" w:rsidRPr="006A1656" w:rsidRDefault="005E6FA1" w:rsidP="00604643">
            <w:pPr>
              <w:spacing w:after="120"/>
              <w:jc w:val="center"/>
              <w:rPr>
                <w:rFonts w:asciiTheme="minorHAnsi" w:eastAsiaTheme="minorHAnsi" w:hAnsiTheme="minorHAnsi" w:cstheme="minorBidi"/>
                <w:b w:val="0"/>
                <w:bCs w:val="0"/>
              </w:rPr>
            </w:pPr>
            <w:r w:rsidRPr="006A1656">
              <w:rPr>
                <w:rFonts w:asciiTheme="minorHAnsi" w:eastAsiaTheme="minorHAnsi" w:hAnsiTheme="minorHAnsi" w:cstheme="minorBidi"/>
                <w:b w:val="0"/>
                <w:bCs w:val="0"/>
              </w:rPr>
              <w:t>0x000000BC</w:t>
            </w:r>
          </w:p>
        </w:tc>
        <w:tc>
          <w:tcPr>
            <w:tcW w:w="1440" w:type="dxa"/>
          </w:tcPr>
          <w:p w:rsidR="005E6FA1" w:rsidRPr="006A1656" w:rsidRDefault="005E6FA1" w:rsidP="0060464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656">
              <w:t>0xFFFFFFA2</w:t>
            </w:r>
          </w:p>
        </w:tc>
        <w:tc>
          <w:tcPr>
            <w:tcW w:w="1710" w:type="dxa"/>
          </w:tcPr>
          <w:p w:rsidR="005E6FA1" w:rsidRPr="006A1656" w:rsidRDefault="005E6FA1" w:rsidP="0060464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656">
              <w:t>188</w:t>
            </w:r>
          </w:p>
        </w:tc>
        <w:tc>
          <w:tcPr>
            <w:tcW w:w="1800" w:type="dxa"/>
          </w:tcPr>
          <w:p w:rsidR="005E6FA1" w:rsidRPr="006A1656" w:rsidRDefault="005E6FA1" w:rsidP="00604643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656">
              <w:t>-94</w:t>
            </w:r>
          </w:p>
        </w:tc>
      </w:tr>
    </w:tbl>
    <w:p w:rsidR="005E6FA1" w:rsidRPr="00421D1A" w:rsidRDefault="005E6FA1" w:rsidP="00247C7D">
      <w:pPr>
        <w:spacing w:after="120"/>
        <w:ind w:left="720"/>
        <w:jc w:val="both"/>
      </w:pPr>
    </w:p>
    <w:p w:rsidR="004534F9" w:rsidRPr="00421D1A" w:rsidRDefault="004534F9" w:rsidP="00247C7D">
      <w:pPr>
        <w:spacing w:after="120"/>
        <w:ind w:left="720"/>
        <w:jc w:val="both"/>
      </w:pPr>
      <w:r w:rsidRPr="00421D1A">
        <w:tab/>
      </w:r>
      <w:proofErr w:type="spellStart"/>
      <w:r w:rsidRPr="00421D1A">
        <w:t>ModuleName</w:t>
      </w:r>
      <w:proofErr w:type="gramStart"/>
      <w:r w:rsidRPr="00421D1A">
        <w:t>:FunctionName</w:t>
      </w:r>
      <w:proofErr w:type="spellEnd"/>
      <w:proofErr w:type="gramEnd"/>
      <w:r w:rsidRPr="00421D1A">
        <w:t xml:space="preserve"> | </w:t>
      </w:r>
      <w:proofErr w:type="spellStart"/>
      <w:r w:rsidRPr="00421D1A">
        <w:t>ModuleName:GlobalVariableName</w:t>
      </w:r>
      <w:proofErr w:type="spellEnd"/>
    </w:p>
    <w:p w:rsidR="004534F9" w:rsidRPr="00421D1A" w:rsidRDefault="004534F9" w:rsidP="00247C7D">
      <w:pPr>
        <w:spacing w:after="120"/>
        <w:ind w:left="720"/>
        <w:jc w:val="both"/>
      </w:pPr>
      <w:r w:rsidRPr="00421D1A">
        <w:tab/>
      </w:r>
      <w:proofErr w:type="spellStart"/>
      <w:r w:rsidRPr="00421D1A">
        <w:t>ModuleGuid</w:t>
      </w:r>
      <w:proofErr w:type="gramStart"/>
      <w:r w:rsidRPr="00421D1A">
        <w:t>:Offset</w:t>
      </w:r>
      <w:proofErr w:type="spellEnd"/>
      <w:proofErr w:type="gramEnd"/>
      <w:r w:rsidRPr="00421D1A">
        <w:t xml:space="preserve">  </w:t>
      </w:r>
    </w:p>
    <w:p w:rsidR="00FE0E29" w:rsidRPr="00781280" w:rsidRDefault="00FE0E29" w:rsidP="00247C7D">
      <w:pPr>
        <w:spacing w:after="120"/>
        <w:ind w:left="720"/>
        <w:jc w:val="both"/>
        <w:rPr>
          <w:b/>
        </w:rPr>
      </w:pPr>
      <w:r w:rsidRPr="00781280">
        <w:rPr>
          <w:b/>
        </w:rPr>
        <w:t>Operators:</w:t>
      </w:r>
    </w:p>
    <w:p w:rsidR="00FE0E29" w:rsidRDefault="00FE0E29" w:rsidP="00247C7D">
      <w:pPr>
        <w:spacing w:after="120"/>
        <w:ind w:left="720"/>
        <w:jc w:val="both"/>
      </w:pPr>
      <w:r>
        <w:tab/>
        <w:t xml:space="preserve">+ </w:t>
      </w:r>
      <w:r w:rsidR="009C084E">
        <w:t>A</w:t>
      </w:r>
      <w:r>
        <w:t>ddition.</w:t>
      </w:r>
    </w:p>
    <w:p w:rsidR="00FE0E29" w:rsidRDefault="00FE0E29" w:rsidP="00247C7D">
      <w:pPr>
        <w:spacing w:after="120"/>
        <w:ind w:left="720"/>
        <w:jc w:val="both"/>
      </w:pPr>
      <w:r>
        <w:tab/>
        <w:t xml:space="preserve">- </w:t>
      </w:r>
      <w:r w:rsidR="009C084E">
        <w:t>S</w:t>
      </w:r>
      <w:r>
        <w:t>ubtraction.</w:t>
      </w:r>
    </w:p>
    <w:p w:rsidR="00FE0E29" w:rsidRDefault="00FE0E29" w:rsidP="00247C7D">
      <w:pPr>
        <w:spacing w:after="120"/>
        <w:ind w:left="720"/>
        <w:jc w:val="both"/>
      </w:pPr>
      <w:r>
        <w:tab/>
        <w:t xml:space="preserve">* </w:t>
      </w:r>
      <w:r w:rsidR="009C084E">
        <w:t>Multiplication</w:t>
      </w:r>
      <w:r>
        <w:t>.</w:t>
      </w:r>
    </w:p>
    <w:p w:rsidR="00FE0E29" w:rsidRDefault="00FE0E29" w:rsidP="00247C7D">
      <w:pPr>
        <w:spacing w:after="120"/>
        <w:ind w:left="720"/>
        <w:jc w:val="both"/>
      </w:pPr>
      <w:r>
        <w:tab/>
        <w:t>&amp;</w:t>
      </w:r>
      <w:r w:rsidR="009C084E">
        <w:t xml:space="preserve"> L</w:t>
      </w:r>
      <w:r>
        <w:t>ogical and.</w:t>
      </w:r>
    </w:p>
    <w:p w:rsidR="00FE0E29" w:rsidRDefault="00FE0E29" w:rsidP="00247C7D">
      <w:pPr>
        <w:spacing w:after="120"/>
        <w:ind w:left="720"/>
        <w:jc w:val="both"/>
      </w:pPr>
      <w:r>
        <w:tab/>
      </w:r>
      <w:r w:rsidR="009C084E">
        <w:t>| L</w:t>
      </w:r>
      <w:r w:rsidR="00DC4877">
        <w:t>ogical or.</w:t>
      </w:r>
    </w:p>
    <w:p w:rsidR="00DC4877" w:rsidRDefault="00DC4877" w:rsidP="00247C7D">
      <w:pPr>
        <w:spacing w:after="120"/>
        <w:ind w:left="720"/>
        <w:jc w:val="both"/>
      </w:pPr>
      <w:r>
        <w:tab/>
        <w:t xml:space="preserve">~ </w:t>
      </w:r>
      <w:r w:rsidR="009C084E">
        <w:t>C</w:t>
      </w:r>
      <w:r>
        <w:t>omplement.</w:t>
      </w:r>
    </w:p>
    <w:p w:rsidR="00DC4877" w:rsidRDefault="009C084E" w:rsidP="00247C7D">
      <w:pPr>
        <w:spacing w:after="120"/>
        <w:ind w:left="720"/>
        <w:jc w:val="both"/>
      </w:pPr>
      <w:r>
        <w:tab/>
      </w:r>
      <w:proofErr w:type="gramStart"/>
      <w:r>
        <w:t>(</w:t>
      </w:r>
      <w:r w:rsidR="00034EB4">
        <w:t xml:space="preserve"> </w:t>
      </w:r>
      <w:r>
        <w:t>) E</w:t>
      </w:r>
      <w:r w:rsidR="00DC4877">
        <w:t>valuation control.</w:t>
      </w:r>
      <w:proofErr w:type="gramEnd"/>
    </w:p>
    <w:p w:rsidR="0030772B" w:rsidRDefault="0030772B" w:rsidP="00247C7D">
      <w:pPr>
        <w:spacing w:after="120"/>
        <w:ind w:left="720"/>
        <w:jc w:val="both"/>
      </w:pPr>
      <w:r>
        <w:tab/>
        <w:t>[</w:t>
      </w:r>
      <w:r w:rsidR="00034EB4">
        <w:t xml:space="preserve"> </w:t>
      </w:r>
      <w:r>
        <w:t>]</w:t>
      </w:r>
      <w:r w:rsidR="0015730D">
        <w:t xml:space="preserve"> </w:t>
      </w:r>
      <w:r>
        <w:t xml:space="preserve">Get a </w:t>
      </w:r>
      <w:proofErr w:type="spellStart"/>
      <w:r>
        <w:t>DWord</w:t>
      </w:r>
      <w:proofErr w:type="spellEnd"/>
      <w:r>
        <w:t xml:space="preserve"> value at the specified offset expression</w:t>
      </w:r>
      <w:r w:rsidR="0015730D">
        <w:t xml:space="preserve"> from [</w:t>
      </w:r>
      <w:proofErr w:type="spellStart"/>
      <w:r w:rsidR="0015730D">
        <w:t>expr</w:t>
      </w:r>
      <w:proofErr w:type="spellEnd"/>
      <w:r w:rsidR="0015730D">
        <w:t>]</w:t>
      </w:r>
      <w:r>
        <w:t>.</w:t>
      </w:r>
    </w:p>
    <w:p w:rsidR="0030772B" w:rsidRDefault="0030772B" w:rsidP="00247C7D">
      <w:pPr>
        <w:spacing w:after="120"/>
        <w:ind w:left="720"/>
        <w:jc w:val="both"/>
      </w:pPr>
      <w:r>
        <w:lastRenderedPageBreak/>
        <w:tab/>
        <w:t>{</w:t>
      </w:r>
      <w:r w:rsidR="00034EB4">
        <w:t xml:space="preserve"> </w:t>
      </w:r>
      <w:r>
        <w:t xml:space="preserve">} Convert an offset </w:t>
      </w:r>
      <w:r w:rsidR="0015730D">
        <w:t>{</w:t>
      </w:r>
      <w:proofErr w:type="spellStart"/>
      <w:r w:rsidR="0015730D">
        <w:t>expr</w:t>
      </w:r>
      <w:proofErr w:type="spellEnd"/>
      <w:r w:rsidR="0015730D">
        <w:t xml:space="preserve">} </w:t>
      </w:r>
      <w:r>
        <w:t>into an absolute address (F</w:t>
      </w:r>
      <w:r w:rsidR="00F77B5C">
        <w:t>S</w:t>
      </w:r>
      <w:r>
        <w:t>P</w:t>
      </w:r>
      <w:r w:rsidR="00F77B5C">
        <w:t>_</w:t>
      </w:r>
      <w:r>
        <w:t xml:space="preserve">BASE + </w:t>
      </w:r>
      <w:proofErr w:type="spellStart"/>
      <w:r>
        <w:t>expr</w:t>
      </w:r>
      <w:proofErr w:type="spellEnd"/>
      <w:r w:rsidR="00A20AE3">
        <w:t>)</w:t>
      </w:r>
      <w:r w:rsidR="0015730D">
        <w:t>.</w:t>
      </w:r>
    </w:p>
    <w:p w:rsidR="00DC4877" w:rsidRDefault="00F679E8" w:rsidP="00247C7D">
      <w:pPr>
        <w:spacing w:after="120"/>
        <w:ind w:left="720"/>
        <w:jc w:val="both"/>
      </w:pPr>
      <w:r>
        <w:tab/>
      </w:r>
      <w:r w:rsidR="0015730D" w:rsidRPr="00421D1A">
        <w:t>&lt;</w:t>
      </w:r>
      <w:r w:rsidR="00034EB4">
        <w:t xml:space="preserve"> </w:t>
      </w:r>
      <w:r w:rsidR="0015730D" w:rsidRPr="00421D1A">
        <w:t>&gt;</w:t>
      </w:r>
      <w:r w:rsidR="0015730D">
        <w:t xml:space="preserve"> Convert absolute address </w:t>
      </w:r>
      <w:r w:rsidR="0087200D">
        <w:t>&lt;</w:t>
      </w:r>
      <w:proofErr w:type="spellStart"/>
      <w:r w:rsidR="0087200D">
        <w:t>expr</w:t>
      </w:r>
      <w:proofErr w:type="spellEnd"/>
      <w:r w:rsidR="0087200D">
        <w:t xml:space="preserve">&gt; </w:t>
      </w:r>
      <w:r w:rsidR="0015730D">
        <w:t>into an image offset (</w:t>
      </w:r>
      <w:proofErr w:type="spellStart"/>
      <w:r w:rsidR="0015730D">
        <w:t>expr</w:t>
      </w:r>
      <w:proofErr w:type="spellEnd"/>
      <w:r w:rsidR="0015730D">
        <w:t xml:space="preserve"> &amp; F</w:t>
      </w:r>
      <w:r w:rsidR="00F77B5C">
        <w:t>S</w:t>
      </w:r>
      <w:r w:rsidR="0015730D">
        <w:t>P</w:t>
      </w:r>
      <w:r w:rsidR="00F77B5C">
        <w:t>_</w:t>
      </w:r>
      <w:r w:rsidR="0015730D">
        <w:t>SIZE</w:t>
      </w:r>
      <w:bookmarkStart w:id="0" w:name="_GoBack"/>
      <w:bookmarkEnd w:id="0"/>
      <w:r w:rsidR="0015730D">
        <w:t>)</w:t>
      </w:r>
      <w:r w:rsidR="0087200D">
        <w:t>.</w:t>
      </w:r>
    </w:p>
    <w:p w:rsidR="00994835" w:rsidRPr="00994835" w:rsidRDefault="00994835" w:rsidP="00247C7D">
      <w:pPr>
        <w:spacing w:after="120"/>
        <w:ind w:left="720"/>
        <w:jc w:val="both"/>
        <w:rPr>
          <w:b/>
        </w:rPr>
      </w:pPr>
      <w:r w:rsidRPr="00994835">
        <w:rPr>
          <w:b/>
        </w:rPr>
        <w:t>Special Commands:</w:t>
      </w:r>
    </w:p>
    <w:p w:rsidR="002B6EA2" w:rsidRDefault="00F43347" w:rsidP="00247C7D">
      <w:pPr>
        <w:spacing w:after="120"/>
        <w:ind w:left="1440"/>
        <w:jc w:val="both"/>
      </w:pPr>
      <w:r>
        <w:t>Special</w:t>
      </w:r>
      <w:r w:rsidR="002B6EA2">
        <w:t xml:space="preserve"> commands must use the $ symbol as a prefix</w:t>
      </w:r>
      <w:r w:rsidR="00A17A28">
        <w:t xml:space="preserve"> to the command itself</w:t>
      </w:r>
      <w:r w:rsidR="002B6EA2">
        <w:t>.</w:t>
      </w:r>
      <w:r w:rsidR="00A17A28">
        <w:t xml:space="preserve">  </w:t>
      </w:r>
      <w:r w:rsidR="00A17A28">
        <w:t xml:space="preserve">There is one command available at this time.  </w:t>
      </w:r>
      <w:r w:rsidR="00A17A28">
        <w:t xml:space="preserve">  </w:t>
      </w:r>
    </w:p>
    <w:p w:rsidR="004E7D98" w:rsidRDefault="00F43347" w:rsidP="00247C7D">
      <w:pPr>
        <w:spacing w:after="120"/>
        <w:ind w:left="1440"/>
        <w:jc w:val="both"/>
      </w:pPr>
      <w:proofErr w:type="gramStart"/>
      <w:r>
        <w:t xml:space="preserve">$COPY – </w:t>
      </w:r>
      <w:r w:rsidRPr="00F43347">
        <w:t>Copy</w:t>
      </w:r>
      <w:r>
        <w:t xml:space="preserve"> a</w:t>
      </w:r>
      <w:r w:rsidRPr="00F43347">
        <w:t xml:space="preserve"> binary block from</w:t>
      </w:r>
      <w:r w:rsidR="002C3050">
        <w:t xml:space="preserve"> </w:t>
      </w:r>
      <w:r w:rsidRPr="00F43347">
        <w:t>source to</w:t>
      </w:r>
      <w:r w:rsidR="002C3050">
        <w:t xml:space="preserve"> </w:t>
      </w:r>
      <w:r w:rsidRPr="00F43347">
        <w:t>destination</w:t>
      </w:r>
      <w:r>
        <w:t>.</w:t>
      </w:r>
      <w:proofErr w:type="gramEnd"/>
    </w:p>
    <w:p w:rsidR="008F268C" w:rsidRDefault="008F268C" w:rsidP="00247C7D">
      <w:pPr>
        <w:spacing w:after="120"/>
        <w:ind w:left="1440"/>
        <w:jc w:val="both"/>
      </w:pPr>
      <w:r>
        <w:t>Example:</w:t>
      </w:r>
    </w:p>
    <w:p w:rsidR="00F43347" w:rsidRDefault="008F268C" w:rsidP="00247C7D">
      <w:pPr>
        <w:spacing w:after="120"/>
        <w:ind w:left="144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"0x94, [PlatformInit:__gPcd_BinPatch_FvRecOffset] + 0x94, [0x98], $COPY, @Sync up 2nd FSP Header"</w:t>
      </w:r>
    </w:p>
    <w:p w:rsidR="00C00B49" w:rsidRDefault="00781280" w:rsidP="00247C7D">
      <w:pPr>
        <w:spacing w:after="120"/>
        <w:ind w:left="720"/>
        <w:jc w:val="both"/>
        <w:rPr>
          <w:b/>
        </w:rPr>
      </w:pPr>
      <w:r w:rsidRPr="00781280">
        <w:rPr>
          <w:b/>
        </w:rPr>
        <w:t>Comment</w:t>
      </w:r>
      <w:r>
        <w:rPr>
          <w:b/>
        </w:rPr>
        <w:t>s</w:t>
      </w:r>
      <w:r w:rsidRPr="00781280">
        <w:rPr>
          <w:b/>
        </w:rPr>
        <w:t>:</w:t>
      </w:r>
    </w:p>
    <w:p w:rsidR="00C36B56" w:rsidRPr="00C00B49" w:rsidRDefault="00582F2A" w:rsidP="00247C7D">
      <w:pPr>
        <w:spacing w:after="120"/>
        <w:ind w:left="1440"/>
        <w:jc w:val="both"/>
        <w:rPr>
          <w:b/>
        </w:rPr>
      </w:pPr>
      <w:r>
        <w:t>Comments are allowed in the “Offset, Value [, Comment]” argument.</w:t>
      </w:r>
      <w:r w:rsidR="005144B4">
        <w:t xml:space="preserve">  Comments must </w:t>
      </w:r>
      <w:r w:rsidR="00781280">
        <w:t>use</w:t>
      </w:r>
      <w:r w:rsidR="005144B4">
        <w:t xml:space="preserve"> </w:t>
      </w:r>
      <w:proofErr w:type="gramStart"/>
      <w:r w:rsidR="005144B4">
        <w:t>the @</w:t>
      </w:r>
      <w:proofErr w:type="gramEnd"/>
      <w:r w:rsidR="005144B4">
        <w:t xml:space="preserve"> symbol</w:t>
      </w:r>
      <w:r w:rsidR="00781280">
        <w:t xml:space="preserve"> as a prefix</w:t>
      </w:r>
      <w:r w:rsidR="005144B4">
        <w:t xml:space="preserve">.  The comment will output to the build window </w:t>
      </w:r>
      <w:r w:rsidR="00781280">
        <w:t>upon successful completion of patching along with</w:t>
      </w:r>
      <w:r w:rsidR="00684CD8">
        <w:t xml:space="preserve"> the</w:t>
      </w:r>
      <w:r w:rsidR="00781280">
        <w:t xml:space="preserve"> offset and value data.</w:t>
      </w:r>
    </w:p>
    <w:p w:rsidR="00CD2419" w:rsidRDefault="00CD2419" w:rsidP="00247C7D">
      <w:pPr>
        <w:pStyle w:val="Heading1"/>
        <w:jc w:val="both"/>
      </w:pPr>
      <w:r>
        <w:t>License</w:t>
      </w:r>
    </w:p>
    <w:p w:rsidR="00CD2419" w:rsidRPr="002875CC" w:rsidRDefault="00CD2419" w:rsidP="00247C7D">
      <w:pPr>
        <w:spacing w:after="0"/>
        <w:ind w:left="720"/>
        <w:jc w:val="both"/>
      </w:pPr>
      <w:r>
        <w:t>Copyright (c) 2013, Intel Corporation. All rights reserved.</w:t>
      </w:r>
    </w:p>
    <w:p w:rsidR="00271112" w:rsidRDefault="00271112"/>
    <w:sectPr w:rsidR="0027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19"/>
    <w:rsid w:val="00034EB4"/>
    <w:rsid w:val="00080C18"/>
    <w:rsid w:val="00080E4C"/>
    <w:rsid w:val="000A692D"/>
    <w:rsid w:val="000D617F"/>
    <w:rsid w:val="00116C03"/>
    <w:rsid w:val="00134D0D"/>
    <w:rsid w:val="0015730D"/>
    <w:rsid w:val="001950E7"/>
    <w:rsid w:val="001A5186"/>
    <w:rsid w:val="0020550B"/>
    <w:rsid w:val="00247C7D"/>
    <w:rsid w:val="00261E01"/>
    <w:rsid w:val="00271112"/>
    <w:rsid w:val="002B6EA2"/>
    <w:rsid w:val="002B73F7"/>
    <w:rsid w:val="002B7C1A"/>
    <w:rsid w:val="002C3050"/>
    <w:rsid w:val="002D6134"/>
    <w:rsid w:val="002E16DC"/>
    <w:rsid w:val="0030772B"/>
    <w:rsid w:val="003D2B2C"/>
    <w:rsid w:val="003D4C3D"/>
    <w:rsid w:val="00414B1F"/>
    <w:rsid w:val="00421D1A"/>
    <w:rsid w:val="004534F9"/>
    <w:rsid w:val="00483EE0"/>
    <w:rsid w:val="004E7D98"/>
    <w:rsid w:val="005144B4"/>
    <w:rsid w:val="00536DB7"/>
    <w:rsid w:val="00582F2A"/>
    <w:rsid w:val="00586717"/>
    <w:rsid w:val="00594F3A"/>
    <w:rsid w:val="00597D60"/>
    <w:rsid w:val="005C6F7F"/>
    <w:rsid w:val="005E6FA1"/>
    <w:rsid w:val="005F34A1"/>
    <w:rsid w:val="006130CE"/>
    <w:rsid w:val="006163EF"/>
    <w:rsid w:val="0062543C"/>
    <w:rsid w:val="006322EA"/>
    <w:rsid w:val="00684CD8"/>
    <w:rsid w:val="00731DE1"/>
    <w:rsid w:val="00736BA1"/>
    <w:rsid w:val="007541D2"/>
    <w:rsid w:val="00781280"/>
    <w:rsid w:val="007E53D4"/>
    <w:rsid w:val="007F34D9"/>
    <w:rsid w:val="00804B2A"/>
    <w:rsid w:val="00815F0F"/>
    <w:rsid w:val="008425EE"/>
    <w:rsid w:val="0087200D"/>
    <w:rsid w:val="008D7FE7"/>
    <w:rsid w:val="008F268C"/>
    <w:rsid w:val="00950EFB"/>
    <w:rsid w:val="00954B0B"/>
    <w:rsid w:val="009751FA"/>
    <w:rsid w:val="00994835"/>
    <w:rsid w:val="009B475A"/>
    <w:rsid w:val="009B5A3B"/>
    <w:rsid w:val="009C04F5"/>
    <w:rsid w:val="009C084E"/>
    <w:rsid w:val="009F43EC"/>
    <w:rsid w:val="00A17A28"/>
    <w:rsid w:val="00A20AE3"/>
    <w:rsid w:val="00A45B46"/>
    <w:rsid w:val="00A67770"/>
    <w:rsid w:val="00B21A54"/>
    <w:rsid w:val="00B71FE1"/>
    <w:rsid w:val="00B87470"/>
    <w:rsid w:val="00B9440F"/>
    <w:rsid w:val="00BA2860"/>
    <w:rsid w:val="00BF76C7"/>
    <w:rsid w:val="00C00B49"/>
    <w:rsid w:val="00C13AAE"/>
    <w:rsid w:val="00C3360C"/>
    <w:rsid w:val="00C36B56"/>
    <w:rsid w:val="00C7126A"/>
    <w:rsid w:val="00CB78B4"/>
    <w:rsid w:val="00CC3863"/>
    <w:rsid w:val="00CC7D21"/>
    <w:rsid w:val="00CD2419"/>
    <w:rsid w:val="00D07070"/>
    <w:rsid w:val="00D2423E"/>
    <w:rsid w:val="00D504A7"/>
    <w:rsid w:val="00D95D9E"/>
    <w:rsid w:val="00DB4D68"/>
    <w:rsid w:val="00DC4877"/>
    <w:rsid w:val="00DD2A02"/>
    <w:rsid w:val="00DE637B"/>
    <w:rsid w:val="00E2558D"/>
    <w:rsid w:val="00E25723"/>
    <w:rsid w:val="00E40D8F"/>
    <w:rsid w:val="00E83B9D"/>
    <w:rsid w:val="00E9185E"/>
    <w:rsid w:val="00EE068E"/>
    <w:rsid w:val="00F225DA"/>
    <w:rsid w:val="00F273CA"/>
    <w:rsid w:val="00F43347"/>
    <w:rsid w:val="00F679E8"/>
    <w:rsid w:val="00F77B5C"/>
    <w:rsid w:val="00FC3E93"/>
    <w:rsid w:val="00F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419"/>
  </w:style>
  <w:style w:type="paragraph" w:styleId="Heading1">
    <w:name w:val="heading 1"/>
    <w:basedOn w:val="Normal"/>
    <w:next w:val="Normal"/>
    <w:link w:val="Heading1Char"/>
    <w:uiPriority w:val="9"/>
    <w:qFormat/>
    <w:rsid w:val="00CD2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D2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3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3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B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B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B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9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86717"/>
    <w:pPr>
      <w:spacing w:after="0" w:line="240" w:lineRule="auto"/>
    </w:pPr>
  </w:style>
  <w:style w:type="table" w:styleId="LightGrid-Accent5">
    <w:name w:val="Light Grid Accent 5"/>
    <w:basedOn w:val="TableNormal"/>
    <w:uiPriority w:val="62"/>
    <w:rsid w:val="005E6F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419"/>
  </w:style>
  <w:style w:type="paragraph" w:styleId="Heading1">
    <w:name w:val="heading 1"/>
    <w:basedOn w:val="Normal"/>
    <w:next w:val="Normal"/>
    <w:link w:val="Heading1Char"/>
    <w:uiPriority w:val="9"/>
    <w:qFormat/>
    <w:rsid w:val="00CD2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D2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30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3B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3B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3B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B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9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86717"/>
    <w:pPr>
      <w:spacing w:after="0" w:line="240" w:lineRule="auto"/>
    </w:pPr>
  </w:style>
  <w:style w:type="table" w:styleId="LightGrid-Accent5">
    <w:name w:val="Light Grid Accent 5"/>
    <w:basedOn w:val="TableNormal"/>
    <w:uiPriority w:val="62"/>
    <w:rsid w:val="005E6F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Morand, Aaron P</dc:creator>
  <cp:lastModifiedBy>Morand, Aaron P</cp:lastModifiedBy>
  <cp:revision>12</cp:revision>
  <dcterms:created xsi:type="dcterms:W3CDTF">2013-11-18T21:20:00Z</dcterms:created>
  <dcterms:modified xsi:type="dcterms:W3CDTF">2013-11-19T22:41:00Z</dcterms:modified>
</cp:coreProperties>
</file>