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  <w:jc w:val="center"/>
      </w:pPr>
      <w:r>
        <w:rPr>
          <w:rFonts w:ascii="Arial" w:cs="Arial" w:eastAsia="Arial" w:hAnsi="Arial"/>
          <w:b/>
          <w:bCs/>
          <w:color w:val="6B1E2E"/>
          <w:sz w:val="40"/>
          <w:szCs w:val="40"/>
        </w:rPr>
        <w:t xml:space="preserve">SABORATOR</w:t>
      </w:r>
    </w:p>
    <w:p>
      <w:pPr>
        <w:pStyle w:val="Heading2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6B1E2E"/>
          <w:sz w:val="30"/>
          <w:szCs w:val="30"/>
        </w:rPr>
        <w:t xml:space="preserve">Sistema de Gestión Integral para Restaurantes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Documentación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4"/>
        <w:gridCol w:w="6116"/>
      </w:tblGrid>
      <w:tr>
        <w:trPr>
          <w:tblHeader/>
        </w:trPr>
        <w:tc>
          <w:tcPr>
            <w:tcW w:type="dxa" w:w="324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6B1E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16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6B1E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Información</w:t>
            </w:r>
          </w:p>
        </w:tc>
      </w:tr>
      <w:tr>
        <w:tc>
          <w:tcPr>
            <w:tcW w:type="dxa" w:w="324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Proyecto</w:t>
            </w:r>
          </w:p>
        </w:tc>
        <w:tc>
          <w:tcPr>
            <w:tcW w:type="dxa" w:w="6116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Saborator — Software de gestión para restaurantes</w:t>
            </w:r>
          </w:p>
        </w:tc>
      </w:tr>
      <w:tr>
        <w:tc>
          <w:tcPr>
            <w:tcW w:type="dxa" w:w="324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Programa de formación</w:t>
            </w:r>
          </w:p>
        </w:tc>
        <w:tc>
          <w:tcPr>
            <w:tcW w:type="dxa" w:w="6116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Análisis y Desarrollo de Software (ADSO) — SENA</w:t>
            </w:r>
          </w:p>
        </w:tc>
      </w:tr>
      <w:tr>
        <w:tc>
          <w:tcPr>
            <w:tcW w:type="dxa" w:w="324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Ficha</w:t>
            </w:r>
          </w:p>
        </w:tc>
        <w:tc>
          <w:tcPr>
            <w:tcW w:type="dxa" w:w="6116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[NÚMERO DE FICHA]</w:t>
            </w:r>
          </w:p>
        </w:tc>
      </w:tr>
      <w:tr>
        <w:tc>
          <w:tcPr>
            <w:tcW w:type="dxa" w:w="324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Aprendices</w:t>
            </w:r>
          </w:p>
        </w:tc>
        <w:tc>
          <w:tcPr>
            <w:tcW w:type="dxa" w:w="6116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[NOMBRES Y APELLIDOS DE LOS APRENDICES]</w:t>
            </w:r>
          </w:p>
        </w:tc>
      </w:tr>
      <w:tr>
        <w:tc>
          <w:tcPr>
            <w:tcW w:type="dxa" w:w="324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Instructor / Líder técnico</w:t>
            </w:r>
          </w:p>
        </w:tc>
        <w:tc>
          <w:tcPr>
            <w:tcW w:type="dxa" w:w="6116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[NOMBRE DEL INSTRUCTOR]</w:t>
            </w:r>
          </w:p>
        </w:tc>
      </w:tr>
      <w:tr>
        <w:tc>
          <w:tcPr>
            <w:tcW w:type="dxa" w:w="324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Centro de formación</w:t>
            </w:r>
          </w:p>
        </w:tc>
        <w:tc>
          <w:tcPr>
            <w:tcW w:type="dxa" w:w="6116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[CENTRO DE FORMACIÓN]</w:t>
            </w:r>
          </w:p>
        </w:tc>
      </w:tr>
      <w:tr>
        <w:tc>
          <w:tcPr>
            <w:tcW w:type="dxa" w:w="324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Ciudad y fecha</w:t>
            </w:r>
          </w:p>
        </w:tc>
        <w:tc>
          <w:tcPr>
            <w:tcW w:type="dxa" w:w="6116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Barranquilla, [MES] de [AÑO]</w:t>
            </w:r>
          </w:p>
        </w:tc>
      </w:tr>
    </w:tbl>
    <w:p>
      <w:pPr>
        <w:spacing w:after="120"/>
      </w:pPr>
    </w:p>
    <w:p>
      <w:pPr>
        <w:pBdr>
          <w:left w:val="single" w:color="6B1E2E" w:sz="18" w:space="8"/>
        </w:pBdr>
        <w:shd w:fill="FBF6EE" w:color="auto" w:val="clear"/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campos entre corchetes deben ser diligenciados por el equipo antes de la entrega.</w:t>
      </w:r>
    </w:p>
    <w:p>
      <w:pPr>
        <w:spacing w:after="120"/>
      </w:pPr>
    </w:p>
    <w:p>
      <w:pPr>
        <w:pBdr>
          <w:bottom w:val="single" w:color="D9CBB8" w:sz="6" w:space="1"/>
        </w:pBdr>
        <w:spacing w:after="160" w:before="120"/>
      </w:pPr>
    </w:p>
    <w:p>
      <w:pPr>
        <w:pStyle w:val="Heading2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6B1E2E"/>
          <w:sz w:val="30"/>
          <w:szCs w:val="30"/>
        </w:rPr>
        <w:t xml:space="preserve">Tabla de contenido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Introducción y Contexto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Planteamiento del Problema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Objetivo General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Tecnologías Utilizadas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Conclusiones</w:t>
      </w:r>
    </w:p>
    <w:p>
      <w:pPr>
        <w:spacing w:after="60"/>
      </w:pPr>
    </w:p>
    <w:p>
      <w:pPr>
        <w:pBdr>
          <w:bottom w:val="single" w:color="D9CBB8" w:sz="6" w:space="1"/>
        </w:pBdr>
        <w:spacing w:after="160" w:before="120"/>
      </w:pPr>
    </w:p>
    <w:p>
      <w:pPr>
        <w:pStyle w:val="Heading2"/>
        <w:keepNext/>
        <w:pageBreakBefore/>
        <w:spacing w:after="120" w:before="280"/>
        <w:jc w:val="left"/>
      </w:pPr>
      <w:r>
        <w:rPr>
          <w:rFonts w:ascii="Arial" w:cs="Arial" w:eastAsia="Arial" w:hAnsi="Arial"/>
          <w:b/>
          <w:bCs/>
          <w:color w:val="6B1E2E"/>
          <w:sz w:val="30"/>
          <w:szCs w:val="30"/>
        </w:rPr>
        <w:t xml:space="preserve">1. Introducción y Contexto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1.1 ¿De qué trata Saborator?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Saborator</w:t>
      </w:r>
      <w:r>
        <w:rPr>
          <w:rFonts w:ascii="Arial" w:cs="Arial" w:eastAsia="Arial" w:hAnsi="Arial"/>
          <w:sz w:val="22"/>
          <w:szCs w:val="22"/>
        </w:rPr>
        <w:t xml:space="preserve"> es una aplicación web de gestión para restaurantes que integra en una sola plataforma todo el ciclo de atención al comensal: la consulta de la carta digital, la reserva de mesas, la toma y el seguimiento de pedidos (en salón, para llevar y a domicilio), la gestión de comandas en cocina, el cobro y la facturación en caja, el inventario, el control de proveedores y los informes administrativos.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El sistema está pensado para un restaurante de alta cocina con servicio en salón y domicilios, y atiende de manera diferenciada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seis perfiles de usuario</w:t>
      </w:r>
      <w:r>
        <w:rPr>
          <w:rFonts w:ascii="Arial" w:cs="Arial" w:eastAsia="Arial" w:hAnsi="Arial"/>
          <w:sz w:val="22"/>
          <w:szCs w:val="22"/>
        </w:rPr>
        <w:t xml:space="preserve">: Cliente, Mesero, Cocinero, Cajero, Domiciliario y Administrador. Cada perfil ve únicamente las opciones que le corresponden, lo que reduce errores operativos y protege la información sensible del negocio.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1.2 Contexto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Los restaurantes pequeños y medianos de la región Caribe colombiana suelen operar con procesos manuales: comandas escritas en papel, pedidos tomados por teléfono o WhatsApp, cuentas calculadas a mano y cierres de caja que dependen de la memoria del cajero. Al mismo tiempo, el cliente actual espera reservar en línea, pedir a domicilio, pagar con medios digitales (Nequi, PSE, tarjeta) y conocer el estado de su pedido en tiempo real.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Saborator nace para cerrar esa brecha entre la forma tradicional de operar y las expectativas del comensal digital, ofreciendo un sistema que se puede usar desde un computador, una tableta de salón o un teléfono móvil.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1.3 Alcance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El sistema cubre los siguientes módulos: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5"/>
        <w:gridCol w:w="6105"/>
      </w:tblGrid>
      <w:tr>
        <w:trPr>
          <w:tblHeader/>
        </w:trPr>
        <w:tc>
          <w:tcPr>
            <w:tcW w:type="dxa" w:w="325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6B1E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10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6B1E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5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Carta digital y página de inicio</w:t>
            </w:r>
          </w:p>
        </w:tc>
        <w:tc>
          <w:tcPr>
            <w:tcW w:type="dxa" w:w="610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Presentación del menú por categorías, ingredientes, alérgenos y precios; reseñas de clientes y ubicación de la sede.</w:t>
            </w:r>
          </w:p>
        </w:tc>
      </w:tr>
      <w:tr>
        <w:tc>
          <w:tcPr>
            <w:tcW w:type="dxa" w:w="325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Reservas</w:t>
            </w:r>
          </w:p>
        </w:tc>
        <w:tc>
          <w:tcPr>
            <w:tcW w:type="dxa" w:w="610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Selección de fecha, turno y número de personas; plano interactivo de mesas; confirmación y consulta de reservas; gestión administrativa.</w:t>
            </w:r>
          </w:p>
        </w:tc>
      </w:tr>
      <w:tr>
        <w:tc>
          <w:tcPr>
            <w:tcW w:type="dxa" w:w="325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Pedidos</w:t>
            </w:r>
          </w:p>
        </w:tc>
        <w:tc>
          <w:tcPr>
            <w:tcW w:type="dxa" w:w="610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Toma de pedidos por el mesero, pedidos en línea del cliente (domicilio o para llevar), cupones de descuento y seguimiento por código.</w:t>
            </w:r>
          </w:p>
        </w:tc>
      </w:tr>
      <w:tr>
        <w:tc>
          <w:tcPr>
            <w:tcW w:type="dxa" w:w="325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Cocina</w:t>
            </w:r>
          </w:p>
        </w:tc>
        <w:tc>
          <w:tcPr>
            <w:tcW w:type="dxa" w:w="610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Tablero de comandas en tiempo real con estados de preparación y recetario.</w:t>
            </w:r>
          </w:p>
        </w:tc>
      </w:tr>
      <w:tr>
        <w:tc>
          <w:tcPr>
            <w:tcW w:type="dxa" w:w="325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Domicilios</w:t>
            </w:r>
          </w:p>
        </w:tc>
        <w:tc>
          <w:tcPr>
            <w:tcW w:type="dxa" w:w="610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Tarifas por barrio, asignación de repartidor, ruta y confirmación de entrega.</w:t>
            </w:r>
          </w:p>
        </w:tc>
      </w:tr>
      <w:tr>
        <w:tc>
          <w:tcPr>
            <w:tcW w:type="dxa" w:w="325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Caja y facturación</w:t>
            </w:r>
          </w:p>
        </w:tc>
        <w:tc>
          <w:tcPr>
            <w:tcW w:type="dxa" w:w="610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Apertura y cierre de turno con arqueo, emisión y anulación de facturas, propinas e informes exportables.</w:t>
            </w:r>
          </w:p>
        </w:tc>
      </w:tr>
      <w:tr>
        <w:tc>
          <w:tcPr>
            <w:tcW w:type="dxa" w:w="325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Pagos en línea</w:t>
            </w:r>
          </w:p>
        </w:tc>
        <w:tc>
          <w:tcPr>
            <w:tcW w:type="dxa" w:w="610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Pasarela Wompi (tarjeta, Nequi, PSE) con modo de pruebas y modo de demostración simulado.</w:t>
            </w:r>
          </w:p>
        </w:tc>
      </w:tr>
      <w:tr>
        <w:tc>
          <w:tcPr>
            <w:tcW w:type="dxa" w:w="325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Inventario y proveedores</w:t>
            </w:r>
          </w:p>
        </w:tc>
        <w:tc>
          <w:tcPr>
            <w:tcW w:type="dxa" w:w="610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Productos, existencias, categorías y proveedores.</w:t>
            </w:r>
          </w:p>
        </w:tc>
      </w:tr>
      <w:tr>
        <w:tc>
          <w:tcPr>
            <w:tcW w:type="dxa" w:w="325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610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 de indicadores, usuarios del personal, clientes, cupones, reseñas y bitácora de auditoría.</w:t>
            </w:r>
          </w:p>
        </w:tc>
      </w:tr>
      <w:tr>
        <w:tc>
          <w:tcPr>
            <w:tcW w:type="dxa" w:w="325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 y cuentas</w:t>
            </w:r>
          </w:p>
        </w:tc>
        <w:tc>
          <w:tcPr>
            <w:tcW w:type="dxa" w:w="610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con verificación por código (OTP) y control de acceso por rol.</w:t>
            </w:r>
          </w:p>
        </w:tc>
      </w:tr>
    </w:tbl>
    <w:p>
      <w:pPr>
        <w:spacing w:after="120"/>
      </w:pP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Fuera del alcance</w:t>
      </w:r>
      <w:r>
        <w:rPr>
          <w:rFonts w:ascii="Arial" w:cs="Arial" w:eastAsia="Arial" w:hAnsi="Arial"/>
          <w:sz w:val="22"/>
          <w:szCs w:val="22"/>
        </w:rPr>
        <w:t xml:space="preserve"> de esta versión: facturación electrónica ante la DIAN, nómina y contabilidad, y aplicación móvil nativa (la plataforma funciona como aplicación web adaptable a pantallas pequeñas).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1.4 Impacto esperado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Operativo:</w:t>
      </w:r>
      <w:r>
        <w:rPr>
          <w:rFonts w:ascii="Arial" w:cs="Arial" w:eastAsia="Arial" w:hAnsi="Arial"/>
          <w:sz w:val="22"/>
          <w:szCs w:val="22"/>
        </w:rPr>
        <w:t xml:space="preserve"> menos errores de transcripción entre salón, cocina y caja, porque la comanda viaja digitalmente de un rol a otro.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Económico:</w:t>
      </w:r>
      <w:r>
        <w:rPr>
          <w:rFonts w:ascii="Arial" w:cs="Arial" w:eastAsia="Arial" w:hAnsi="Arial"/>
          <w:sz w:val="22"/>
          <w:szCs w:val="22"/>
        </w:rPr>
        <w:t xml:space="preserve"> control del inventario y de las ventas diarias, con información disponible para decidir (ventas del día frente al promedio de la semana, productos con stock crítico, ocupación del salón).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Servicio al cliente:</w:t>
      </w:r>
      <w:r>
        <w:rPr>
          <w:rFonts w:ascii="Arial" w:cs="Arial" w:eastAsia="Arial" w:hAnsi="Arial"/>
          <w:sz w:val="22"/>
          <w:szCs w:val="22"/>
        </w:rPr>
        <w:t xml:space="preserve"> reserva, pedido y pago en línea, y seguimiento del pedido sin necesidad de llamar al restaurante.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Seguridad y trazabilidad:</w:t>
      </w:r>
      <w:r>
        <w:rPr>
          <w:rFonts w:ascii="Arial" w:cs="Arial" w:eastAsia="Arial" w:hAnsi="Arial"/>
          <w:sz w:val="22"/>
          <w:szCs w:val="22"/>
        </w:rPr>
        <w:t xml:space="preserve"> cada acción relevante queda registrada en una bitácora de auditoría y cada rol accede solo a lo necesario.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Social y formativo:</w:t>
      </w:r>
      <w:r>
        <w:rPr>
          <w:rFonts w:ascii="Arial" w:cs="Arial" w:eastAsia="Arial" w:hAnsi="Arial"/>
          <w:sz w:val="22"/>
          <w:szCs w:val="22"/>
        </w:rPr>
        <w:t xml:space="preserve"> el proyecto aplica buenas prácticas de ingeniería de software (arquitectura por capas, pruebas automatizadas y seguridad por diseño) a un problema real del sector gastronómico.</w:t>
      </w:r>
    </w:p>
    <w:p>
      <w:pPr>
        <w:spacing w:after="60"/>
      </w:pPr>
    </w:p>
    <w:p>
      <w:pPr>
        <w:pBdr>
          <w:bottom w:val="single" w:color="D9CBB8" w:sz="6" w:space="1"/>
        </w:pBdr>
        <w:spacing w:after="160" w:before="120"/>
      </w:pPr>
    </w:p>
    <w:p>
      <w:pPr>
        <w:pStyle w:val="Heading2"/>
        <w:keepNext/>
        <w:pageBreakBefore/>
        <w:spacing w:after="120" w:before="280"/>
        <w:jc w:val="left"/>
      </w:pPr>
      <w:r>
        <w:rPr>
          <w:rFonts w:ascii="Arial" w:cs="Arial" w:eastAsia="Arial" w:hAnsi="Arial"/>
          <w:b/>
          <w:bCs/>
          <w:color w:val="6B1E2E"/>
          <w:sz w:val="30"/>
          <w:szCs w:val="30"/>
        </w:rPr>
        <w:t xml:space="preserve">2. Planteamiento del Problema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La gestión tradicional de un restaurante presenta falencias que afectan la rentabilidad, la calidad del servicio y la satisfacción del cliente. Las más relevantes se describen a continuación.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2.1 Gestión de comandas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Comandas en papel:</w:t>
      </w:r>
      <w:r>
        <w:rPr>
          <w:rFonts w:ascii="Arial" w:cs="Arial" w:eastAsia="Arial" w:hAnsi="Arial"/>
          <w:sz w:val="22"/>
          <w:szCs w:val="22"/>
        </w:rPr>
        <w:t xml:space="preserve"> se extravían, son ilegibles o se escriben de forma incompleta, lo que genera platos equivocados, devoluciones y desperdicio de insumos.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Comunicación lenta entre salón y cocina:</w:t>
      </w:r>
      <w:r>
        <w:rPr>
          <w:rFonts w:ascii="Arial" w:cs="Arial" w:eastAsia="Arial" w:hAnsi="Arial"/>
          <w:sz w:val="22"/>
          <w:szCs w:val="22"/>
        </w:rPr>
        <w:t xml:space="preserve"> el mesero debe caminar hasta la cocina para entregar la nota y regresar para saber si el plato está listo, lo que alarga los tiempos de espera.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 priorización ni trazabilidad:</w:t>
      </w:r>
      <w:r>
        <w:rPr>
          <w:rFonts w:ascii="Arial" w:cs="Arial" w:eastAsia="Arial" w:hAnsi="Arial"/>
          <w:sz w:val="22"/>
          <w:szCs w:val="22"/>
        </w:rPr>
        <w:t xml:space="preserve"> la cocina no sabe con certeza cuánto lleva esperando cada pedido ni quién modificó una comanda.</w:t>
      </w:r>
    </w:p>
    <w:p>
      <w:pPr>
        <w:spacing w:after="60"/>
      </w:pP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2.2 Gestión de pedidos y reservas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Pedidos por teléfono o mensajería:</w:t>
      </w:r>
      <w:r>
        <w:rPr>
          <w:rFonts w:ascii="Arial" w:cs="Arial" w:eastAsia="Arial" w:hAnsi="Arial"/>
          <w:sz w:val="22"/>
          <w:szCs w:val="22"/>
        </w:rPr>
        <w:t xml:space="preserve"> dependen de que alguien atienda, se toman datos a mano y no existe un registro único del estado del pedido ni de su domicilio.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Reservas sin control:</w:t>
      </w:r>
      <w:r>
        <w:rPr>
          <w:rFonts w:ascii="Arial" w:cs="Arial" w:eastAsia="Arial" w:hAnsi="Arial"/>
          <w:sz w:val="22"/>
          <w:szCs w:val="22"/>
        </w:rPr>
        <w:t xml:space="preserve"> los cuadernos de reservas generan cruces de mesa, doble asignación de turnos y ausencias sin garantía.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cliente no tiene visibilidad:</w:t>
      </w:r>
      <w:r>
        <w:rPr>
          <w:rFonts w:ascii="Arial" w:cs="Arial" w:eastAsia="Arial" w:hAnsi="Arial"/>
          <w:sz w:val="22"/>
          <w:szCs w:val="22"/>
        </w:rPr>
        <w:t xml:space="preserve"> no puede saber si su pedido está en preparación, en camino o entregado, y debe llamar para averiguarlo.</w:t>
      </w:r>
    </w:p>
    <w:p>
      <w:pPr>
        <w:spacing w:after="60"/>
      </w:pP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2.3 Gestión de caja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Cuentas calculadas manualmente:</w:t>
      </w:r>
      <w:r>
        <w:rPr>
          <w:rFonts w:ascii="Arial" w:cs="Arial" w:eastAsia="Arial" w:hAnsi="Arial"/>
          <w:sz w:val="22"/>
          <w:szCs w:val="22"/>
        </w:rPr>
        <w:t xml:space="preserve"> aumentan los errores en sumas, propinas y descuentos.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Cierres de caja poco confiables:</w:t>
      </w:r>
      <w:r>
        <w:rPr>
          <w:rFonts w:ascii="Arial" w:cs="Arial" w:eastAsia="Arial" w:hAnsi="Arial"/>
          <w:sz w:val="22"/>
          <w:szCs w:val="22"/>
        </w:rPr>
        <w:t xml:space="preserve"> sin un turno de caja registrado, las diferencias entre lo vendido y lo recibido son difíciles de explicar.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Medios de pago dispersos:</w:t>
      </w:r>
      <w:r>
        <w:rPr>
          <w:rFonts w:ascii="Arial" w:cs="Arial" w:eastAsia="Arial" w:hAnsi="Arial"/>
          <w:sz w:val="22"/>
          <w:szCs w:val="22"/>
        </w:rPr>
        <w:t xml:space="preserve"> efectivo, transferencias y pagos por billeteras digitales se concilian de forma manual, con riesgo de comprobantes falsos o duplicados.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Facturas sin control:</w:t>
      </w:r>
      <w:r>
        <w:rPr>
          <w:rFonts w:ascii="Arial" w:cs="Arial" w:eastAsia="Arial" w:hAnsi="Arial"/>
          <w:sz w:val="22"/>
          <w:szCs w:val="22"/>
        </w:rPr>
        <w:t xml:space="preserve"> numeración irregular, anulaciones sin responsable y ausencia de historial exportable.</w:t>
      </w:r>
    </w:p>
    <w:p>
      <w:pPr>
        <w:spacing w:after="60"/>
      </w:pP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2.4 Inventario y administración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Existencias desactualizadas:</w:t>
      </w:r>
      <w:r>
        <w:rPr>
          <w:rFonts w:ascii="Arial" w:cs="Arial" w:eastAsia="Arial" w:hAnsi="Arial"/>
          <w:sz w:val="22"/>
          <w:szCs w:val="22"/>
        </w:rPr>
        <w:t xml:space="preserve"> el stock se descuenta a mano o no se descuenta, lo que provoca ventas de productos agotados y compras tardías.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Información dispersa:</w:t>
      </w:r>
      <w:r>
        <w:rPr>
          <w:rFonts w:ascii="Arial" w:cs="Arial" w:eastAsia="Arial" w:hAnsi="Arial"/>
          <w:sz w:val="22"/>
          <w:szCs w:val="22"/>
        </w:rPr>
        <w:t xml:space="preserve"> las ventas, los proveedores y los clientes viven en hojas de cálculo o cuadernos distintos, sin informes que apoyen la toma de decisiones.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Poca seguridad de la información:</w:t>
      </w:r>
      <w:r>
        <w:rPr>
          <w:rFonts w:ascii="Arial" w:cs="Arial" w:eastAsia="Arial" w:hAnsi="Arial"/>
          <w:sz w:val="22"/>
          <w:szCs w:val="22"/>
        </w:rPr>
        <w:t xml:space="preserve"> cuentas compartidas, contraseñas débiles y ausencia de registro sobre quién hizo qué.</w:t>
      </w:r>
    </w:p>
    <w:p>
      <w:pPr>
        <w:spacing w:after="60"/>
      </w:pP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2.5 Formulación del problema</w:t>
      </w:r>
    </w:p>
    <w:p>
      <w:pPr>
        <w:pBdr>
          <w:left w:val="single" w:color="6B1E2E" w:sz="18" w:space="8"/>
        </w:pBdr>
        <w:shd w:fill="FBF6EE" w:color="auto" w:val="clear"/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¿Cómo integrar en una sola plataforma web la gestión de reservas, comandas, pedidos, domicilios, cobro en caja e inventario de un restaurante, de modo que se reduzcan los errores operativos, se agilice la atención y la administración cuente con información confiable en tiempo real?</w:t>
      </w:r>
    </w:p>
    <w:p>
      <w:pPr>
        <w:spacing w:after="120"/>
      </w:pPr>
    </w:p>
    <w:p>
      <w:pPr>
        <w:pBdr>
          <w:bottom w:val="single" w:color="D9CBB8" w:sz="6" w:space="1"/>
        </w:pBdr>
        <w:spacing w:after="160" w:before="120"/>
      </w:pPr>
    </w:p>
    <w:p>
      <w:pPr>
        <w:pStyle w:val="Heading2"/>
        <w:keepNext/>
        <w:pageBreakBefore/>
        <w:spacing w:after="120" w:before="280"/>
        <w:jc w:val="left"/>
      </w:pPr>
      <w:r>
        <w:rPr>
          <w:rFonts w:ascii="Arial" w:cs="Arial" w:eastAsia="Arial" w:hAnsi="Arial"/>
          <w:b/>
          <w:bCs/>
          <w:color w:val="6B1E2E"/>
          <w:sz w:val="30"/>
          <w:szCs w:val="30"/>
        </w:rPr>
        <w:t xml:space="preserve">3. Objetivo General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Desarrollar e implementar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Saborator</w:t>
      </w:r>
      <w:r>
        <w:rPr>
          <w:rFonts w:ascii="Arial" w:cs="Arial" w:eastAsia="Arial" w:hAnsi="Arial"/>
          <w:sz w:val="22"/>
          <w:szCs w:val="22"/>
        </w:rPr>
        <w:t xml:space="preserve">, un sistema web de gestión para restaurantes que integre reservas, toma de pedidos, comandas de cocina, domicilios, cobro y facturación en caja, inventario e informes administrativos, con acceso diferenciado para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seis roles</w:t>
      </w:r>
      <w:r>
        <w:rPr>
          <w:rFonts w:ascii="Arial" w:cs="Arial" w:eastAsia="Arial" w:hAnsi="Arial"/>
          <w:sz w:val="22"/>
          <w:szCs w:val="22"/>
        </w:rPr>
        <w:t xml:space="preserve"> (Cliente, Mesero, Cocinero, Cajero, Domiciliario y Administrador), y que permita registrar el ciclo completo de un pedido —desde su creación hasta su pago y facturación— de forma digital, trazable y segura.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cumplimiento (medibles):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6B1E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702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6B1E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234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Cobertura de roles</w:t>
            </w:r>
          </w:p>
        </w:tc>
        <w:tc>
          <w:tcPr>
            <w:tcW w:type="dxa" w:w="702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de 6 roles con acceso diferenciado y funciones propias.</w:t>
            </w:r>
          </w:p>
        </w:tc>
      </w:tr>
      <w:tr>
        <w:tc>
          <w:tcPr>
            <w:tcW w:type="dxa" w:w="234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Ciclo del pedido</w:t>
            </w:r>
          </w:p>
        </w:tc>
        <w:tc>
          <w:tcPr>
            <w:tcW w:type="dxa" w:w="702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100 % de los pedidos registrados con estado verificable (recibido, en preparación, listo, en camino o entregado, facturado o cancelado).</w:t>
            </w:r>
          </w:p>
        </w:tc>
      </w:tr>
      <w:tr>
        <w:tc>
          <w:tcPr>
            <w:tcW w:type="dxa" w:w="234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Cierre de caja</w:t>
            </w:r>
          </w:p>
        </w:tc>
        <w:tc>
          <w:tcPr>
            <w:tcW w:type="dxa" w:w="702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turno de caja con arqueo registrado y diferencia calculada automáticamente.</w:t>
            </w:r>
          </w:p>
        </w:tc>
      </w:tr>
      <w:tr>
        <w:tc>
          <w:tcPr>
            <w:tcW w:type="dxa" w:w="234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Pagos en línea</w:t>
            </w:r>
          </w:p>
        </w:tc>
        <w:tc>
          <w:tcPr>
            <w:tcW w:type="dxa" w:w="702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Pago aprobado o rechazado reflejado en el pedido y con comprobante digital, sin intervención manual.</w:t>
            </w:r>
          </w:p>
        </w:tc>
      </w:tr>
      <w:tr>
        <w:tc>
          <w:tcPr>
            <w:tcW w:type="dxa" w:w="234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Calidad del software</w:t>
            </w:r>
          </w:p>
        </w:tc>
        <w:tc>
          <w:tcPr>
            <w:tcW w:type="dxa" w:w="702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Pruebas automatizadas de las reglas de negocio y de seguridad ejecutadas sin fallos antes de cada entrega.</w:t>
            </w:r>
          </w:p>
        </w:tc>
      </w:tr>
      <w:tr>
        <w:tc>
          <w:tcPr>
            <w:tcW w:type="dxa" w:w="234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702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acceso por rol en todas las rutas del personal, contraseñas cifradas y bitácora de auditoría de las acciones críticas.</w:t>
            </w:r>
          </w:p>
        </w:tc>
      </w:tr>
    </w:tbl>
    <w:p>
      <w:pPr>
        <w:spacing w:after="120"/>
      </w:pPr>
    </w:p>
    <w:p>
      <w:pPr>
        <w:pBdr>
          <w:bottom w:val="single" w:color="D9CBB8" w:sz="6" w:space="1"/>
        </w:pBdr>
        <w:spacing w:after="160" w:before="120"/>
      </w:pPr>
    </w:p>
    <w:p>
      <w:pPr>
        <w:pStyle w:val="Heading2"/>
        <w:keepNext/>
        <w:pageBreakBefore/>
        <w:spacing w:after="120" w:before="280"/>
        <w:jc w:val="left"/>
      </w:pPr>
      <w:r>
        <w:rPr>
          <w:rFonts w:ascii="Arial" w:cs="Arial" w:eastAsia="Arial" w:hAnsi="Arial"/>
          <w:b/>
          <w:bCs/>
          <w:color w:val="6B1E2E"/>
          <w:sz w:val="30"/>
          <w:szCs w:val="30"/>
        </w:rPr>
        <w:t xml:space="preserve">4. Tecnologías Utilizadas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4.1 Arquitectura general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Saborator es una aplicación web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cliente–servidor</w:t>
      </w:r>
      <w:r>
        <w:rPr>
          <w:rFonts w:ascii="Arial" w:cs="Arial" w:eastAsia="Arial" w:hAnsi="Arial"/>
          <w:sz w:val="22"/>
          <w:szCs w:val="22"/>
        </w:rPr>
        <w:t xml:space="preserve"> con arquitectura por capas basada en el patrón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MVC</w:t>
      </w:r>
      <w:r>
        <w:rPr>
          <w:rFonts w:ascii="Arial" w:cs="Arial" w:eastAsia="Arial" w:hAnsi="Arial"/>
          <w:sz w:val="22"/>
          <w:szCs w:val="22"/>
        </w:rPr>
        <w:t xml:space="preserve"> (Modelo–Vista–Controlador):</w:t>
      </w:r>
    </w:p>
    <w:p>
      <w:pPr>
        <w:shd w:fill="F4EFE6" w:color="auto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shd w:fill="F4EFE6" w:color="auto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│  CLIENTE (navegador web, tableta o teléfono)              │</w:t>
      </w:r>
    </w:p>
    <w:p>
      <w:pPr>
        <w:shd w:fill="F4EFE6" w:color="auto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│  Vistas Razor + HTML/CSS/JavaScript · Módulo React (Vite)  │</w:t>
      </w:r>
    </w:p>
    <w:p>
      <w:pPr>
        <w:shd w:fill="F4EFE6" w:color="auto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└──────────────┬─────────────────────────────┬───────────────┘</w:t>
      </w:r>
    </w:p>
    <w:p>
      <w:pPr>
        <w:shd w:fill="F4EFE6" w:color="auto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│ HTTPS                       │ WebSockets (SignalR)</w:t>
      </w:r>
    </w:p>
    <w:p>
      <w:pPr>
        <w:shd w:fill="F4EFE6" w:color="auto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┌──────────────▼─────────────────────────────▼───────────────┐</w:t>
      </w:r>
    </w:p>
    <w:p>
      <w:pPr>
        <w:shd w:fill="F4EFE6" w:color="auto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│  SERVIDOR — ASP.NET Core (.NET 10)                          │</w:t>
      </w:r>
    </w:p>
    <w:p>
      <w:pPr>
        <w:shd w:fill="F4EFE6" w:color="auto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│  Controladores → Servicios (reglas de negocio) → Repositorios│</w:t>
      </w:r>
    </w:p>
    <w:p>
      <w:pPr>
        <w:shd w:fill="F4EFE6" w:color="auto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│  Autenticación por cookies · Roles · Limitación de peticiones│</w:t>
      </w:r>
    </w:p>
    <w:p>
      <w:pPr>
        <w:shd w:fill="F4EFE6" w:color="auto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└───────┬───────────────────┬───────────────────┬────────────┘</w:t>
      </w:r>
    </w:p>
    <w:p>
      <w:pPr>
        <w:shd w:fill="F4EFE6" w:color="auto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│ Entity Framework  │ API REST          │ SMTP / API</w:t>
      </w:r>
    </w:p>
    <w:p>
      <w:pPr>
        <w:shd w:fill="F4EFE6" w:color="auto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┌───────▼───────┐   ┌───────▼───────┐   ┌───────▼────────────┐</w:t>
      </w:r>
    </w:p>
    <w:p>
      <w:pPr>
        <w:shd w:fill="F4EFE6" w:color="auto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│  SQL Server   │   │  Wompi        │   │  Correo (OTP),     │</w:t>
      </w:r>
    </w:p>
    <w:p>
      <w:pPr>
        <w:shd w:fill="F4EFE6" w:color="auto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│  (SQLite de   │   │  (pagos)      │   │  SMS / WhatsApp    │</w:t>
      </w:r>
    </w:p>
    <w:p>
      <w:pPr>
        <w:shd w:fill="F4EFE6" w:color="auto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│  respaldo)    │   │               │   │  (Twilio)          │</w:t>
      </w:r>
    </w:p>
    <w:p>
      <w:pPr>
        <w:shd w:fill="F4EFE6" w:color="auto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└───────────────┘   └───────────────┘   └────────────────────┘</w:t>
      </w:r>
    </w:p>
    <w:p>
      <w:pPr>
        <w:spacing w:after="120"/>
      </w:pP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4.2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927"/>
      </w:tblGrid>
      <w:tr>
        <w:trPr>
          <w:tblHeader/>
        </w:trPr>
        <w:tc>
          <w:tcPr>
            <w:tcW w:type="dxa" w:w="4433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6B1E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927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6B1E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el proyecto</w:t>
            </w:r>
          </w:p>
        </w:tc>
      </w:tr>
      <w:tr>
        <w:tc>
          <w:tcPr>
            <w:tcW w:type="dxa" w:w="4433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.NET 10 / ASP.NET Core MVC (C#)</w:t>
            </w:r>
          </w:p>
        </w:tc>
        <w:tc>
          <w:tcPr>
            <w:tcW w:type="dxa" w:w="4927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Lógica del servidor, controladores por módulo, servicios de negocio y repositorios.</w:t>
            </w:r>
          </w:p>
        </w:tc>
      </w:tr>
      <w:tr>
        <w:tc>
          <w:tcPr>
            <w:tcW w:type="dxa" w:w="4433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Framework Core 10</w:t>
            </w:r>
          </w:p>
        </w:tc>
        <w:tc>
          <w:tcPr>
            <w:tcW w:type="dxa" w:w="4927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Acceso a datos y modelo de entidades (pedidos, facturas, productos, reservas, usuarios, turnos de caja, transacciones de pago, auditoría).</w:t>
            </w:r>
          </w:p>
        </w:tc>
      </w:tr>
      <w:tr>
        <w:tc>
          <w:tcPr>
            <w:tcW w:type="dxa" w:w="4433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SignalR</w:t>
            </w:r>
          </w:p>
        </w:tc>
        <w:tc>
          <w:tcPr>
            <w:tcW w:type="dxa" w:w="4927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Comunicación en tiempo real: tablero de cocina, avisos a domiciliarios y seguimiento del pedido por el cliente.</w:t>
            </w:r>
          </w:p>
        </w:tc>
      </w:tr>
      <w:tr>
        <w:tc>
          <w:tcPr>
            <w:tcW w:type="dxa" w:w="4433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BCrypt.Net</w:t>
            </w:r>
          </w:p>
        </w:tc>
        <w:tc>
          <w:tcPr>
            <w:tcW w:type="dxa" w:w="4927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Cifrado (hash) de contraseñas.</w:t>
            </w:r>
          </w:p>
        </w:tc>
      </w:tr>
      <w:tr>
        <w:tc>
          <w:tcPr>
            <w:tcW w:type="dxa" w:w="4433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Autenticación por cookies y autorización por roles</w:t>
            </w:r>
          </w:p>
        </w:tc>
        <w:tc>
          <w:tcPr>
            <w:tcW w:type="dxa" w:w="4927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Acceso diferenciado para Cliente, Mesero, Cocinero, Cajero, Domiciliario y Administrador; inicio de sesión también con cuenta de Google.</w:t>
            </w:r>
          </w:p>
        </w:tc>
      </w:tr>
      <w:tr>
        <w:tc>
          <w:tcPr>
            <w:tcW w:type="dxa" w:w="4433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Limitación de peticiones (Rate Limiting)</w:t>
            </w:r>
          </w:p>
        </w:tc>
        <w:tc>
          <w:tcPr>
            <w:tcW w:type="dxa" w:w="4927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Protección contra abuso en rutas públicas y en el envío de códigos OTP.</w:t>
            </w:r>
          </w:p>
        </w:tc>
      </w:tr>
      <w:tr>
        <w:tc>
          <w:tcPr>
            <w:tcW w:type="dxa" w:w="4433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xUnit</w:t>
            </w:r>
          </w:p>
        </w:tc>
        <w:tc>
          <w:tcPr>
            <w:tcW w:type="dxa" w:w="4927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Pruebas automatizadas (38 métodos de prueba) de reglas de negocio, inventario, reparto de domicilios, verificación de correo y seguridad de pagos.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4.3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6B1E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68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6B1E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el proyecto</w:t>
            </w:r>
          </w:p>
        </w:tc>
      </w:tr>
      <w:tr>
        <w:tc>
          <w:tcPr>
            <w:tcW w:type="dxa" w:w="468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Vistas Razor (Razor Pages/MVC), HTML5, CSS3 y JavaScript</w:t>
            </w:r>
          </w:p>
        </w:tc>
        <w:tc>
          <w:tcPr>
            <w:tcW w:type="dxa" w:w="468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Interfaz principal para todos los roles: carta digital, checkout, reservas, panel administrativo, caja, cocina y repartos. Diseño adaptable (responsive), modo claro y oscuro.</w:t>
            </w:r>
          </w:p>
        </w:tc>
      </w:tr>
      <w:tr>
        <w:tc>
          <w:tcPr>
            <w:tcW w:type="dxa" w:w="468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19 + Vite</w:t>
            </w:r>
          </w:p>
        </w:tc>
        <w:tc>
          <w:tcPr>
            <w:tcW w:type="dxa" w:w="468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 visual integrado ("Smash Lab"): experiencia interactiva de presentación del producto, compilado y servido dentro de la misma aplicación.</w:t>
            </w:r>
          </w:p>
        </w:tc>
      </w:tr>
      <w:tr>
        <w:tc>
          <w:tcPr>
            <w:tcW w:type="dxa" w:w="468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Tailwind CSS, Three.js, Framer Motion y GSAP</w:t>
            </w:r>
          </w:p>
        </w:tc>
        <w:tc>
          <w:tcPr>
            <w:tcW w:type="dxa" w:w="468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Estilos, gráficos 3D y animaciones del módulo en React.</w:t>
            </w:r>
          </w:p>
        </w:tc>
      </w:tr>
      <w:tr>
        <w:tc>
          <w:tcPr>
            <w:tcW w:type="dxa" w:w="468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PWA (Service Worker y manifiesto)</w:t>
            </w:r>
          </w:p>
        </w:tc>
        <w:tc>
          <w:tcPr>
            <w:tcW w:type="dxa" w:w="4680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Instalación en tabletas de salón y recursos estáticos en caché.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4.4 Base de datos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Microsoft SQL Server</w:t>
      </w:r>
      <w:r>
        <w:rPr>
          <w:rFonts w:ascii="Arial" w:cs="Arial" w:eastAsia="Arial" w:hAnsi="Arial"/>
          <w:sz w:val="22"/>
          <w:szCs w:val="22"/>
        </w:rPr>
        <w:t xml:space="preserve"> como motor de base de datos principal (relacional, transaccional).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SQLite</w:t>
      </w:r>
      <w:r>
        <w:rPr>
          <w:rFonts w:ascii="Arial" w:cs="Arial" w:eastAsia="Arial" w:hAnsi="Arial"/>
          <w:sz w:val="22"/>
          <w:szCs w:val="22"/>
        </w:rPr>
        <w:t xml:space="preserve"> como base de respaldo automática cuando SQL Server no está disponible (por ejemplo, en una demostración en la nube).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Mecanismo de actualización de esquema al iniciar la aplicación y reintentos automáticos ante fallos transitorios de conexión.</w:t>
      </w:r>
    </w:p>
    <w:p>
      <w:pPr>
        <w:spacing w:after="60"/>
      </w:pP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4.5 Servicios externos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8"/>
        <w:gridCol w:w="5912"/>
      </w:tblGrid>
      <w:tr>
        <w:trPr>
          <w:tblHeader/>
        </w:trPr>
        <w:tc>
          <w:tcPr>
            <w:tcW w:type="dxa" w:w="344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6B1E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5912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6B1E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44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Wompi (Bancolombia)</w:t>
            </w:r>
          </w:p>
        </w:tc>
        <w:tc>
          <w:tcPr>
            <w:tcW w:type="dxa" w:w="5912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Pasarela de pagos en línea: tarjeta de crédito/débito, Nequi y PSE. El servidor define el monto y firma la sesión de pago, verifica el resultado contra la API de Wompi y recibe notificaciones (webhook) de transacciones aprobadas. Incluye un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modo de pruebas (sandbox)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y un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checkout de demostración simulado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para presentaciones sin conexión ni cobro real.</w:t>
            </w:r>
          </w:p>
        </w:tc>
      </w:tr>
      <w:tr>
        <w:tc>
          <w:tcPr>
            <w:tcW w:type="dxa" w:w="344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Correo electrónico (SMTP) — OTP</w:t>
            </w:r>
          </w:p>
        </w:tc>
        <w:tc>
          <w:tcPr>
            <w:tcW w:type="dxa" w:w="5912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Envío de códigos de verificación de seis dígitos para validar cuentas nuevas y de comprobantes de pago y confirmaciones de reserva.</w:t>
            </w:r>
          </w:p>
        </w:tc>
      </w:tr>
      <w:tr>
        <w:tc>
          <w:tcPr>
            <w:tcW w:type="dxa" w:w="344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SMS y WhatsApp (Twilio)</w:t>
            </w:r>
          </w:p>
        </w:tc>
        <w:tc>
          <w:tcPr>
            <w:tcW w:type="dxa" w:w="5912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Canal alterno para el envío del código OTP y avisos al cliente.</w:t>
            </w:r>
          </w:p>
        </w:tc>
      </w:tr>
      <w:tr>
        <w:tc>
          <w:tcPr>
            <w:tcW w:type="dxa" w:w="344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Sign-In</w:t>
            </w:r>
          </w:p>
        </w:tc>
        <w:tc>
          <w:tcPr>
            <w:tcW w:type="dxa" w:w="5912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e inicio de sesión con cuenta de Google.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4.6 Seguridad y calidad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 de acceso por rol en cada controlador y en el canal de tiempo real.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Protección contra falsificación de peticiones (tokens anti-CSRF) y contra acceso a datos de otros usuarios (verificación del propietario del pedido o la reserva).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Montos de pago calculados siempre en el servidor, nunca tomados del navegador.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Bitácora de auditoría de acciones críticas, exportable a CSV.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Pruebas automatizadas de reglas de negocio y de seguridad.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Despliegue mediante contenedor (Docker) y publicación en un servidor propio con acceso seguro por internet.</w:t>
      </w:r>
    </w:p>
    <w:p>
      <w:pPr>
        <w:spacing w:after="60"/>
      </w:pPr>
    </w:p>
    <w:p>
      <w:pPr>
        <w:pBdr>
          <w:bottom w:val="single" w:color="D9CBB8" w:sz="6" w:space="1"/>
        </w:pBdr>
        <w:spacing w:after="160" w:before="120"/>
      </w:pPr>
    </w:p>
    <w:p>
      <w:pPr>
        <w:pStyle w:val="Heading2"/>
        <w:keepNext/>
        <w:pageBreakBefore/>
        <w:spacing w:after="120" w:before="280"/>
        <w:jc w:val="left"/>
      </w:pPr>
      <w:r>
        <w:rPr>
          <w:rFonts w:ascii="Arial" w:cs="Arial" w:eastAsia="Arial" w:hAnsi="Arial"/>
          <w:b/>
          <w:bCs/>
          <w:color w:val="6B1E2E"/>
          <w:sz w:val="30"/>
          <w:szCs w:val="30"/>
        </w:rPr>
        <w:t xml:space="preserve">5. Conclusiones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Saborator integra en una sola plataforma los procesos que en un restaurante tradicional se manejan por separado (reservas, comandas, caja e inventario), lo que reduce la dependencia del papel y de la memoria del personal.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separación en seis roles permite que cada persona vea solo lo que necesita, mejorando la operación y la seguridad de la información.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diseño por capas, las pruebas automatizadas y la verificación de pagos en el servidor hacen el sistema mantenible y confiable.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integración con Wompi y con códigos OTP acerca el restaurante a los hábitos de pago y de verificación digital del cliente actual; el modo de demostración garantiza que el sistema pueda presentarse incluso sin conexión con la pasarela.</w:t>
      </w:r>
    </w:p>
    <w:p>
      <w:pPr>
        <w:spacing w:after="60"/>
      </w:pP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Trabajo futuro:</w:t>
      </w:r>
      <w:r>
        <w:rPr>
          <w:rFonts w:ascii="Arial" w:cs="Arial" w:eastAsia="Arial" w:hAnsi="Arial"/>
          <w:sz w:val="22"/>
          <w:szCs w:val="22"/>
        </w:rPr>
        <w:t xml:space="preserve"> facturación electrónica ante la DIAN, informes avanzados y exportación a hojas de cálculo, aplicación móvil nativa para meseros y domiciliarios, impresión de comandas en cocina, módulo de recetas con costeo por plato, y programa de fidelización de clientes.</w:t>
      </w:r>
    </w:p>
    <w:p>
      <w:pPr>
        <w:pBdr>
          <w:bottom w:val="single" w:color="D9CBB8" w:sz="6" w:space="1"/>
        </w:pBdr>
        <w:spacing w:after="160" w:before="120"/>
      </w:pPr>
    </w:p>
    <w:p>
      <w:pPr>
        <w:pStyle w:val="Heading2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6B1E2E"/>
          <w:sz w:val="30"/>
          <w:szCs w:val="30"/>
        </w:rPr>
        <w:t xml:space="preserve">Referencias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Microsoft.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Documentación de ASP.NET Core y Entity Framework Core.</w:t>
      </w:r>
      <w:r>
        <w:rPr>
          <w:rFonts w:ascii="Arial" w:cs="Arial" w:eastAsia="Arial" w:hAnsi="Arial"/>
          <w:sz w:val="22"/>
          <w:szCs w:val="22"/>
        </w:rPr>
        <w:t xml:space="preserve"> learn.microsoft.com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Wompi.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Documentación para desarrolladores — Colombia.</w:t>
      </w:r>
      <w:r>
        <w:rPr>
          <w:rFonts w:ascii="Arial" w:cs="Arial" w:eastAsia="Arial" w:hAnsi="Arial"/>
          <w:sz w:val="22"/>
          <w:szCs w:val="22"/>
        </w:rPr>
        <w:t xml:space="preserve"> docs.wompi.co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Facebook/Meta.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React — Documentación oficial.</w:t>
      </w:r>
      <w:r>
        <w:rPr>
          <w:rFonts w:ascii="Arial" w:cs="Arial" w:eastAsia="Arial" w:hAnsi="Arial"/>
          <w:sz w:val="22"/>
          <w:szCs w:val="22"/>
        </w:rPr>
        <w:t xml:space="preserve"> react.dev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SENA.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Guía para la presentación de proyectos del programa Análisis y Desarrollo de Software.</w:t>
      </w:r>
      <w:r>
        <w:rPr>
          <w:rFonts w:ascii="Arial" w:cs="Arial" w:eastAsia="Arial" w:hAnsi="Arial"/>
          <w:sz w:val="22"/>
          <w:szCs w:val="22"/>
        </w:rPr>
        <w:t xml:space="preserve"> [Completar con la guía vigente del centro de formación]</w:t>
      </w:r>
    </w:p>
    <w:p>
      <w:pPr>
        <w:spacing w:after="60"/>
      </w:pPr>
    </w:p>
    <w:sectPr>
      <w:footerReference w:type="default" r:id="rId6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E5D53"/>
        <w:sz w:val="16"/>
        <w:szCs w:val="16"/>
      </w:rPr>
      <w:t xml:space="preserve">Saborator — Documentaci\u00f3n del Proyecto   |   Página </w:t>
    </w:r>
    <w:r>
      <w:rPr>
        <w:rFonts w:ascii="Arial" w:cs="Arial" w:eastAsia="Arial" w:hAnsi="Arial"/>
        <w:color w:val="6E5D53"/>
        <w:sz w:val="16"/>
        <w:szCs w:val="16"/>
      </w:rPr>
      <w:fldChar w:fldCharType="begin"/>
    </w:r>
    <w:r>
      <w:rPr>
        <w:rFonts w:ascii="Arial" w:cs="Arial" w:eastAsia="Arial" w:hAnsi="Arial"/>
        <w:color w:val="6E5D53"/>
        <w:sz w:val="16"/>
        <w:szCs w:val="16"/>
      </w:rPr>
      <w:instrText xml:space="preserve">PAGE</w:instrText>
    </w:r>
    <w:r>
      <w:rPr>
        <w:rFonts w:ascii="Arial" w:cs="Arial" w:eastAsia="Arial" w:hAnsi="Arial"/>
        <w:color w:val="6E5D53"/>
        <w:sz w:val="16"/>
        <w:szCs w:val="16"/>
      </w:rPr>
      <w:fldChar w:fldCharType="separate"/>
    </w:r>
    <w:r>
      <w:rPr>
        <w:rFonts w:ascii="Arial" w:cs="Arial" w:eastAsia="Arial" w:hAnsi="Arial"/>
        <w:color w:val="6E5D5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  <w:lvl w:ilvl="2" w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6B1E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6B1E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A2B32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color w:val="3A2B32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Documentaci\u00f3n del Proyecto</dc:title>
  <dc:creator>Equipo Saborator</dc:creator>
  <cp:lastModifiedBy>Un-named</cp:lastModifiedBy>
  <cp:revision>1</cp:revision>
  <dcterms:created xsi:type="dcterms:W3CDTF">2026-10-22T04:32:06.702Z</dcterms:created>
  <dcterms:modified xsi:type="dcterms:W3CDTF">2026-10-22T04:32:06.703Z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