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s8xa1fad5t" w:id="0"/>
      <w:bookmarkEnd w:id="0"/>
      <w:r w:rsidDel="00000000" w:rsidR="00000000" w:rsidRPr="00000000">
        <w:rPr>
          <w:rtl w:val="0"/>
        </w:rPr>
        <w:t xml:space="preserve">Funciones numéricas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Conversor de temperaturas Fah/Cel y viceversa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Conversor de segundos a Horas, minutos y segundos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 cuesta una carrera de taxi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 cuesta una carrera de taxi por zonas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final según iva y descuento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 cuesta una carrera componiendo funciones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Color (RGB) a blanco y negro (componiendo funciones)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Gasolinera sirve en galones cobra en litros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cambio con el dolar de base (componiendo funciones)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Coste de enlosar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="271.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bottom w:color="000000" w:space="0" w:sz="8" w:val="single"/>
      </w:pBdr>
      <w:spacing w:after="360" w:before="480" w:line="268.8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i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720" w:before="1200" w:line="268.8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