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8254" w14:textId="77777777" w:rsidR="00C4016C" w:rsidRDefault="001659F8" w:rsidP="0061365F">
      <w:pPr>
        <w:jc w:val="center"/>
      </w:pPr>
      <w:r>
        <w:rPr>
          <w:rFonts w:hint="eastAsia"/>
        </w:rPr>
        <w:t>第二次請款文件</w:t>
      </w:r>
    </w:p>
    <w:p w14:paraId="4F2786D7" w14:textId="77777777" w:rsidR="00290172" w:rsidRPr="00290172" w:rsidRDefault="00290172" w:rsidP="00290172">
      <w:pPr>
        <w:pStyle w:val="a9"/>
        <w:numPr>
          <w:ilvl w:val="0"/>
          <w:numId w:val="1"/>
        </w:numPr>
      </w:pPr>
      <w:r w:rsidRPr="00290172">
        <w:t>集團決策 Dashboard</w:t>
      </w:r>
    </w:p>
    <w:p w14:paraId="3A6CB408" w14:textId="77777777" w:rsidR="00181196" w:rsidRDefault="00B655F9">
      <w:r>
        <w:rPr>
          <w:noProof/>
        </w:rPr>
        <w:drawing>
          <wp:inline distT="0" distB="0" distL="0" distR="0" wp14:anchorId="0DF1FE23" wp14:editId="58C6CC7C">
            <wp:extent cx="5269230" cy="7117080"/>
            <wp:effectExtent l="0" t="0" r="7620" b="7620"/>
            <wp:docPr id="561554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6D25" w14:textId="0D3C7DD1" w:rsidR="00B36E6B" w:rsidRDefault="00B36E6B">
      <w:pPr>
        <w:rPr>
          <w:rFonts w:hint="eastAsia"/>
        </w:rPr>
      </w:pPr>
    </w:p>
    <w:p w14:paraId="70BF2743" w14:textId="77777777" w:rsidR="00B36E6B" w:rsidRDefault="00000000" w:rsidP="009653C6">
      <w:pPr>
        <w:adjustRightInd w:val="0"/>
        <w:snapToGrid w:val="0"/>
      </w:pPr>
      <w:r>
        <w:rPr>
          <w:b w:val="0"/>
          <w:color w:val="333333"/>
          <w:sz w:val="22"/>
        </w:rPr>
        <w:lastRenderedPageBreak/>
        <w:t>本頁將飯店與商場兩大事業體的工務資料整合為單一決策視角，管理層登入後即可一次掌握當期全集團的營運狀況，不需再逐表彙整。上方以 KPI 卡片即時呈現現場報修、例行維護、每日巡檢、上級交辦、緊急事件等件數與工時，並自動計算完成率、逾期件數等關鍵指標；下方提供飯店／商場分流統計、近 12 個月件數與工時趨勢折線圖、各類別占比圓餅圖，以及人員負荷、飯店 vs 商場工時對比等交叉分析。頁尾的「異常提醒」會自動標示待完成事項、完成率偏低與工時異常的項目，協助主管即時發現需要介入的環節。本模組需串接多個來源資料表並即時運算統計，是本次開發中整合難度最高的核心頁面。</w:t>
      </w:r>
    </w:p>
    <w:p w14:paraId="70523B3C" w14:textId="77777777" w:rsidR="001659F8" w:rsidRDefault="009C1F00" w:rsidP="0061365F">
      <w:pPr>
        <w:pStyle w:val="a9"/>
        <w:numPr>
          <w:ilvl w:val="0"/>
          <w:numId w:val="1"/>
        </w:numPr>
      </w:pPr>
      <w:r>
        <w:rPr>
          <w:rFonts w:hint="eastAsia"/>
        </w:rPr>
        <w:t>工作日誌</w:t>
      </w:r>
      <w:r w:rsidR="002232E4">
        <w:rPr>
          <w:rFonts w:hint="eastAsia"/>
          <w:noProof/>
        </w:rPr>
        <w:drawing>
          <wp:inline distT="0" distB="0" distL="0" distR="0" wp14:anchorId="5FEC5957" wp14:editId="60AFF13E">
            <wp:extent cx="5269230" cy="2750820"/>
            <wp:effectExtent l="0" t="0" r="7620" b="0"/>
            <wp:docPr id="94118869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85A6" w14:textId="77777777" w:rsidR="00B36E6B" w:rsidRDefault="00000000" w:rsidP="009653C6">
      <w:pPr>
        <w:adjustRightInd w:val="0"/>
        <w:snapToGrid w:val="0"/>
      </w:pPr>
      <w:r>
        <w:rPr>
          <w:b w:val="0"/>
          <w:color w:val="333333"/>
          <w:sz w:val="22"/>
        </w:rPr>
        <w:t>提供集團層級的工作日誌總覽，可依「單日／區間／整月／人員」四種模式查詢，並自動依日期與人員分層展開。系統將每筆工作分類為主管交辦、緊急事件、現場報修、例行維護、每日巡檢，並統計各類件數與總工時；每筆紀錄完整保留工作事項、預估耗時、起迄時間、實際工時、備註與回報事項，點擊即可開啟明細。本頁取代過往人工彙整紙本或分散表單的作業，讓管理者能快速核對每位人員的當日／當月實際產出。</w:t>
      </w:r>
    </w:p>
    <w:p w14:paraId="501EF87C" w14:textId="77777777" w:rsidR="009C1F00" w:rsidRDefault="002D72E0" w:rsidP="0061365F">
      <w:pPr>
        <w:pStyle w:val="a9"/>
        <w:numPr>
          <w:ilvl w:val="0"/>
          <w:numId w:val="1"/>
        </w:numPr>
      </w:pPr>
      <w:r>
        <w:rPr>
          <w:rFonts w:hint="eastAsia"/>
        </w:rPr>
        <w:t>匯出工作日誌Excel</w:t>
      </w:r>
    </w:p>
    <w:p w14:paraId="4F2F9C51" w14:textId="77777777" w:rsidR="002D72E0" w:rsidRDefault="002D72E0">
      <w:r w:rsidRPr="002D72E0">
        <w:rPr>
          <w:noProof/>
        </w:rPr>
        <w:lastRenderedPageBreak/>
        <w:drawing>
          <wp:inline distT="0" distB="0" distL="0" distR="0" wp14:anchorId="709BC478" wp14:editId="6A1FA9DF">
            <wp:extent cx="5274310" cy="3339465"/>
            <wp:effectExtent l="0" t="0" r="2540" b="0"/>
            <wp:docPr id="8739871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7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9F26" w14:textId="77777777" w:rsidR="002D72E0" w:rsidRDefault="009953FA">
      <w:r>
        <w:object w:dxaOrig="1520" w:dyaOrig="1034" w14:anchorId="46C3CB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pt;height:51.6pt" o:ole="">
            <v:imagedata r:id="rId10" o:title=""/>
          </v:shape>
          <o:OLEObject Type="Embed" ProgID="Excel.Sheet.12" ShapeID="_x0000_i1025" DrawAspect="Icon" ObjectID="_1842160432" r:id="rId11"/>
        </w:object>
      </w:r>
    </w:p>
    <w:p w14:paraId="03D6D01B" w14:textId="77777777" w:rsidR="00B36E6B" w:rsidRDefault="00000000" w:rsidP="009653C6">
      <w:pPr>
        <w:adjustRightInd w:val="0"/>
        <w:snapToGrid w:val="0"/>
      </w:pPr>
      <w:r>
        <w:rPr>
          <w:b w:val="0"/>
          <w:color w:val="333333"/>
          <w:sz w:val="22"/>
        </w:rPr>
        <w:t>於工作日誌頁面可一鍵將查詢結果匯出為 Excel 報表，依每位人員產出標準格式的「每日工作日誌」，完整保留工作事項、工時與統計欄位。本功能省去人工抄錄與排版的時間，可直接作為存檔、月報與對帳依據，並確保線上資料與書面報表一致。</w:t>
      </w:r>
    </w:p>
    <w:p w14:paraId="62FA3E6C" w14:textId="77777777" w:rsidR="001659F8" w:rsidRDefault="00A01CA5" w:rsidP="0061365F">
      <w:pPr>
        <w:pStyle w:val="a9"/>
        <w:numPr>
          <w:ilvl w:val="0"/>
          <w:numId w:val="1"/>
        </w:numPr>
      </w:pPr>
      <w:r>
        <w:rPr>
          <w:rFonts w:hint="eastAsia"/>
        </w:rPr>
        <w:t>行事曆</w:t>
      </w:r>
    </w:p>
    <w:p w14:paraId="3539B24A" w14:textId="77777777" w:rsidR="00A01CA5" w:rsidRDefault="00DF09F5">
      <w:r>
        <w:rPr>
          <w:noProof/>
        </w:rPr>
        <w:lastRenderedPageBreak/>
        <w:drawing>
          <wp:inline distT="0" distB="0" distL="0" distR="0" wp14:anchorId="0B341CBE" wp14:editId="75D0A752">
            <wp:extent cx="5269230" cy="3669030"/>
            <wp:effectExtent l="0" t="0" r="7620" b="7620"/>
            <wp:docPr id="368116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1E46" w14:textId="77777777" w:rsidR="00B36E6B" w:rsidRDefault="00000000" w:rsidP="009653C6">
      <w:pPr>
        <w:adjustRightInd w:val="0"/>
        <w:snapToGrid w:val="0"/>
      </w:pPr>
      <w:r>
        <w:rPr>
          <w:b w:val="0"/>
          <w:color w:val="333333"/>
          <w:sz w:val="22"/>
        </w:rPr>
        <w:t>集團保養與巡檢行事曆，支援月／週／日／清單四種檢視。事件依類別（飯店保養、商場保養、全棟線路、週期預排、工務巡檢、責任管理、公告類、自訂事件）與區域（飯店／商場／公區／其它）以色彩標記並可快速篩選；上方 KPI 即時顯示今日事件、待執行、異常／退回、補勤、待簽核與高風險事件數量。管理者可直接新增事件，將分散的保養排程集中於同一視圖，避免漏排或重複施作。</w:t>
      </w:r>
    </w:p>
    <w:p w14:paraId="1C0E3524" w14:textId="77777777" w:rsidR="00DF09F5" w:rsidRDefault="00DF09F5" w:rsidP="0061365F">
      <w:pPr>
        <w:pStyle w:val="a9"/>
        <w:numPr>
          <w:ilvl w:val="0"/>
          <w:numId w:val="1"/>
        </w:numPr>
      </w:pPr>
      <w:r>
        <w:rPr>
          <w:rFonts w:hint="eastAsia"/>
        </w:rPr>
        <w:t>飯店、商場簡報匯出</w:t>
      </w:r>
    </w:p>
    <w:p w14:paraId="68196FCE" w14:textId="77777777" w:rsidR="00DF09F5" w:rsidRDefault="00043F22">
      <w:r w:rsidRPr="00043F22">
        <w:rPr>
          <w:noProof/>
        </w:rPr>
        <w:drawing>
          <wp:inline distT="0" distB="0" distL="0" distR="0" wp14:anchorId="46D2C119" wp14:editId="5776BFE6">
            <wp:extent cx="5274310" cy="387985"/>
            <wp:effectExtent l="0" t="0" r="2540" b="0"/>
            <wp:docPr id="310615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5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A62" w:rsidRPr="001C2A62">
        <w:rPr>
          <w:noProof/>
        </w:rPr>
        <w:drawing>
          <wp:inline distT="0" distB="0" distL="0" distR="0" wp14:anchorId="7BF963F3" wp14:editId="6DE380C7">
            <wp:extent cx="5274310" cy="406400"/>
            <wp:effectExtent l="0" t="0" r="2540" b="0"/>
            <wp:docPr id="674281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1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7D9" w14:textId="77777777" w:rsidR="001C2A62" w:rsidRPr="00DF09F5" w:rsidRDefault="00EB0303">
      <w:r>
        <w:object w:dxaOrig="1520" w:dyaOrig="1034" w14:anchorId="6AAF8C27">
          <v:shape id="_x0000_i1026" type="#_x0000_t75" style="width:75.9pt;height:51.6pt" o:ole="">
            <v:imagedata r:id="rId15" o:title=""/>
          </v:shape>
          <o:OLEObject Type="Embed" ProgID="PowerPoint.Show.12" ShapeID="_x0000_i1026" DrawAspect="Icon" ObjectID="_1842160433" r:id="rId16"/>
        </w:object>
      </w:r>
      <w:r w:rsidR="0061365F">
        <w:object w:dxaOrig="1520" w:dyaOrig="1034" w14:anchorId="007AAADF">
          <v:shape id="_x0000_i1027" type="#_x0000_t75" style="width:75.9pt;height:51.6pt" o:ole="">
            <v:imagedata r:id="rId17" o:title=""/>
          </v:shape>
          <o:OLEObject Type="Embed" ProgID="PowerPoint.Show.12" ShapeID="_x0000_i1027" DrawAspect="Icon" ObjectID="_1842160434" r:id="rId18"/>
        </w:object>
      </w:r>
    </w:p>
    <w:p w14:paraId="7835F798" w14:textId="77777777" w:rsidR="00B36E6B" w:rsidRDefault="00000000" w:rsidP="009653C6">
      <w:pPr>
        <w:adjustRightInd w:val="0"/>
        <w:snapToGrid w:val="0"/>
      </w:pPr>
      <w:r>
        <w:rPr>
          <w:b w:val="0"/>
          <w:color w:val="333333"/>
          <w:sz w:val="22"/>
        </w:rPr>
        <w:t>於「飯店管理 Dashboard」與「商場管理 Dashboard」選擇年度與月份後，可一鍵匯出整合式 PowerPoint 月報簡報。飯店端涵蓋客房保養、週期保養、IHG 保養、每日巡檢與工務；商場端涵蓋例行維護、全棟例行維護、工務巡檢、整棟巡檢與工務報修。系統自動將當月各項資料彙整、排版為簡報，省去人工製作月報的大量時間，可直接用於管理層彙報。</w:t>
      </w:r>
    </w:p>
    <w:sectPr w:rsidR="00B36E6B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2CBA" w14:textId="77777777" w:rsidR="00827A46" w:rsidRDefault="00827A46" w:rsidP="0061365F">
      <w:pPr>
        <w:spacing w:before="0"/>
      </w:pPr>
      <w:r>
        <w:separator/>
      </w:r>
    </w:p>
  </w:endnote>
  <w:endnote w:type="continuationSeparator" w:id="0">
    <w:p w14:paraId="53747324" w14:textId="77777777" w:rsidR="00827A46" w:rsidRDefault="00827A46" w:rsidP="0061365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9458871"/>
      <w:docPartObj>
        <w:docPartGallery w:val="Page Numbers (Bottom of Page)"/>
        <w:docPartUnique/>
      </w:docPartObj>
    </w:sdtPr>
    <w:sdtContent>
      <w:p w14:paraId="4CE725DA" w14:textId="77777777" w:rsidR="0061365F" w:rsidRDefault="0061365F" w:rsidP="0061365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6B131" w14:textId="77777777" w:rsidR="00827A46" w:rsidRDefault="00827A46" w:rsidP="0061365F">
      <w:pPr>
        <w:spacing w:before="0"/>
      </w:pPr>
      <w:r>
        <w:separator/>
      </w:r>
    </w:p>
  </w:footnote>
  <w:footnote w:type="continuationSeparator" w:id="0">
    <w:p w14:paraId="3BDF6D77" w14:textId="77777777" w:rsidR="00827A46" w:rsidRDefault="00827A46" w:rsidP="0061365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D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12133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6F150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0B448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91202431">
    <w:abstractNumId w:val="2"/>
  </w:num>
  <w:num w:numId="2" w16cid:durableId="439182086">
    <w:abstractNumId w:val="1"/>
  </w:num>
  <w:num w:numId="3" w16cid:durableId="487477463">
    <w:abstractNumId w:val="0"/>
  </w:num>
  <w:num w:numId="4" w16cid:durableId="40468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F8"/>
    <w:rsid w:val="00043F22"/>
    <w:rsid w:val="00070BF3"/>
    <w:rsid w:val="001659F8"/>
    <w:rsid w:val="00181196"/>
    <w:rsid w:val="001C2A62"/>
    <w:rsid w:val="002232E4"/>
    <w:rsid w:val="00290172"/>
    <w:rsid w:val="002D72E0"/>
    <w:rsid w:val="00304A7E"/>
    <w:rsid w:val="003858B5"/>
    <w:rsid w:val="0061365F"/>
    <w:rsid w:val="00827A46"/>
    <w:rsid w:val="0090171F"/>
    <w:rsid w:val="009653C6"/>
    <w:rsid w:val="009953FA"/>
    <w:rsid w:val="009C1F00"/>
    <w:rsid w:val="00A01CA5"/>
    <w:rsid w:val="00A23715"/>
    <w:rsid w:val="00AF0F43"/>
    <w:rsid w:val="00B36E6B"/>
    <w:rsid w:val="00B655F9"/>
    <w:rsid w:val="00BC2853"/>
    <w:rsid w:val="00C07DA0"/>
    <w:rsid w:val="00C22204"/>
    <w:rsid w:val="00C4016C"/>
    <w:rsid w:val="00C476E7"/>
    <w:rsid w:val="00DF09F5"/>
    <w:rsid w:val="00EB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AD5B"/>
  <w15:chartTrackingRefBased/>
  <w15:docId w15:val="{30C2A535-CE02-4D16-888C-16952F06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b/>
        <w:bCs/>
        <w:color w:val="2E5090"/>
        <w:sz w:val="28"/>
        <w:szCs w:val="28"/>
        <w:lang w:val="en-US" w:eastAsia="zh-TW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1659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9F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659F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9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9F8"/>
    <w:pPr>
      <w:keepNext/>
      <w:keepLines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9F8"/>
    <w:pPr>
      <w:keepNext/>
      <w:keepLines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9F8"/>
    <w:pPr>
      <w:keepNext/>
      <w:keepLines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9F8"/>
    <w:pPr>
      <w:keepNext/>
      <w:keepLines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9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59F8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1659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659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59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59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59F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59F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9F8"/>
    <w:pPr>
      <w:spacing w:before="0"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59F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9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1659F8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165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59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9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9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59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9F8"/>
    <w:rPr>
      <w:b w:val="0"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36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1365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136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1365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package" Target="embeddings/Microsoft_PowerPoint_Presentation1.pptx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package" Target="embeddings/Microsoft_PowerPoint_Presentation.pptx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.xlsx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530</Words>
  <Characters>558</Characters>
  <Application>Microsoft Office Word</Application>
  <DocSecurity>0</DocSecurity>
  <Lines>26</Lines>
  <Paragraphs>17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Huang</dc:creator>
  <cp:keywords/>
  <dc:description/>
  <cp:lastModifiedBy>Samuel Huang</cp:lastModifiedBy>
  <cp:revision>3</cp:revision>
  <dcterms:created xsi:type="dcterms:W3CDTF">2026-06-05T02:18:00Z</dcterms:created>
  <dcterms:modified xsi:type="dcterms:W3CDTF">2026-06-05T02:27:00Z</dcterms:modified>
</cp:coreProperties>
</file>