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44"/>
          <w:szCs w:val="44"/>
        </w:rPr>
        <w:t xml:space="preserve">「驗收效率」指標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44"/>
          <w:szCs w:val="44"/>
        </w:rPr>
        <w:t xml:space="preserve">可行性評估報告</w:t>
      </w:r>
    </w:p>
    <w:p>
      <w:pPr>
        <w:pBdr>
          <w:bottom w:val="single" w:color="4BA8E8" w:sz="18" w:space="8"/>
        </w:pBdr>
        <w:spacing w:after="300" w:before="0"/>
      </w:pPr>
      <w:r>
        <w:rPr>
          <w:rFonts w:ascii="Microsoft JhengHei" w:cs="Microsoft JhengHei" w:eastAsia="Microsoft JhengHei" w:hAnsi="Microsoft JhengHei"/>
          <w:color w:val="595959"/>
          <w:sz w:val="21"/>
          <w:szCs w:val="21"/>
        </w:rPr>
        <w:t xml:space="preserve">2026 年 8 月 17 日　｜　資訊部　｜　第二版（已納入「完工日期推算」的驗證結果）</w:t>
      </w:r>
    </w:p>
    <w:tbl>
      <w:tblPr>
        <w:tblW w:type="dxa" w:w="9026"/>
        <w:tblBorders>
          <w:top w:val="single" w:color="EEF5FB" w:sz="2"/>
          <w:left w:val="single" w:color="1B3A5C" w:sz="24"/>
          <w:bottom w:val="single" w:color="EEF5FB" w:sz="2"/>
          <w:right w:val="single" w:color="EEF5FB" w:sz="2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E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40" w:before="6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6"/>
                <w:szCs w:val="26"/>
              </w:rPr>
              <w:t xml:space="preserve">一句話結論</w:t>
            </w:r>
          </w:p>
          <w:p>
            <w:pPr>
              <w:spacing w:after="100" w:before="60" w:line="30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「五天內完成驗收的比例」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4"/>
                <w:szCs w:val="24"/>
              </w:rPr>
              <w:t xml:space="preserve">現在算不出來</w:t>
            </w: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，因為系統從來沒有記錄過「案件是幾號進入待辦驗的」。</w:t>
            </w:r>
          </w:p>
          <w:p>
            <w:pPr>
              <w:spacing w:after="100" w:before="60" w:line="30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但是「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已完工、還沒驗收，到今天卡了幾天</w:t>
            </w: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」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237804"/>
                <w:sz w:val="24"/>
                <w:szCs w:val="24"/>
              </w:rPr>
              <w:t xml:space="preserve">現在就算得出來</w:t>
            </w: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——目前商場有 67 筆卡著，最久的一筆已經 168 天。</w:t>
            </w:r>
          </w:p>
          <w:p>
            <w:pPr>
              <w:spacing w:after="0" w:before="6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建議：</w:t>
            </w: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兩週內先推出「卡關看板」，同時開始記錄狀態變更時間，約三個月後即可產出完整比率。</w:t>
            </w:r>
          </w:p>
        </w:tc>
      </w:tr>
    </w:tbl>
    <w:p>
      <w:pPr>
        <w:pStyle w:val="Heading1"/>
        <w:keepNext/>
        <w:pBdr>
          <w:bottom w:val="single" w:color="1B3A5C" w:sz="12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0"/>
          <w:szCs w:val="30"/>
        </w:rPr>
        <w:t xml:space="preserve">一、為什麼「五天達標率」現在算不出來</w:t>
      </w:r>
    </w:p>
    <w:p>
      <w:pPr>
        <w:spacing w:after="120" w:before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要算這個比例，需要兩個時間點相減：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0"/>
        <w:gridCol w:w="3500"/>
        <w:gridCol w:w="4526"/>
      </w:tblGrid>
      <w:tr>
        <w:trPr>
          <w:cantSplit/>
          <w:tblHeader/>
        </w:trPr>
        <w:tc>
          <w:tcPr>
            <w:tcW w:type="dxa" w:w="1000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需要知道的事</w:t>
            </w:r>
          </w:p>
        </w:tc>
        <w:tc>
          <w:tcPr>
            <w:tcW w:type="dxa" w:w="4526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系統現況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起點</w:t>
            </w:r>
          </w:p>
        </w:tc>
        <w:tc>
          <w:tcPr>
            <w:tcW w:type="dxa" w:w="35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案件幾號變成「待辦驗」（球傳給使用部門那一刻）</w:t>
            </w:r>
          </w:p>
        </w:tc>
        <w:tc>
          <w:tcPr>
            <w:tcW w:type="dxa" w:w="4526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完全沒有紀錄</w:t>
            </w:r>
          </w:p>
        </w:tc>
      </w:tr>
      <w:tr>
        <w:trPr>
          <w:cantSplit/>
        </w:trPr>
        <w:tc>
          <w:tcPr>
            <w:tcW w:type="dxa" w:w="10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終點</w:t>
            </w:r>
          </w:p>
        </w:tc>
        <w:tc>
          <w:tcPr>
            <w:tcW w:type="dxa" w:w="35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使用部門幾號完成驗收</w:t>
            </w:r>
          </w:p>
        </w:tc>
        <w:tc>
          <w:tcPr>
            <w:tcW w:type="dxa" w:w="4526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C0392B"/>
                <w:sz w:val="20"/>
                <w:szCs w:val="20"/>
              </w:rPr>
              <w:t xml:space="preserve">春大直有 83%、商場只有 0.1%</w:t>
            </w:r>
          </w:p>
        </w:tc>
      </w:tr>
    </w:tbl>
    <w:p>
      <w:pPr>
        <w:spacing w:after="60" w:before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tbl>
      <w:tblPr>
        <w:tblW w:type="dxa" w:w="9026"/>
        <w:tblBorders>
          <w:top w:val="single" w:color="FFF8E6" w:sz="2"/>
          <w:left w:val="single" w:color="1B3A5C" w:sz="24"/>
          <w:bottom w:val="single" w:color="FFF8E6" w:sz="2"/>
          <w:right w:val="single" w:color="FFF8E6" w:sz="2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FF8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6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3"/>
                <w:szCs w:val="23"/>
              </w:rPr>
              <w:t xml:space="preserve">用生活化的例子來說</w:t>
            </w:r>
          </w:p>
          <w:p>
            <w:pPr>
              <w:spacing w:after="100" w:before="60" w:line="300"/>
            </w:pPr>
            <w:r>
              <w:rPr>
                <w:rFonts w:ascii="Microsoft JhengHei" w:cs="Microsoft JhengHei" w:eastAsia="Microsoft JhengHei" w:hAnsi="Microsoft JhengHei"/>
                <w:sz w:val="23"/>
                <w:szCs w:val="23"/>
              </w:rPr>
              <w:t xml:space="preserve">就像你只看得到包裹上寫著「已簽收」，卻查不到它是哪一天送達、又是哪一天被簽收的。</w:t>
            </w:r>
          </w:p>
          <w:p>
            <w:pPr>
              <w:spacing w:after="0" w:before="60" w:line="300"/>
            </w:pPr>
            <w:r>
              <w:rPr>
                <w:rFonts w:ascii="Microsoft JhengHei" w:cs="Microsoft JhengHei" w:eastAsia="Microsoft JhengHei" w:hAnsi="Microsoft JhengHei"/>
                <w:sz w:val="23"/>
                <w:szCs w:val="23"/>
              </w:rPr>
              <w:t xml:space="preserve">系統知道「現在是什麼狀態」，但不知道「什麼時候變成這個狀態」——而驗收效率要算的正好是後者。</w:t>
            </w:r>
          </w:p>
        </w:tc>
      </w:tr>
    </w:tbl>
    <w:p>
      <w:pPr>
        <w:pStyle w:val="Heading1"/>
        <w:keepNext/>
        <w:pBdr>
          <w:bottom w:val="single" w:color="1B3A5C" w:sz="12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0"/>
          <w:szCs w:val="30"/>
        </w:rPr>
        <w:t xml:space="preserve">二、我們實際查了什麼</w:t>
      </w:r>
    </w:p>
    <w:p>
      <w:pPr>
        <w:spacing w:after="120" w:before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我們直接連進 Ragic，把兩套報修系統的每一個欄位、每一筆資料全部掃過（共 3,736 筆案件），不是抽樣。</w:t>
      </w:r>
    </w:p>
    <w:p>
      <w:pPr>
        <w:pStyle w:val="Heading2"/>
        <w:keepNext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春大直報修系統（349 筆）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000"/>
        <w:gridCol w:w="1400"/>
        <w:gridCol w:w="4626"/>
      </w:tblGrid>
      <w:tr>
        <w:trPr>
          <w:cantSplit/>
          <w:tblHeader/>
        </w:trPr>
        <w:tc>
          <w:tcPr>
            <w:tcW w:type="dxa" w:w="3000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1400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有資料比例</w:t>
            </w:r>
          </w:p>
        </w:tc>
        <w:tc>
          <w:tcPr>
            <w:tcW w:type="dxa" w:w="4626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待辦驗時間記錄</w:t>
            </w:r>
          </w:p>
        </w:tc>
        <w:tc>
          <w:tcPr>
            <w:tcW w:type="dxa" w:w="14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0%</w:t>
            </w:r>
          </w:p>
        </w:tc>
        <w:tc>
          <w:tcPr>
            <w:tcW w:type="dxa" w:w="4626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欄位開好了，但從來沒填過任何一筆</w:t>
            </w:r>
          </w:p>
        </w:tc>
      </w:tr>
      <w:tr>
        <w:trPr>
          <w:cantSplit/>
        </w:trPr>
        <w:tc>
          <w:tcPr>
            <w:tcW w:type="dxa" w:w="30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已辦驗時間記錄</w:t>
            </w:r>
          </w:p>
        </w:tc>
        <w:tc>
          <w:tcPr>
            <w:tcW w:type="dxa" w:w="14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0%</w:t>
            </w:r>
          </w:p>
        </w:tc>
        <w:tc>
          <w:tcPr>
            <w:tcW w:type="dxa" w:w="4626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同上，2025 與 2026 年都是空的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驗收時間</w:t>
            </w:r>
          </w:p>
        </w:tc>
        <w:tc>
          <w:tcPr>
            <w:tcW w:type="dxa" w:w="14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37804"/>
                <w:sz w:val="20"/>
                <w:szCs w:val="20"/>
              </w:rPr>
              <w:t xml:space="preserve">83%</w:t>
            </w:r>
          </w:p>
        </w:tc>
        <w:tc>
          <w:tcPr>
            <w:tcW w:type="dxa" w:w="4626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有在用</w:t>
            </w:r>
          </w:p>
        </w:tc>
      </w:tr>
      <w:tr>
        <w:trPr>
          <w:cantSplit/>
        </w:trPr>
        <w:tc>
          <w:tcPr>
            <w:tcW w:type="dxa" w:w="30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完工時間</w:t>
            </w:r>
          </w:p>
        </w:tc>
        <w:tc>
          <w:tcPr>
            <w:tcW w:type="dxa" w:w="14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37804"/>
                <w:sz w:val="20"/>
                <w:szCs w:val="20"/>
              </w:rPr>
              <w:t xml:space="preserve">98%</w:t>
            </w:r>
          </w:p>
        </w:tc>
        <w:tc>
          <w:tcPr>
            <w:tcW w:type="dxa" w:w="4626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有在用（見第三節的驗證）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報修單位（部門）</w:t>
            </w:r>
          </w:p>
        </w:tc>
        <w:tc>
          <w:tcPr>
            <w:tcW w:type="dxa" w:w="14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37804"/>
                <w:sz w:val="20"/>
                <w:szCs w:val="20"/>
              </w:rPr>
              <w:t xml:space="preserve">100%</w:t>
            </w:r>
          </w:p>
        </w:tc>
        <w:tc>
          <w:tcPr>
            <w:tcW w:type="dxa" w:w="4626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完整可用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商場報修系統（3,387 筆）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000"/>
        <w:gridCol w:w="1400"/>
        <w:gridCol w:w="4626"/>
      </w:tblGrid>
      <w:tr>
        <w:trPr>
          <w:cantSplit/>
          <w:tblHeader/>
        </w:trPr>
        <w:tc>
          <w:tcPr>
            <w:tcW w:type="dxa" w:w="3000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1400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有資料比例</w:t>
            </w:r>
          </w:p>
        </w:tc>
        <w:tc>
          <w:tcPr>
            <w:tcW w:type="dxa" w:w="4626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驗收日期</w:t>
            </w:r>
          </w:p>
        </w:tc>
        <w:tc>
          <w:tcPr>
            <w:tcW w:type="dxa" w:w="14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0.1%</w:t>
            </w:r>
          </w:p>
        </w:tc>
        <w:tc>
          <w:tcPr>
            <w:tcW w:type="dxa" w:w="4626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3,387 筆裡只有 3 筆有填</w:t>
            </w:r>
          </w:p>
        </w:tc>
      </w:tr>
      <w:tr>
        <w:trPr>
          <w:cantSplit/>
        </w:trPr>
        <w:tc>
          <w:tcPr>
            <w:tcW w:type="dxa" w:w="30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驗收人員</w:t>
            </w:r>
          </w:p>
        </w:tc>
        <w:tc>
          <w:tcPr>
            <w:tcW w:type="dxa" w:w="14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0%</w:t>
            </w:r>
          </w:p>
        </w:tc>
        <w:tc>
          <w:tcPr>
            <w:tcW w:type="dxa" w:w="4626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完全沒有使用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驗收天數</w:t>
            </w:r>
          </w:p>
        </w:tc>
        <w:tc>
          <w:tcPr>
            <w:tcW w:type="dxa" w:w="14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0%</w:t>
            </w:r>
          </w:p>
        </w:tc>
        <w:tc>
          <w:tcPr>
            <w:tcW w:type="dxa" w:w="4626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欄位存在但沒有啟用</w:t>
            </w:r>
          </w:p>
        </w:tc>
      </w:tr>
      <w:tr>
        <w:trPr>
          <w:cantSplit/>
        </w:trPr>
        <w:tc>
          <w:tcPr>
            <w:tcW w:type="dxa" w:w="30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完工時間</w:t>
            </w:r>
          </w:p>
        </w:tc>
        <w:tc>
          <w:tcPr>
            <w:tcW w:type="dxa" w:w="14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37804"/>
                <w:sz w:val="20"/>
                <w:szCs w:val="20"/>
              </w:rPr>
              <w:t xml:space="preserve">98%</w:t>
            </w:r>
          </w:p>
        </w:tc>
        <w:tc>
          <w:tcPr>
            <w:tcW w:type="dxa" w:w="4626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有在用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反應單位（部門）</w:t>
            </w:r>
          </w:p>
        </w:tc>
        <w:tc>
          <w:tcPr>
            <w:tcW w:type="dxa" w:w="14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37804"/>
                <w:sz w:val="20"/>
                <w:szCs w:val="20"/>
              </w:rPr>
              <w:t xml:space="preserve">100%</w:t>
            </w:r>
          </w:p>
        </w:tc>
        <w:tc>
          <w:tcPr>
            <w:tcW w:type="dxa" w:w="4626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完整可用</w:t>
            </w:r>
          </w:p>
        </w:tc>
      </w:tr>
    </w:tbl>
    <w:p>
      <w:pPr>
        <w:spacing w:after="40" w:before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120" w:before="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另外也確認過：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Ragic 系統本身不保留「欄位什麼時候被改過」的紀錄，因此過去的案件無法事後回推。這條路是封死的。</w:t>
      </w:r>
    </w:p>
    <w:p>
      <w:pPr>
        <w:pStyle w:val="Heading1"/>
        <w:keepNext/>
        <w:pBdr>
          <w:bottom w:val="single" w:color="1B3A5C" w:sz="12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0"/>
          <w:szCs w:val="30"/>
        </w:rPr>
        <w:t xml:space="preserve">三、能不能用「完工日期」推算？—— 驗證結果</w:t>
      </w:r>
    </w:p>
    <w:p>
      <w:pPr>
        <w:spacing w:after="120" w:before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主管提議用完工日期回推待辦驗的起算日。我們針對這個提議做了專門的驗證，結論分兩半。</w:t>
      </w:r>
    </w:p>
    <w:p>
      <w:pPr>
        <w:pStyle w:val="Heading2"/>
        <w:keepNext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好消息：完工時間本身是準的</w:t>
      </w:r>
    </w:p>
    <w:p>
      <w:pPr>
        <w:spacing w:after="120" w:before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原先擔心這個欄位會被後續動作覆寫（也就是記錄被改一次、日期就跟著跳一次）。實測證明沒有這個問題：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600"/>
        <w:gridCol w:w="2700"/>
        <w:gridCol w:w="2726"/>
      </w:tblGrid>
      <w:tr>
        <w:trPr>
          <w:cantSplit/>
          <w:tblHeader/>
        </w:trPr>
        <w:tc>
          <w:tcPr>
            <w:tcW w:type="dxa" w:w="3600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檢查項目</w:t>
            </w:r>
          </w:p>
        </w:tc>
        <w:tc>
          <w:tcPr>
            <w:tcW w:type="dxa" w:w="2700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春大直</w:t>
            </w:r>
          </w:p>
        </w:tc>
        <w:tc>
          <w:tcPr>
            <w:tcW w:type="dxa" w:w="2726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商場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完工時間早於報修日期（不該發生）</w:t>
            </w:r>
          </w:p>
        </w:tc>
        <w:tc>
          <w:tcPr>
            <w:tcW w:type="dxa" w:w="27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237804"/>
                <w:sz w:val="20"/>
                <w:szCs w:val="20"/>
              </w:rPr>
              <w:t xml:space="preserve">0.6％（2 筆）</w:t>
            </w:r>
          </w:p>
        </w:tc>
        <w:tc>
          <w:tcPr>
            <w:tcW w:type="dxa" w:w="2726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237804"/>
                <w:sz w:val="20"/>
                <w:szCs w:val="20"/>
              </w:rPr>
              <w:t xml:space="preserve">0.2％（8 筆）</w:t>
            </w:r>
          </w:p>
        </w:tc>
      </w:tr>
      <w:tr>
        <w:trPr>
          <w:cantSplit/>
        </w:trPr>
        <w:tc>
          <w:tcPr>
            <w:tcW w:type="dxa" w:w="36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完工日期堆積在最近 7 天</w:t>
            </w:r>
          </w:p>
        </w:tc>
        <w:tc>
          <w:tcPr>
            <w:tcW w:type="dxa" w:w="27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237804"/>
                <w:sz w:val="20"/>
                <w:szCs w:val="20"/>
              </w:rPr>
              <w:t xml:space="preserve">7.9％</w:t>
            </w:r>
          </w:p>
        </w:tc>
        <w:tc>
          <w:tcPr>
            <w:tcW w:type="dxa" w:w="2726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237804"/>
                <w:sz w:val="20"/>
                <w:szCs w:val="20"/>
              </w:rPr>
              <w:t xml:space="preserve">4.3％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各月分布</w:t>
            </w:r>
          </w:p>
        </w:tc>
        <w:tc>
          <w:tcPr>
            <w:tcW w:type="dxa" w:w="27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237804"/>
                <w:sz w:val="20"/>
                <w:szCs w:val="20"/>
              </w:rPr>
              <w:t xml:space="preserve">隨報修量自然成長</w:t>
            </w:r>
          </w:p>
        </w:tc>
        <w:tc>
          <w:tcPr>
            <w:tcW w:type="dxa" w:w="2726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237804"/>
                <w:sz w:val="20"/>
                <w:szCs w:val="20"/>
              </w:rPr>
              <w:t xml:space="preserve">自然</w:t>
            </w:r>
          </w:p>
        </w:tc>
      </w:tr>
    </w:tbl>
    <w:p>
      <w:pPr>
        <w:spacing w:after="160" w:before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如果它會被覆寫，近期日期會嚴重堆積——並沒有。這是一個乾淨、可信的欄位。</w:t>
      </w:r>
    </w:p>
    <w:p>
      <w:pPr>
        <w:pStyle w:val="Heading2"/>
        <w:keepNext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壞消息：它記的不是「工班完工那一刻」</w:t>
      </w:r>
    </w:p>
    <w:p>
      <w:pPr>
        <w:spacing w:after="120" w:before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我們把四個時間欄位兩兩比對，看誰先誰後（春大直）：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600"/>
        <w:gridCol w:w="2000"/>
        <w:gridCol w:w="2200"/>
        <w:gridCol w:w="2226"/>
      </w:tblGrid>
      <w:tr>
        <w:trPr>
          <w:cantSplit/>
          <w:tblHeader/>
        </w:trPr>
        <w:tc>
          <w:tcPr>
            <w:tcW w:type="dxa" w:w="2600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時間先後</w:t>
            </w:r>
          </w:p>
        </w:tc>
        <w:tc>
          <w:tcPr>
            <w:tcW w:type="dxa" w:w="2000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可比對筆數</w:t>
            </w:r>
          </w:p>
        </w:tc>
        <w:tc>
          <w:tcPr>
            <w:tcW w:type="dxa" w:w="2200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順序顛倒比例</w:t>
            </w:r>
          </w:p>
        </w:tc>
        <w:tc>
          <w:tcPr>
            <w:tcW w:type="dxa" w:w="2226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判讀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報修 → 完工</w:t>
            </w:r>
          </w:p>
        </w:tc>
        <w:tc>
          <w:tcPr>
            <w:tcW w:type="dxa" w:w="20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342</w:t>
            </w:r>
          </w:p>
        </w:tc>
        <w:tc>
          <w:tcPr>
            <w:tcW w:type="dxa" w:w="22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237804"/>
                <w:sz w:val="20"/>
                <w:szCs w:val="20"/>
              </w:rPr>
              <w:t xml:space="preserve">0.6%</w:t>
            </w:r>
          </w:p>
        </w:tc>
        <w:tc>
          <w:tcPr>
            <w:tcW w:type="dxa" w:w="2226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237804"/>
                <w:sz w:val="20"/>
                <w:szCs w:val="20"/>
              </w:rPr>
              <w:t xml:space="preserve">正常</w:t>
            </w:r>
          </w:p>
        </w:tc>
      </w:tr>
      <w:tr>
        <w:trPr>
          <w:cantSplit/>
        </w:trPr>
        <w:tc>
          <w:tcPr>
            <w:tcW w:type="dxa" w:w="26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報修 → 驗收</w:t>
            </w:r>
          </w:p>
        </w:tc>
        <w:tc>
          <w:tcPr>
            <w:tcW w:type="dxa" w:w="20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291</w:t>
            </w:r>
          </w:p>
        </w:tc>
        <w:tc>
          <w:tcPr>
            <w:tcW w:type="dxa" w:w="22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237804"/>
                <w:sz w:val="20"/>
                <w:szCs w:val="20"/>
              </w:rPr>
              <w:t xml:space="preserve">0.0%</w:t>
            </w:r>
          </w:p>
        </w:tc>
        <w:tc>
          <w:tcPr>
            <w:tcW w:type="dxa" w:w="2226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237804"/>
                <w:sz w:val="20"/>
                <w:szCs w:val="20"/>
              </w:rPr>
              <w:t xml:space="preserve">正常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報修 → 結案</w:t>
            </w:r>
          </w:p>
        </w:tc>
        <w:tc>
          <w:tcPr>
            <w:tcW w:type="dxa" w:w="20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328</w:t>
            </w:r>
          </w:p>
        </w:tc>
        <w:tc>
          <w:tcPr>
            <w:tcW w:type="dxa" w:w="22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237804"/>
                <w:sz w:val="20"/>
                <w:szCs w:val="20"/>
              </w:rPr>
              <w:t xml:space="preserve">0.0%</w:t>
            </w:r>
          </w:p>
        </w:tc>
        <w:tc>
          <w:tcPr>
            <w:tcW w:type="dxa" w:w="2226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237804"/>
                <w:sz w:val="20"/>
                <w:szCs w:val="20"/>
              </w:rPr>
              <w:t xml:space="preserve">正常</w:t>
            </w:r>
          </w:p>
        </w:tc>
      </w:tr>
      <w:tr>
        <w:trPr>
          <w:cantSplit/>
        </w:trPr>
        <w:tc>
          <w:tcPr>
            <w:tcW w:type="dxa" w:w="26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完工 → 驗收</w:t>
            </w:r>
          </w:p>
        </w:tc>
        <w:tc>
          <w:tcPr>
            <w:tcW w:type="dxa" w:w="20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289</w:t>
            </w:r>
          </w:p>
        </w:tc>
        <w:tc>
          <w:tcPr>
            <w:tcW w:type="dxa" w:w="22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65.7%</w:t>
            </w:r>
          </w:p>
        </w:tc>
        <w:tc>
          <w:tcPr>
            <w:tcW w:type="dxa" w:w="2226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嚴重顛倒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完工 → 結案</w:t>
            </w:r>
          </w:p>
        </w:tc>
        <w:tc>
          <w:tcPr>
            <w:tcW w:type="dxa" w:w="20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326</w:t>
            </w:r>
          </w:p>
        </w:tc>
        <w:tc>
          <w:tcPr>
            <w:tcW w:type="dxa" w:w="22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18.7%</w:t>
            </w:r>
          </w:p>
        </w:tc>
        <w:tc>
          <w:tcPr>
            <w:tcW w:type="dxa" w:w="2226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C0392B"/>
                <w:sz w:val="20"/>
                <w:szCs w:val="20"/>
              </w:rPr>
              <w:t xml:space="preserve">顛倒</w:t>
            </w:r>
          </w:p>
        </w:tc>
      </w:tr>
      <w:tr>
        <w:trPr>
          <w:cantSplit/>
        </w:trPr>
        <w:tc>
          <w:tcPr>
            <w:tcW w:type="dxa" w:w="26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驗收 → 結案</w:t>
            </w:r>
          </w:p>
        </w:tc>
        <w:tc>
          <w:tcPr>
            <w:tcW w:type="dxa" w:w="20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286</w:t>
            </w:r>
          </w:p>
        </w:tc>
        <w:tc>
          <w:tcPr>
            <w:tcW w:type="dxa" w:w="22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237804"/>
                <w:sz w:val="20"/>
                <w:szCs w:val="20"/>
              </w:rPr>
              <w:t xml:space="preserve">3.1%</w:t>
            </w:r>
          </w:p>
        </w:tc>
        <w:tc>
          <w:tcPr>
            <w:tcW w:type="dxa" w:w="2226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237804"/>
                <w:sz w:val="20"/>
                <w:szCs w:val="20"/>
              </w:rPr>
              <w:t xml:space="preserve">正常</w:t>
            </w:r>
          </w:p>
        </w:tc>
      </w:tr>
    </w:tbl>
    <w:p>
      <w:pPr>
        <w:spacing w:after="40" w:before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120" w:before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每個欄位單獨跟「報修日期」比都守序，驗收跟結案比也守序——唯獨「完工時間」跟驗收、結案都是顛倒的。</w:t>
      </w:r>
    </w:p>
    <w:tbl>
      <w:tblPr>
        <w:tblW w:type="dxa" w:w="9026"/>
        <w:tblBorders>
          <w:top w:val="single" w:color="FFF1F0" w:sz="2"/>
          <w:left w:val="single" w:color="1B3A5C" w:sz="24"/>
          <w:bottom w:val="single" w:color="FFF1F0" w:sz="2"/>
          <w:right w:val="single" w:color="FFF1F0" w:sz="2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FF1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6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3"/>
                <w:szCs w:val="23"/>
              </w:rPr>
              <w:t xml:space="preserve">這代表什麼</w:t>
            </w:r>
          </w:p>
          <w:p>
            <w:pPr>
              <w:spacing w:after="100" w:before="60" w:line="300"/>
            </w:pPr>
            <w:r>
              <w:rPr>
                <w:rFonts w:ascii="Microsoft JhengHei" w:cs="Microsoft JhengHei" w:eastAsia="Microsoft JhengHei" w:hAnsi="Microsoft JhengHei"/>
                <w:sz w:val="23"/>
                <w:szCs w:val="23"/>
              </w:rPr>
              <w:t xml:space="preserve">「完工時間」不是工班放下工具的那一刻，而是工務人員事後回頭補登的時間。使用部門常常已經驗收完了，工務才把完工時間補進系統。</w:t>
            </w:r>
          </w:p>
          <w:p>
            <w:pPr>
              <w:spacing w:after="0" w:before="60" w:line="300"/>
            </w:pPr>
            <w:r>
              <w:rPr>
                <w:rFonts w:ascii="Microsoft JhengHei" w:cs="Microsoft JhengHei" w:eastAsia="Microsoft JhengHei" w:hAnsi="Microsoft JhengHei"/>
                <w:sz w:val="23"/>
                <w:szCs w:val="23"/>
              </w:rPr>
              <w:t xml:space="preserve">所以拿它當待辦驗起算點，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3"/>
                <w:szCs w:val="23"/>
              </w:rPr>
              <w:t xml:space="preserve">有三分之二的案件會算出負數天數</w:t>
            </w:r>
            <w:r>
              <w:rPr>
                <w:rFonts w:ascii="Microsoft JhengHei" w:cs="Microsoft JhengHei" w:eastAsia="Microsoft JhengHei" w:hAnsi="Microsoft JhengHei"/>
                <w:sz w:val="23"/>
                <w:szCs w:val="23"/>
              </w:rPr>
              <w:t xml:space="preserve">。商場更極端，只有 2 筆能比對，而且 100% 顛倒。</w:t>
            </w:r>
          </w:p>
        </w:tc>
      </w:tr>
    </w:tbl>
    <w:p>
      <w:pPr>
        <w:spacing w:after="60" w:before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tbl>
      <w:tblPr>
        <w:tblW w:type="dxa" w:w="9026"/>
        <w:tblBorders>
          <w:top w:val="single" w:color="F0F9EB" w:sz="2"/>
          <w:left w:val="single" w:color="1B3A5C" w:sz="24"/>
          <w:bottom w:val="single" w:color="F0F9EB" w:sz="2"/>
          <w:right w:val="single" w:color="F0F9EB" w:sz="2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0F9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6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37804"/>
                <w:sz w:val="23"/>
                <w:szCs w:val="23"/>
              </w:rPr>
              <w:t xml:space="preserve">但同一份資料，換個用途就完全成立</w:t>
            </w:r>
          </w:p>
          <w:p>
            <w:pPr>
              <w:spacing w:after="100" w:before="60" w:line="300"/>
            </w:pPr>
            <w:r>
              <w:rPr>
                <w:rFonts w:ascii="Microsoft JhengHei" w:cs="Microsoft JhengHei" w:eastAsia="Microsoft JhengHei" w:hAnsi="Microsoft JhengHei"/>
                <w:sz w:val="23"/>
                <w:szCs w:val="23"/>
              </w:rPr>
              <w:t xml:space="preserve">要算「還沒驗收的案件卡了幾天」，只需要起點，不需要終點，也不需要相減兩個可能顛倒的欄位。</w:t>
            </w:r>
          </w:p>
          <w:p>
            <w:pPr>
              <w:spacing w:after="0" w:before="60" w:line="300"/>
            </w:pPr>
            <w:r>
              <w:rPr>
                <w:rFonts w:ascii="Microsoft JhengHei" w:cs="Microsoft JhengHei" w:eastAsia="Microsoft JhengHei" w:hAnsi="Microsoft JhengHei"/>
                <w:sz w:val="23"/>
                <w:szCs w:val="23"/>
              </w:rPr>
              <w:t xml:space="preserve">這個現在就能做，而且資料品質足夠——詳見下一節的實測結果。</w:t>
            </w:r>
          </w:p>
        </w:tc>
      </w:tr>
    </w:tbl>
    <w:p>
      <w:pPr>
        <w:pStyle w:val="Heading1"/>
        <w:keepNext/>
        <w:pBdr>
          <w:bottom w:val="single" w:color="1B3A5C" w:sz="12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0"/>
          <w:szCs w:val="30"/>
        </w:rPr>
        <w:t xml:space="preserve">四、現在就能做的：卡關看板（實測數據）</w:t>
      </w:r>
    </w:p>
    <w:p>
      <w:pPr>
        <w:spacing w:after="120" w:before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以下是 2026 年 8 月 17 日當下，商場報修系統中狀態為「待辦驗」的全部案件。共 67 筆，其中 56 筆（83.6%）有完工時間可以計算卡關天數。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200"/>
        <w:gridCol w:w="1500"/>
        <w:gridCol w:w="1700"/>
        <w:gridCol w:w="1700"/>
        <w:gridCol w:w="1926"/>
      </w:tblGrid>
      <w:tr>
        <w:trPr>
          <w:cantSplit/>
          <w:tblHeader/>
        </w:trPr>
        <w:tc>
          <w:tcPr>
            <w:tcW w:type="dxa" w:w="2200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部門</w:t>
            </w:r>
          </w:p>
        </w:tc>
        <w:tc>
          <w:tcPr>
            <w:tcW w:type="dxa" w:w="1500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卡住筆數</w:t>
            </w:r>
          </w:p>
        </w:tc>
        <w:tc>
          <w:tcPr>
            <w:tcW w:type="dxa" w:w="1700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最久</w:t>
            </w:r>
          </w:p>
        </w:tc>
        <w:tc>
          <w:tcPr>
            <w:tcW w:type="dxa" w:w="1700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平均</w:t>
            </w:r>
          </w:p>
        </w:tc>
        <w:tc>
          <w:tcPr>
            <w:tcW w:type="dxa" w:w="1926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無完工日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房務部</w:t>
            </w:r>
          </w:p>
        </w:tc>
        <w:tc>
          <w:tcPr>
            <w:tcW w:type="dxa" w:w="15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42</w:t>
            </w:r>
          </w:p>
        </w:tc>
        <w:tc>
          <w:tcPr>
            <w:tcW w:type="dxa" w:w="17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13 天</w:t>
            </w:r>
          </w:p>
        </w:tc>
        <w:tc>
          <w:tcPr>
            <w:tcW w:type="dxa" w:w="17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 天</w:t>
            </w:r>
          </w:p>
        </w:tc>
        <w:tc>
          <w:tcPr>
            <w:tcW w:type="dxa" w:w="1926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2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客人反應</w:t>
            </w:r>
          </w:p>
        </w:tc>
        <w:tc>
          <w:tcPr>
            <w:tcW w:type="dxa" w:w="15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13</w:t>
            </w:r>
          </w:p>
        </w:tc>
        <w:tc>
          <w:tcPr>
            <w:tcW w:type="dxa" w:w="17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24 天</w:t>
            </w:r>
          </w:p>
        </w:tc>
        <w:tc>
          <w:tcPr>
            <w:tcW w:type="dxa" w:w="17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 天</w:t>
            </w:r>
          </w:p>
        </w:tc>
        <w:tc>
          <w:tcPr>
            <w:tcW w:type="dxa" w:w="1926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工程部</w:t>
            </w:r>
          </w:p>
        </w:tc>
        <w:tc>
          <w:tcPr>
            <w:tcW w:type="dxa" w:w="15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 天</w:t>
            </w:r>
          </w:p>
        </w:tc>
        <w:tc>
          <w:tcPr>
            <w:tcW w:type="dxa" w:w="17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 天</w:t>
            </w:r>
          </w:p>
        </w:tc>
        <w:tc>
          <w:tcPr>
            <w:tcW w:type="dxa" w:w="1926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後勤辦公室</w:t>
            </w:r>
          </w:p>
        </w:tc>
        <w:tc>
          <w:tcPr>
            <w:tcW w:type="dxa" w:w="15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168 天</w:t>
            </w:r>
          </w:p>
        </w:tc>
        <w:tc>
          <w:tcPr>
            <w:tcW w:type="dxa" w:w="17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90 天</w:t>
            </w:r>
          </w:p>
        </w:tc>
        <w:tc>
          <w:tcPr>
            <w:tcW w:type="dxa" w:w="1926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客務部</w:t>
            </w:r>
          </w:p>
        </w:tc>
        <w:tc>
          <w:tcPr>
            <w:tcW w:type="dxa" w:w="15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32 天</w:t>
            </w:r>
          </w:p>
        </w:tc>
        <w:tc>
          <w:tcPr>
            <w:tcW w:type="dxa" w:w="17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31 天</w:t>
            </w:r>
          </w:p>
        </w:tc>
        <w:tc>
          <w:tcPr>
            <w:tcW w:type="dxa" w:w="1926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安全部</w:t>
            </w:r>
          </w:p>
        </w:tc>
        <w:tc>
          <w:tcPr>
            <w:tcW w:type="dxa" w:w="15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—</w:t>
            </w:r>
          </w:p>
        </w:tc>
        <w:tc>
          <w:tcPr>
            <w:tcW w:type="dxa" w:w="1926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</w:tr>
    </w:tbl>
    <w:p>
      <w:pPr>
        <w:spacing w:after="40" w:before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pStyle w:val="Heading2"/>
        <w:keepNext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卡最久的五筆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500"/>
        <w:gridCol w:w="2300"/>
        <w:gridCol w:w="2300"/>
        <w:gridCol w:w="2926"/>
      </w:tblGrid>
      <w:tr>
        <w:trPr>
          <w:cantSplit/>
          <w:tblHeader/>
        </w:trPr>
        <w:tc>
          <w:tcPr>
            <w:tcW w:type="dxa" w:w="1500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卡關天數</w:t>
            </w:r>
          </w:p>
        </w:tc>
        <w:tc>
          <w:tcPr>
            <w:tcW w:type="dxa" w:w="2300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部門</w:t>
            </w:r>
          </w:p>
        </w:tc>
        <w:tc>
          <w:tcPr>
            <w:tcW w:type="dxa" w:w="2300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案件編號</w:t>
            </w:r>
          </w:p>
        </w:tc>
        <w:tc>
          <w:tcPr>
            <w:tcW w:type="dxa" w:w="2926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完工日期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168 天</w:t>
            </w:r>
          </w:p>
        </w:tc>
        <w:tc>
          <w:tcPr>
            <w:tcW w:type="dxa" w:w="23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後勤辦公室</w:t>
            </w:r>
          </w:p>
        </w:tc>
        <w:tc>
          <w:tcPr>
            <w:tcW w:type="dxa" w:w="23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#1946</w:t>
            </w:r>
          </w:p>
        </w:tc>
        <w:tc>
          <w:tcPr>
            <w:tcW w:type="dxa" w:w="2926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2026/03/02</w:t>
            </w:r>
          </w:p>
        </w:tc>
      </w:tr>
      <w:tr>
        <w:trPr>
          <w:cantSplit/>
        </w:trPr>
        <w:tc>
          <w:tcPr>
            <w:tcW w:type="dxa" w:w="15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color w:val="C0392B"/>
                <w:sz w:val="20"/>
                <w:szCs w:val="20"/>
              </w:rPr>
              <w:t xml:space="preserve">32 天</w:t>
            </w:r>
          </w:p>
        </w:tc>
        <w:tc>
          <w:tcPr>
            <w:tcW w:type="dxa" w:w="23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客務部</w:t>
            </w:r>
          </w:p>
        </w:tc>
        <w:tc>
          <w:tcPr>
            <w:tcW w:type="dxa" w:w="23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#3093</w:t>
            </w:r>
          </w:p>
        </w:tc>
        <w:tc>
          <w:tcPr>
            <w:tcW w:type="dxa" w:w="2926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2026/07/16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color w:val="C0392B"/>
                <w:sz w:val="20"/>
                <w:szCs w:val="20"/>
              </w:rPr>
              <w:t xml:space="preserve">30 天</w:t>
            </w:r>
          </w:p>
        </w:tc>
        <w:tc>
          <w:tcPr>
            <w:tcW w:type="dxa" w:w="23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客務部</w:t>
            </w:r>
          </w:p>
        </w:tc>
        <w:tc>
          <w:tcPr>
            <w:tcW w:type="dxa" w:w="23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#3120</w:t>
            </w:r>
          </w:p>
        </w:tc>
        <w:tc>
          <w:tcPr>
            <w:tcW w:type="dxa" w:w="2926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2026/07/18</w:t>
            </w:r>
          </w:p>
        </w:tc>
      </w:tr>
      <w:tr>
        <w:trPr>
          <w:cantSplit/>
        </w:trPr>
        <w:tc>
          <w:tcPr>
            <w:tcW w:type="dxa" w:w="15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color w:val="D46B08"/>
                <w:sz w:val="20"/>
                <w:szCs w:val="20"/>
              </w:rPr>
              <w:t xml:space="preserve">24 天</w:t>
            </w:r>
          </w:p>
        </w:tc>
        <w:tc>
          <w:tcPr>
            <w:tcW w:type="dxa" w:w="23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客人反應</w:t>
            </w:r>
          </w:p>
        </w:tc>
        <w:tc>
          <w:tcPr>
            <w:tcW w:type="dxa" w:w="23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#3183</w:t>
            </w:r>
          </w:p>
        </w:tc>
        <w:tc>
          <w:tcPr>
            <w:tcW w:type="dxa" w:w="2926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2026/07/24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color w:val="D46B08"/>
                <w:sz w:val="20"/>
                <w:szCs w:val="20"/>
              </w:rPr>
              <w:t xml:space="preserve">13 天</w:t>
            </w:r>
          </w:p>
        </w:tc>
        <w:tc>
          <w:tcPr>
            <w:tcW w:type="dxa" w:w="23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房務部</w:t>
            </w:r>
          </w:p>
        </w:tc>
        <w:tc>
          <w:tcPr>
            <w:tcW w:type="dxa" w:w="23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#3288</w:t>
            </w:r>
          </w:p>
        </w:tc>
        <w:tc>
          <w:tcPr>
            <w:tcW w:type="dxa" w:w="2926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2026/08/04</w:t>
            </w:r>
          </w:p>
        </w:tc>
      </w:tr>
    </w:tbl>
    <w:p>
      <w:pPr>
        <w:spacing w:after="40" w:before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120" w:before="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這張表不需要等累積、不需要 Ragic 端調整，現在就能每天自動產生。</w:t>
      </w:r>
    </w:p>
    <w:p>
      <w:pPr>
        <w:pStyle w:val="Heading1"/>
        <w:keepNext/>
        <w:pBdr>
          <w:bottom w:val="single" w:color="1B3A5C" w:sz="12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0"/>
          <w:szCs w:val="30"/>
        </w:rPr>
        <w:t xml:space="preserve">五、兩個值得先知道的發現</w:t>
      </w:r>
    </w:p>
    <w:tbl>
      <w:tblPr>
        <w:tblW w:type="dxa" w:w="9026"/>
        <w:tblBorders>
          <w:top w:val="single" w:color="EEF5FB" w:sz="2"/>
          <w:left w:val="single" w:color="1B3A5C" w:sz="24"/>
          <w:bottom w:val="single" w:color="EEF5FB" w:sz="2"/>
          <w:right w:val="single" w:color="EEF5FB" w:sz="2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E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6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3"/>
                <w:szCs w:val="23"/>
              </w:rPr>
              <w:t xml:space="preserve">發現一：房務部其實不是問題</w:t>
            </w:r>
          </w:p>
          <w:p>
            <w:pPr>
              <w:spacing w:after="100" w:before="60" w:line="300"/>
            </w:pPr>
            <w:r>
              <w:rPr>
                <w:rFonts w:ascii="Microsoft JhengHei" w:cs="Microsoft JhengHei" w:eastAsia="Microsoft JhengHei" w:hAnsi="Microsoft JhengHei"/>
                <w:sz w:val="23"/>
                <w:szCs w:val="23"/>
              </w:rPr>
              <w:t xml:space="preserve">房務部卡住的筆數最多（42 筆，佔六成），但平均只卡 4 天、最久 13 天，在五天標準附近。</w:t>
            </w:r>
          </w:p>
          <w:p>
            <w:pPr>
              <w:spacing w:after="0" w:before="60" w:line="300"/>
            </w:pPr>
            <w:r>
              <w:rPr>
                <w:rFonts w:ascii="Microsoft JhengHei" w:cs="Microsoft JhengHei" w:eastAsia="Microsoft JhengHei" w:hAnsi="Microsoft JhengHei"/>
                <w:sz w:val="23"/>
                <w:szCs w:val="23"/>
              </w:rPr>
              <w:t xml:space="preserve">真正拖延的是後勤辦公室（平均 90 天）與客務部（平均 31 天），兩個加起來只有 6 筆。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3"/>
                <w:szCs w:val="23"/>
              </w:rPr>
              <w:t xml:space="preserve">如果照直覺對筆數最多的單位施壓，會壓錯對象。</w:t>
            </w:r>
          </w:p>
        </w:tc>
      </w:tr>
    </w:tbl>
    <w:p>
      <w:pPr>
        <w:spacing w:after="60" w:before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tbl>
      <w:tblPr>
        <w:tblW w:type="dxa" w:w="9026"/>
        <w:tblBorders>
          <w:top w:val="single" w:color="EEF5FB" w:sz="2"/>
          <w:left w:val="single" w:color="1B3A5C" w:sz="24"/>
          <w:bottom w:val="single" w:color="EEF5FB" w:sz="2"/>
          <w:right w:val="single" w:color="EEF5FB" w:sz="2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E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6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3"/>
                <w:szCs w:val="23"/>
              </w:rPr>
              <w:t xml:space="preserve">發現二：春大直沒有驗收延遲問題</w:t>
            </w:r>
          </w:p>
          <w:p>
            <w:pPr>
              <w:spacing w:after="100" w:before="60" w:line="300"/>
            </w:pPr>
            <w:r>
              <w:rPr>
                <w:rFonts w:ascii="Microsoft JhengHei" w:cs="Microsoft JhengHei" w:eastAsia="Microsoft JhengHei" w:hAnsi="Microsoft JhengHei"/>
                <w:sz w:val="23"/>
                <w:szCs w:val="23"/>
              </w:rPr>
              <w:t xml:space="preserve">春大直 349 筆案件中有 334 筆已辦驗，目前只有 1 筆處於待辦驗，而且是當天才完工的，卡 0 天。</w:t>
            </w:r>
          </w:p>
          <w:p>
            <w:pPr>
              <w:spacing w:after="0" w:before="60" w:line="300"/>
            </w:pPr>
            <w:r>
              <w:rPr>
                <w:rFonts w:ascii="Microsoft JhengHei" w:cs="Microsoft JhengHei" w:eastAsia="Microsoft JhengHei" w:hAnsi="Microsoft JhengHei"/>
                <w:sz w:val="23"/>
                <w:szCs w:val="23"/>
              </w:rPr>
              <w:t xml:space="preserve">驗收延遲問題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3"/>
                <w:szCs w:val="23"/>
              </w:rPr>
              <w:t xml:space="preserve">集中在商場端</w:t>
            </w:r>
            <w:r>
              <w:rPr>
                <w:rFonts w:ascii="Microsoft JhengHei" w:cs="Microsoft JhengHei" w:eastAsia="Microsoft JhengHei" w:hAnsi="Microsoft JhengHei"/>
                <w:sz w:val="23"/>
                <w:szCs w:val="23"/>
              </w:rPr>
              <w:t xml:space="preserve">，資源與溝通應優先投入該處。</w:t>
            </w:r>
          </w:p>
        </w:tc>
      </w:tr>
    </w:tbl>
    <w:p>
      <w:pPr>
        <w:pStyle w:val="Heading1"/>
        <w:keepNext/>
        <w:pBdr>
          <w:bottom w:val="single" w:color="1B3A5C" w:sz="12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0"/>
          <w:szCs w:val="30"/>
        </w:rPr>
        <w:t xml:space="preserve">六、部門怎麼分，已經解決</w:t>
      </w:r>
    </w:p>
    <w:p>
      <w:pPr>
        <w:spacing w:after="120" w:before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原本擔心系統裡找不到可分部門的欄位，實際查完發現兩邊都有，填答率 100%。協理不需要另外提供部門清單。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1900"/>
        <w:gridCol w:w="5326"/>
      </w:tblGrid>
      <w:tr>
        <w:trPr>
          <w:cantSplit/>
          <w:tblHeader/>
        </w:trPr>
        <w:tc>
          <w:tcPr>
            <w:tcW w:type="dxa" w:w="1800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系統</w:t>
            </w:r>
          </w:p>
        </w:tc>
        <w:tc>
          <w:tcPr>
            <w:tcW w:type="dxa" w:w="1900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部門欄位</w:t>
            </w:r>
          </w:p>
        </w:tc>
        <w:tc>
          <w:tcPr>
            <w:tcW w:type="dxa" w:w="5326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實際部門（含案件數）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春大直</w:t>
            </w:r>
          </w:p>
        </w:tc>
        <w:tc>
          <w:tcPr>
            <w:tcW w:type="dxa" w:w="19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報修單位</w:t>
            </w:r>
          </w:p>
        </w:tc>
        <w:tc>
          <w:tcPr>
            <w:tcW w:type="dxa" w:w="5326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服務台 202、管理 60、營業 57、工務 23、行銷 5、資訊 2</w:t>
            </w:r>
          </w:p>
        </w:tc>
      </w:tr>
      <w:tr>
        <w:trPr>
          <w:cantSplit/>
        </w:trPr>
        <w:tc>
          <w:tcPr>
            <w:tcW w:type="dxa" w:w="18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商場</w:t>
            </w:r>
          </w:p>
        </w:tc>
        <w:tc>
          <w:tcPr>
            <w:tcW w:type="dxa" w:w="19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反應單位</w:t>
            </w:r>
          </w:p>
        </w:tc>
        <w:tc>
          <w:tcPr>
            <w:tcW w:type="dxa" w:w="5326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房務部 2,502、客人反應 381、後勤辦公室 166、客務部 160、工程部 104、餐飲部 61、安全部 12</w:t>
            </w:r>
          </w:p>
        </w:tc>
      </w:tr>
    </w:tbl>
    <w:p>
      <w:pPr>
        <w:pStyle w:val="Heading1"/>
        <w:keepNext/>
        <w:pBdr>
          <w:bottom w:val="single" w:color="1B3A5C" w:sz="12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0"/>
          <w:szCs w:val="30"/>
        </w:rPr>
        <w:t xml:space="preserve">七、建議做法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900"/>
        <w:gridCol w:w="2600"/>
        <w:gridCol w:w="2100"/>
        <w:gridCol w:w="3426"/>
      </w:tblGrid>
      <w:tr>
        <w:trPr>
          <w:cantSplit/>
          <w:tblHeader/>
        </w:trPr>
        <w:tc>
          <w:tcPr>
            <w:tcW w:type="dxa" w:w="900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600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做法</w:t>
            </w:r>
          </w:p>
        </w:tc>
        <w:tc>
          <w:tcPr>
            <w:tcW w:type="dxa" w:w="2100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多久看得到</w:t>
            </w:r>
          </w:p>
        </w:tc>
        <w:tc>
          <w:tcPr>
            <w:tcW w:type="dxa" w:w="3426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能不能有歷史資料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0"/>
                <w:szCs w:val="20"/>
              </w:rPr>
              <w:t xml:space="preserve">一</w:t>
            </w:r>
          </w:p>
        </w:tc>
        <w:tc>
          <w:tcPr>
            <w:tcW w:type="dxa" w:w="26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卡關看板（建議先做）</w:t>
            </w:r>
          </w:p>
        </w:tc>
        <w:tc>
          <w:tcPr>
            <w:tcW w:type="dxa" w:w="21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37804"/>
                <w:sz w:val="20"/>
                <w:szCs w:val="20"/>
              </w:rPr>
              <w:t xml:space="preserve">約 2 週</w:t>
            </w:r>
          </w:p>
        </w:tc>
        <w:tc>
          <w:tcPr>
            <w:tcW w:type="dxa" w:w="3426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可以，資料現在就有</w:t>
            </w:r>
          </w:p>
        </w:tc>
      </w:tr>
      <w:tr>
        <w:trPr>
          <w:cantSplit/>
        </w:trPr>
        <w:tc>
          <w:tcPr>
            <w:tcW w:type="dxa" w:w="9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0"/>
                <w:szCs w:val="20"/>
              </w:rPr>
              <w:t xml:space="preserve">二</w:t>
            </w:r>
          </w:p>
        </w:tc>
        <w:tc>
          <w:tcPr>
            <w:tcW w:type="dxa" w:w="26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系統開始記錄狀態變更時間（建議同步進行）</w:t>
            </w:r>
          </w:p>
        </w:tc>
        <w:tc>
          <w:tcPr>
            <w:tcW w:type="dxa" w:w="21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約 3 週開發，之後累積 3 個月</w:t>
            </w:r>
          </w:p>
        </w:tc>
        <w:tc>
          <w:tcPr>
            <w:tcW w:type="dxa" w:w="3426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不行，只能從上線日往後算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0"/>
                <w:szCs w:val="20"/>
              </w:rPr>
              <w:t xml:space="preserve">三</w:t>
            </w:r>
          </w:p>
        </w:tc>
        <w:tc>
          <w:tcPr>
            <w:tcW w:type="dxa" w:w="26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請 Ragic 端在表單上加自動蓋章</w:t>
            </w:r>
          </w:p>
        </w:tc>
        <w:tc>
          <w:tcPr>
            <w:tcW w:type="dxa" w:w="21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看 Ragic 端配合時程</w:t>
            </w:r>
          </w:p>
        </w:tc>
        <w:tc>
          <w:tcPr>
            <w:tcW w:type="dxa" w:w="3426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不行，只能從設定日往後算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方案一：卡關看板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不算比率，直接點名：「後勤辦公室有一筆卡了 168 天」。第四節的表就是第一版內容。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只需要完工日期這一個時間點，避開了「完工與驗收順序顛倒」的問題。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不需要 Ragic 端做任何調整，也不需要等資料累積。</w:t>
      </w:r>
    </w:p>
    <w:p>
      <w:pPr>
        <w:pStyle w:val="Heading2"/>
        <w:keepNext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方案二：系統開始記錄狀態變更時間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每次資料同步時，只要發現案件狀態變了，就自動記下當下時間。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完全由資訊部自己完成，不需要 Ragic 端配合。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這是唯一能長期、精確產出「五天達標率」的方式，累積約三個月後即可正式上 PPT。</w:t>
      </w:r>
    </w:p>
    <w:p>
      <w:pPr>
        <w:pStyle w:val="Heading2"/>
        <w:keepNext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方案三：Ragic 表單加自動蓋章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春大直的「待辦驗時間記錄」欄位其實已經開好了，只是沒接上；商場則需要新增欄位。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語意上最正確，值得推動，但時程不由資訊部掌握，建議不要等它。</w:t>
      </w:r>
    </w:p>
    <w:p>
      <w:pPr>
        <w:pStyle w:val="Heading1"/>
        <w:keepNext/>
        <w:pBdr>
          <w:bottom w:val="single" w:color="1B3A5C" w:sz="12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0"/>
          <w:szCs w:val="30"/>
        </w:rPr>
        <w:t xml:space="preserve">八、需要協理決定的三件事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00"/>
        <w:gridCol w:w="3300"/>
        <w:gridCol w:w="5126"/>
      </w:tblGrid>
      <w:tr>
        <w:trPr>
          <w:cantSplit/>
          <w:tblHeader/>
        </w:trPr>
        <w:tc>
          <w:tcPr>
            <w:tcW w:type="dxa" w:w="600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5126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資訊部建議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「五天」是日曆日還是工作日？</w:t>
            </w:r>
          </w:p>
        </w:tc>
        <w:tc>
          <w:tcPr>
            <w:tcW w:type="dxa" w:w="5126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建議用工作日，避開連假爭議</w:t>
            </w:r>
          </w:p>
        </w:tc>
      </w:tr>
      <w:tr>
        <w:trPr>
          <w:cantSplit/>
        </w:trPr>
        <w:tc>
          <w:tcPr>
            <w:tcW w:type="dxa" w:w="6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已完工但到現在都還沒驗收的案件，要算進去嗎？</w:t>
            </w:r>
          </w:p>
        </w:tc>
        <w:tc>
          <w:tcPr>
            <w:tcW w:type="dxa" w:w="5126"/>
            <w:shd w:fill="F4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建議計入分母、不計分子（拖越久分數越低），否則拖延反而有利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商場和春大直要合併還是分開呈現？</w:t>
            </w:r>
          </w:p>
        </w:tc>
        <w:tc>
          <w:tcPr>
            <w:tcW w:type="dxa" w:w="5126"/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建議分開。兩套系統的狀態定義不同，合併會產生看不見的口徑落差</w:t>
            </w:r>
          </w:p>
        </w:tc>
      </w:tr>
    </w:tbl>
    <w:p>
      <w:pPr>
        <w:pStyle w:val="Heading1"/>
        <w:keepNext/>
        <w:pBdr>
          <w:bottom w:val="single" w:color="1B3A5C" w:sz="12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0"/>
          <w:szCs w:val="30"/>
        </w:rPr>
        <w:t xml:space="preserve">九、要先說明的期待落差</w:t>
      </w:r>
    </w:p>
    <w:tbl>
      <w:tblPr>
        <w:tblW w:type="dxa" w:w="9026"/>
        <w:tblBorders>
          <w:top w:val="single" w:color="EEF5FB" w:sz="2"/>
          <w:left w:val="single" w:color="1B3A5C" w:sz="24"/>
          <w:bottom w:val="single" w:color="EEF5FB" w:sz="2"/>
          <w:right w:val="single" w:color="EEF5FB" w:sz="2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E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6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4"/>
                <w:szCs w:val="24"/>
              </w:rPr>
              <w:t xml:space="preserve">「五天達標率」上線後，前三個月的圖表會是空的或不完整。</w:t>
            </w:r>
          </w:p>
          <w:p>
            <w:pPr>
              <w:spacing w:after="100" w:before="60" w:line="300"/>
            </w:pPr>
            <w:r>
              <w:rPr>
                <w:rFonts w:ascii="Microsoft JhengHei" w:cs="Microsoft JhengHei" w:eastAsia="Microsoft JhengHei" w:hAnsi="Microsoft JhengHei"/>
                <w:sz w:val="23"/>
                <w:szCs w:val="23"/>
              </w:rPr>
              <w:t xml:space="preserve">這不是做壞了，而是因為過去從來沒有記錄過這項資料，只能從導入日開始累積。</w:t>
            </w:r>
          </w:p>
          <w:p>
            <w:pPr>
              <w:spacing w:after="0" w:before="60" w:line="300"/>
            </w:pPr>
            <w:r>
              <w:rPr>
                <w:rFonts w:ascii="Microsoft JhengHei" w:cs="Microsoft JhengHei" w:eastAsia="Microsoft JhengHei" w:hAnsi="Microsoft JhengHei"/>
                <w:sz w:val="23"/>
                <w:szCs w:val="23"/>
              </w:rPr>
              <w:t xml:space="preserve">卡關看板不受此限制，可以立刻呈現完整內容——建議先用它銜接這三個月的空窗。</w:t>
            </w:r>
          </w:p>
        </w:tc>
      </w:tr>
    </w:tbl>
    <w:p>
      <w:pPr>
        <w:pStyle w:val="Heading1"/>
        <w:keepNext/>
        <w:pBdr>
          <w:bottom w:val="single" w:color="1B3A5C" w:sz="12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0"/>
          <w:szCs w:val="30"/>
        </w:rPr>
        <w:t xml:space="preserve">附錄：資料來源（Ragic 系統網址）</w:t>
      </w:r>
    </w:p>
    <w:p>
      <w:pPr>
        <w:spacing w:after="120" w:before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本報告所有數字均取自下列 Ragic 表單。同一個 tab 底下的各編號是同一批資料的不同表單視圖，記錄編號共用，網址可直接互換編號查看同一筆案件。</w:t>
      </w:r>
    </w:p>
    <w:p>
      <w:pPr>
        <w:pStyle w:val="Heading2"/>
        <w:keepNext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春大直報修系統</w:t>
      </w:r>
    </w:p>
    <w:p>
      <w:pPr>
        <w:spacing w:after="100" w:before="20" w:line="280"/>
        <w:ind w:left="36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前端報修　</w:t>
      </w:r>
      <w:hyperlink w:history="1" r:id="rIdykzap5xgczbvu5dqzbbkw">
        <w:r>
          <w:rPr>
            <w:rFonts w:ascii="Consolas" w:cs="Consolas" w:eastAsia="Consolas" w:hAnsi="Consolas"/>
            <w:color w:val="0563C1"/>
            <w:sz w:val="18"/>
            <w:szCs w:val="18"/>
            <w:u w:val="single"/>
          </w:rPr>
          <w:t xml:space="preserve">https://ap12.ragic.com/soutlet001/luqun-public-works-repair-reporting-system/1</w:t>
        </w:r>
      </w:hyperlink>
    </w:p>
    <w:p>
      <w:pPr>
        <w:spacing w:after="100" w:before="20" w:line="280"/>
        <w:ind w:left="36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後勤維護　</w:t>
      </w:r>
      <w:hyperlink w:history="1" r:id="rIdksqiuxp089yi5ali0f3dp">
        <w:r>
          <w:rPr>
            <w:rFonts w:ascii="Consolas" w:cs="Consolas" w:eastAsia="Consolas" w:hAnsi="Consolas"/>
            <w:color w:val="0563C1"/>
            <w:sz w:val="18"/>
            <w:szCs w:val="18"/>
            <w:u w:val="single"/>
          </w:rPr>
          <w:t xml:space="preserve">https://ap12.ragic.com/soutlet001/luqun-public-works-repair-reporting-system/2</w:t>
        </w:r>
      </w:hyperlink>
    </w:p>
    <w:p>
      <w:pPr>
        <w:spacing w:after="100" w:before="20" w:line="280"/>
        <w:ind w:left="36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前端驗收　</w:t>
      </w:r>
      <w:hyperlink w:history="1" r:id="rIdm_opssromq2cjyayshg-g">
        <w:r>
          <w:rPr>
            <w:rFonts w:ascii="Consolas" w:cs="Consolas" w:eastAsia="Consolas" w:hAnsi="Consolas"/>
            <w:color w:val="0563C1"/>
            <w:sz w:val="18"/>
            <w:szCs w:val="18"/>
            <w:u w:val="single"/>
          </w:rPr>
          <w:t xml:space="preserve">https://ap12.ragic.com/soutlet001/luqun-public-works-repair-reporting-system/3</w:t>
        </w:r>
      </w:hyperlink>
    </w:p>
    <w:p>
      <w:pPr>
        <w:spacing w:after="100" w:before="20" w:line="280"/>
        <w:ind w:left="36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管理結案　</w:t>
      </w:r>
      <w:hyperlink w:history="1" r:id="rIdlcklwzamjggkh1swsnwmw">
        <w:r>
          <w:rPr>
            <w:rFonts w:ascii="Consolas" w:cs="Consolas" w:eastAsia="Consolas" w:hAnsi="Consolas"/>
            <w:color w:val="0563C1"/>
            <w:sz w:val="18"/>
            <w:szCs w:val="18"/>
            <w:u w:val="single"/>
          </w:rPr>
          <w:t xml:space="preserve">https://ap12.ragic.com/soutlet001/luqun-public-works-repair-reporting-system/4</w:t>
        </w:r>
      </w:hyperlink>
    </w:p>
    <w:p>
      <w:pPr>
        <w:spacing w:after="100" w:before="20" w:line="280"/>
        <w:ind w:left="36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財務註記　</w:t>
      </w:r>
      <w:hyperlink w:history="1" r:id="rIdgwemjzjbmuqhf8o9ajzdj">
        <w:r>
          <w:rPr>
            <w:rFonts w:ascii="Consolas" w:cs="Consolas" w:eastAsia="Consolas" w:hAnsi="Consolas"/>
            <w:color w:val="0563C1"/>
            <w:sz w:val="18"/>
            <w:szCs w:val="18"/>
            <w:u w:val="single"/>
          </w:rPr>
          <w:t xml:space="preserve">https://ap12.ragic.com/soutlet001/luqun-public-works-repair-reporting-system/5</w:t>
        </w:r>
      </w:hyperlink>
    </w:p>
    <w:p>
      <w:pPr>
        <w:spacing w:after="100" w:before="20" w:line="280"/>
        <w:ind w:left="36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報修清單總表（本報告數據來源）　</w:t>
      </w:r>
      <w:hyperlink w:history="1" r:id="rIduw9yx5zzh9olxjc5d5ovw">
        <w:r>
          <w:rPr>
            <w:rFonts w:ascii="Consolas" w:cs="Consolas" w:eastAsia="Consolas" w:hAnsi="Consolas"/>
            <w:color w:val="0563C1"/>
            <w:sz w:val="18"/>
            <w:szCs w:val="18"/>
            <w:u w:val="single"/>
          </w:rPr>
          <w:t xml:space="preserve">https://ap12.ragic.com/soutlet001/luqun-public-works-repair-reporting-system/6</w:t>
        </w:r>
      </w:hyperlink>
    </w:p>
    <w:p>
      <w:pPr>
        <w:pStyle w:val="Heading2"/>
        <w:keepNext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商場報修系統</w:t>
      </w:r>
    </w:p>
    <w:p>
      <w:pPr>
        <w:spacing w:after="100" w:before="20" w:line="280"/>
        <w:ind w:left="36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工程報修單　</w:t>
      </w:r>
      <w:hyperlink w:history="1" r:id="rIdc_sh7v49oai4o_imsypzd">
        <w:r>
          <w:rPr>
            <w:rFonts w:ascii="Consolas" w:cs="Consolas" w:eastAsia="Consolas" w:hAnsi="Consolas"/>
            <w:color w:val="0563C1"/>
            <w:sz w:val="18"/>
            <w:szCs w:val="18"/>
            <w:u w:val="single"/>
          </w:rPr>
          <w:t xml:space="preserve">https://ap12.ragic.com/soutlet001/lequn-public-works/2</w:t>
        </w:r>
      </w:hyperlink>
    </w:p>
    <w:p>
      <w:pPr>
        <w:spacing w:after="100" w:before="20" w:line="280"/>
        <w:ind w:left="36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工程維修單（本報告數據來源）　</w:t>
      </w:r>
      <w:hyperlink w:history="1" r:id="rIdiaumom9grv-b8bmd4zczq">
        <w:r>
          <w:rPr>
            <w:rFonts w:ascii="Consolas" w:cs="Consolas" w:eastAsia="Consolas" w:hAnsi="Consolas"/>
            <w:color w:val="0563C1"/>
            <w:sz w:val="18"/>
            <w:szCs w:val="18"/>
            <w:u w:val="single"/>
          </w:rPr>
          <w:t xml:space="preserve">https://ap12.ragic.com/soutlet001/lequn-public-works/4</w:t>
        </w:r>
      </w:hyperlink>
    </w:p>
    <w:p>
      <w:pPr>
        <w:spacing w:after="100" w:before="20" w:line="280"/>
        <w:ind w:left="36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房務部查閱用　</w:t>
      </w:r>
      <w:hyperlink w:history="1" r:id="rIdoyli8jlrqymzeueuddnm1">
        <w:r>
          <w:rPr>
            <w:rFonts w:ascii="Consolas" w:cs="Consolas" w:eastAsia="Consolas" w:hAnsi="Consolas"/>
            <w:color w:val="0563C1"/>
            <w:sz w:val="18"/>
            <w:szCs w:val="18"/>
            <w:u w:val="single"/>
          </w:rPr>
          <w:t xml:space="preserve">https://ap12.ragic.com/soutlet001/lequn-public-works/8</w:t>
        </w:r>
      </w:hyperlink>
    </w:p>
    <w:p>
      <w:pPr>
        <w:spacing w:after="100" w:before="20" w:line="280"/>
        <w:ind w:left="36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工程維修單－飯店驗收　</w:t>
      </w:r>
      <w:hyperlink w:history="1" r:id="rId4lhvt5goblqgmar3zlweb">
        <w:r>
          <w:rPr>
            <w:rFonts w:ascii="Consolas" w:cs="Consolas" w:eastAsia="Consolas" w:hAnsi="Consolas"/>
            <w:color w:val="0563C1"/>
            <w:sz w:val="18"/>
            <w:szCs w:val="18"/>
            <w:u w:val="single"/>
          </w:rPr>
          <w:t xml:space="preserve">https://ap12.ragic.com/soutlet001/lequn-public-works/26</w:t>
        </w:r>
      </w:hyperlink>
    </w:p>
    <w:p>
      <w:pPr>
        <w:spacing w:after="40" w:before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tbl>
      <w:tblPr>
        <w:tblW w:type="dxa" w:w="9026"/>
        <w:tblBorders>
          <w:top w:val="single" w:color="FFF8E6" w:sz="2"/>
          <w:left w:val="single" w:color="1B3A5C" w:sz="24"/>
          <w:bottom w:val="single" w:color="FFF8E6" w:sz="2"/>
          <w:right w:val="single" w:color="FFF8E6" w:sz="2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FF8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6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46B08"/>
                <w:sz w:val="22"/>
                <w:szCs w:val="22"/>
              </w:rPr>
              <w:t xml:space="preserve">順帶回報一項系統設定問題</w:t>
            </w:r>
          </w:p>
          <w:p>
            <w:pPr>
              <w:spacing w:after="0" w:before="60" w:line="30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商場的「驗收日期／驗收人員／驗收天數」三個欄位，只存在於「工程報修單」「工程維修單」「飯店驗收」三張表，不在「房務部查閱用」上。而 Portal 目前串接的正是「房務部查閱用」，因此拿不到驗收資料。建議一併調整串接來源。</w:t>
            </w:r>
          </w:p>
        </w:tc>
      </w:tr>
    </w:tbl>
    <w:p>
      <w:pPr>
        <w:pBdr>
          <w:top w:val="single" w:color="BFBFBF" w:sz="6" w:space="8"/>
        </w:pBdr>
        <w:spacing w:after="0" w:before="32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9"/>
          <w:szCs w:val="19"/>
        </w:rPr>
        <w:t xml:space="preserve">本評估依據 2026-08-17 對 Ragic 系統的三輪全量掃描（春大直 349 筆、商場 3,387 筆，共 3,736 筆），非抽樣推估。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kzap5xgczbvu5dqzbbkw" Type="http://schemas.openxmlformats.org/officeDocument/2006/relationships/hyperlink" Target="https://ap12.ragic.com/soutlet001/luqun-public-works-repair-reporting-system/1" TargetMode="External"/><Relationship Id="rIdksqiuxp089yi5ali0f3dp" Type="http://schemas.openxmlformats.org/officeDocument/2006/relationships/hyperlink" Target="https://ap12.ragic.com/soutlet001/luqun-public-works-repair-reporting-system/2" TargetMode="External"/><Relationship Id="rIdm_opssromq2cjyayshg-g" Type="http://schemas.openxmlformats.org/officeDocument/2006/relationships/hyperlink" Target="https://ap12.ragic.com/soutlet001/luqun-public-works-repair-reporting-system/3" TargetMode="External"/><Relationship Id="rIdlcklwzamjggkh1swsnwmw" Type="http://schemas.openxmlformats.org/officeDocument/2006/relationships/hyperlink" Target="https://ap12.ragic.com/soutlet001/luqun-public-works-repair-reporting-system/4" TargetMode="External"/><Relationship Id="rIdgwemjzjbmuqhf8o9ajzdj" Type="http://schemas.openxmlformats.org/officeDocument/2006/relationships/hyperlink" Target="https://ap12.ragic.com/soutlet001/luqun-public-works-repair-reporting-system/5" TargetMode="External"/><Relationship Id="rIduw9yx5zzh9olxjc5d5ovw" Type="http://schemas.openxmlformats.org/officeDocument/2006/relationships/hyperlink" Target="https://ap12.ragic.com/soutlet001/luqun-public-works-repair-reporting-system/6" TargetMode="External"/><Relationship Id="rIdc_sh7v49oai4o_imsypzd" Type="http://schemas.openxmlformats.org/officeDocument/2006/relationships/hyperlink" Target="https://ap12.ragic.com/soutlet001/lequn-public-works/2" TargetMode="External"/><Relationship Id="rIdiaumom9grv-b8bmd4zczq" Type="http://schemas.openxmlformats.org/officeDocument/2006/relationships/hyperlink" Target="https://ap12.ragic.com/soutlet001/lequn-public-works/4" TargetMode="External"/><Relationship Id="rIdoyli8jlrqymzeueuddnm1" Type="http://schemas.openxmlformats.org/officeDocument/2006/relationships/hyperlink" Target="https://ap12.ragic.com/soutlet001/lequn-public-works/8" TargetMode="External"/><Relationship Id="rId4lhvt5goblqgmar3zlweb" Type="http://schemas.openxmlformats.org/officeDocument/2006/relationships/hyperlink" Target="https://ap12.ragic.com/soutlet001/lequn-public-works/26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2026-08-17T13:17:08.318Z</dcterms:created>
  <dcterms:modified xsi:type="dcterms:W3CDTF">2026-08-17T13:17:08.319Z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