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87BE1" w14:textId="77777777" w:rsidR="00522653" w:rsidRPr="00660EDB" w:rsidRDefault="00522653" w:rsidP="00522653">
      <w:pPr>
        <w:jc w:val="center"/>
        <w:rPr>
          <w:b/>
          <w:bCs/>
          <w:noProof/>
          <w:sz w:val="14"/>
          <w:szCs w:val="14"/>
        </w:rPr>
      </w:pPr>
      <w:r w:rsidRPr="00660EDB">
        <w:rPr>
          <w:b/>
          <w:bCs/>
          <w:noProof/>
          <w:sz w:val="14"/>
          <w:szCs w:val="14"/>
        </w:rPr>
        <w:drawing>
          <wp:inline distT="0" distB="0" distL="0" distR="0" wp14:anchorId="270B8D8B" wp14:editId="0141DB0D">
            <wp:extent cx="1701210" cy="1701210"/>
            <wp:effectExtent l="0" t="0" r="0" b="0"/>
            <wp:docPr id="1565580819" name="Picture 1" descr="A logo of a university of zambi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580819" name="Picture 1" descr="A logo of a university of zambia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2017" cy="1712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5320A" w14:textId="77777777" w:rsidR="00522653" w:rsidRPr="00660EDB" w:rsidRDefault="00522653" w:rsidP="00522653">
      <w:pPr>
        <w:jc w:val="center"/>
        <w:rPr>
          <w:b/>
          <w:bCs/>
          <w:sz w:val="44"/>
          <w:szCs w:val="44"/>
        </w:rPr>
      </w:pPr>
      <w:r w:rsidRPr="00660EDB">
        <w:rPr>
          <w:b/>
          <w:bCs/>
          <w:sz w:val="44"/>
          <w:szCs w:val="44"/>
        </w:rPr>
        <w:t>THE UNIVERSITY OF ZAMBIA</w:t>
      </w:r>
    </w:p>
    <w:p w14:paraId="6C6D9886" w14:textId="77777777" w:rsidR="00522653" w:rsidRPr="00660EDB" w:rsidRDefault="00522653" w:rsidP="00522653">
      <w:pPr>
        <w:jc w:val="center"/>
        <w:rPr>
          <w:sz w:val="36"/>
          <w:szCs w:val="36"/>
        </w:rPr>
      </w:pPr>
      <w:r w:rsidRPr="00660EDB">
        <w:rPr>
          <w:sz w:val="36"/>
          <w:szCs w:val="36"/>
        </w:rPr>
        <w:t>SCHOOL OF NATURAL SCIENCE</w:t>
      </w:r>
    </w:p>
    <w:p w14:paraId="4381464A" w14:textId="77777777" w:rsidR="00522653" w:rsidRPr="00660EDB" w:rsidRDefault="00522653" w:rsidP="00522653">
      <w:pPr>
        <w:jc w:val="center"/>
        <w:rPr>
          <w:sz w:val="32"/>
          <w:szCs w:val="32"/>
        </w:rPr>
      </w:pPr>
      <w:r w:rsidRPr="00660EDB">
        <w:rPr>
          <w:sz w:val="32"/>
          <w:szCs w:val="32"/>
        </w:rPr>
        <w:t>DEPARTMENT OF COMPUTER SCIENCE</w:t>
      </w:r>
    </w:p>
    <w:p w14:paraId="13A3999C" w14:textId="77777777" w:rsidR="00522653" w:rsidRDefault="00522653" w:rsidP="00522653">
      <w:pPr>
        <w:pStyle w:val="Title"/>
      </w:pPr>
      <w:r w:rsidRPr="00F07E7C">
        <w:rPr>
          <w:u w:val="single"/>
        </w:rPr>
        <w:t>Automated Extraction and Analysis of Timing-Based Paradata Features for Survey Quality Assurance</w:t>
      </w:r>
      <w:r>
        <w:rPr>
          <w:u w:val="single"/>
        </w:rPr>
        <w:br/>
      </w:r>
      <w:r>
        <w:t>Paradata Format Guide</w:t>
      </w:r>
    </w:p>
    <w:p w14:paraId="5172573A" w14:textId="0648B43E" w:rsidR="00522653" w:rsidRPr="00F07E7C" w:rsidRDefault="00522653" w:rsidP="00522653">
      <w:pPr>
        <w:pStyle w:val="Title"/>
        <w:rPr>
          <w:u w:val="single"/>
        </w:rPr>
      </w:pPr>
    </w:p>
    <w:p w14:paraId="2A893DD0" w14:textId="77777777" w:rsidR="00522653" w:rsidRPr="00660EDB" w:rsidRDefault="00522653" w:rsidP="00522653">
      <w:pPr>
        <w:tabs>
          <w:tab w:val="left" w:pos="3960"/>
        </w:tabs>
        <w:rPr>
          <w:sz w:val="28"/>
          <w:szCs w:val="28"/>
        </w:rPr>
      </w:pPr>
    </w:p>
    <w:p w14:paraId="6E15240F" w14:textId="77777777" w:rsidR="00522653" w:rsidRPr="00660EDB" w:rsidRDefault="00522653" w:rsidP="00522653">
      <w:pPr>
        <w:tabs>
          <w:tab w:val="left" w:pos="3960"/>
        </w:tabs>
        <w:rPr>
          <w:sz w:val="28"/>
          <w:szCs w:val="28"/>
        </w:rPr>
      </w:pPr>
      <w:r w:rsidRPr="00660EDB">
        <w:rPr>
          <w:sz w:val="28"/>
          <w:szCs w:val="28"/>
        </w:rPr>
        <w:t>NAME:</w:t>
      </w:r>
      <w:r w:rsidRPr="00660EDB">
        <w:rPr>
          <w:sz w:val="28"/>
          <w:szCs w:val="28"/>
        </w:rPr>
        <w:tab/>
      </w:r>
      <w:r>
        <w:rPr>
          <w:sz w:val="28"/>
          <w:szCs w:val="28"/>
        </w:rPr>
        <w:t>SAMUEL KAOMA</w:t>
      </w:r>
    </w:p>
    <w:p w14:paraId="3C1548F0" w14:textId="77777777" w:rsidR="00522653" w:rsidRPr="00660EDB" w:rsidRDefault="00522653" w:rsidP="00522653">
      <w:pPr>
        <w:tabs>
          <w:tab w:val="left" w:pos="3960"/>
        </w:tabs>
        <w:rPr>
          <w:sz w:val="28"/>
          <w:szCs w:val="28"/>
        </w:rPr>
      </w:pPr>
      <w:r w:rsidRPr="00660EDB">
        <w:rPr>
          <w:sz w:val="28"/>
          <w:szCs w:val="28"/>
        </w:rPr>
        <w:t>COMPUTER NUMBER:</w:t>
      </w:r>
      <w:r w:rsidRPr="00660EDB">
        <w:rPr>
          <w:sz w:val="28"/>
          <w:szCs w:val="28"/>
        </w:rPr>
        <w:tab/>
      </w:r>
      <w:r>
        <w:rPr>
          <w:sz w:val="28"/>
          <w:szCs w:val="28"/>
        </w:rPr>
        <w:t>2022016530</w:t>
      </w:r>
    </w:p>
    <w:p w14:paraId="179BF1D6" w14:textId="77777777" w:rsidR="00522653" w:rsidRPr="00660EDB" w:rsidRDefault="00522653" w:rsidP="00522653">
      <w:pPr>
        <w:tabs>
          <w:tab w:val="left" w:pos="3960"/>
        </w:tabs>
        <w:rPr>
          <w:sz w:val="28"/>
          <w:szCs w:val="28"/>
        </w:rPr>
      </w:pPr>
      <w:r w:rsidRPr="00660EDB">
        <w:rPr>
          <w:sz w:val="28"/>
          <w:szCs w:val="28"/>
        </w:rPr>
        <w:t>COURSE CODE:</w:t>
      </w:r>
      <w:r w:rsidRPr="00660EDB">
        <w:rPr>
          <w:sz w:val="28"/>
          <w:szCs w:val="28"/>
        </w:rPr>
        <w:tab/>
      </w:r>
      <w:r>
        <w:t>CSC 4004</w:t>
      </w:r>
    </w:p>
    <w:p w14:paraId="54995FA1" w14:textId="77777777" w:rsidR="00522653" w:rsidRDefault="00522653" w:rsidP="00522653">
      <w:pPr>
        <w:tabs>
          <w:tab w:val="left" w:pos="3960"/>
        </w:tabs>
        <w:rPr>
          <w:sz w:val="28"/>
          <w:szCs w:val="28"/>
        </w:rPr>
      </w:pPr>
      <w:r w:rsidRPr="00660EDB">
        <w:rPr>
          <w:sz w:val="28"/>
          <w:szCs w:val="28"/>
        </w:rPr>
        <w:t>COURSE NAME:</w:t>
      </w:r>
      <w:r w:rsidRPr="00660EDB">
        <w:rPr>
          <w:sz w:val="28"/>
          <w:szCs w:val="28"/>
        </w:rPr>
        <w:tab/>
      </w:r>
      <w:r>
        <w:rPr>
          <w:sz w:val="28"/>
          <w:szCs w:val="28"/>
        </w:rPr>
        <w:t>Project</w:t>
      </w:r>
    </w:p>
    <w:p w14:paraId="1AF688DE" w14:textId="77777777" w:rsidR="00522653" w:rsidRPr="00660EDB" w:rsidRDefault="00522653" w:rsidP="00522653">
      <w:pPr>
        <w:tabs>
          <w:tab w:val="left" w:pos="3960"/>
        </w:tabs>
        <w:rPr>
          <w:sz w:val="28"/>
          <w:szCs w:val="28"/>
        </w:rPr>
      </w:pPr>
      <w:r w:rsidRPr="00F07E7C">
        <w:rPr>
          <w:sz w:val="28"/>
          <w:szCs w:val="28"/>
        </w:rPr>
        <w:t>Supervisor</w:t>
      </w:r>
      <w:r>
        <w:t>:</w:t>
      </w:r>
      <w:r>
        <w:tab/>
        <w:t xml:space="preserve"> Mr. </w:t>
      </w:r>
      <w:proofErr w:type="spellStart"/>
      <w:r>
        <w:t>Mofya</w:t>
      </w:r>
      <w:proofErr w:type="spellEnd"/>
      <w:r>
        <w:t xml:space="preserve"> Phiri</w:t>
      </w:r>
    </w:p>
    <w:p w14:paraId="7EED7D45" w14:textId="77777777" w:rsidR="00522653" w:rsidRDefault="00522653" w:rsidP="00522653">
      <w:pPr>
        <w:pStyle w:val="FirstParagraph"/>
      </w:pPr>
      <w:r w:rsidRPr="00660EDB">
        <w:rPr>
          <w:sz w:val="28"/>
          <w:szCs w:val="28"/>
        </w:rPr>
        <w:t>DATE:</w:t>
      </w:r>
      <w:r>
        <w:rPr>
          <w:sz w:val="28"/>
          <w:szCs w:val="28"/>
        </w:rPr>
        <w:t xml:space="preserve">                                             2</w:t>
      </w:r>
      <w:r>
        <w:rPr>
          <w:sz w:val="28"/>
          <w:szCs w:val="28"/>
          <w:vertAlign w:val="superscript"/>
        </w:rPr>
        <w:t xml:space="preserve">nd </w:t>
      </w:r>
      <w:r>
        <w:rPr>
          <w:sz w:val="28"/>
          <w:szCs w:val="28"/>
        </w:rPr>
        <w:tab/>
        <w:t>September</w:t>
      </w:r>
      <w:r>
        <w:rPr>
          <w:sz w:val="28"/>
          <w:szCs w:val="28"/>
        </w:rPr>
        <w:tab/>
      </w:r>
      <w:r w:rsidRPr="00660EDB">
        <w:rPr>
          <w:sz w:val="28"/>
          <w:szCs w:val="28"/>
        </w:rPr>
        <w:t>202</w:t>
      </w:r>
      <w:r>
        <w:rPr>
          <w:sz w:val="28"/>
          <w:szCs w:val="28"/>
        </w:rPr>
        <w:t>6</w:t>
      </w:r>
      <w:r>
        <w:rPr>
          <w:sz w:val="28"/>
          <w:szCs w:val="28"/>
        </w:rPr>
        <w:br/>
      </w:r>
      <w:r w:rsidRPr="003B639D">
        <w:rPr>
          <w:sz w:val="28"/>
          <w:szCs w:val="28"/>
        </w:rPr>
        <w:t>Repository</w:t>
      </w:r>
      <w:r>
        <w:rPr>
          <w:b/>
          <w:bCs/>
        </w:rPr>
        <w:t>:</w:t>
      </w:r>
      <w:r>
        <w:t xml:space="preserve"> </w:t>
      </w:r>
      <w:r>
        <w:tab/>
      </w:r>
      <w:r>
        <w:tab/>
      </w:r>
      <w:r>
        <w:tab/>
        <w:t xml:space="preserve">          https://github.com/Samuelkaoma-eng/SKACE-TIME-DATA</w:t>
      </w:r>
    </w:p>
    <w:p w14:paraId="3B1D0A96" w14:textId="77777777" w:rsidR="002767CA" w:rsidRDefault="00AA6189">
      <w:pPr>
        <w:pStyle w:val="BodyText"/>
      </w:pPr>
      <w:r>
        <w:lastRenderedPageBreak/>
        <w:t>T</w:t>
      </w:r>
      <w:r>
        <w:t>his guide documents the raw audit-log formats currently handled by the live pipeline, the normalization rules applied by the parsers, and the resulting Common Intermediate Representation (CIR).</w:t>
      </w:r>
    </w:p>
    <w:p w14:paraId="642C0158" w14:textId="77777777" w:rsidR="002767CA" w:rsidRDefault="00AA6189">
      <w:pPr>
        <w:pStyle w:val="BodyText"/>
      </w:pPr>
      <w:r>
        <w:t>The author</w:t>
      </w:r>
      <w:r>
        <w:t xml:space="preserve">itative parser implementations are: - </w:t>
      </w:r>
      <w:r>
        <w:rPr>
          <w:rStyle w:val="VerbatimChar"/>
        </w:rPr>
        <w:t>src/parsers/surveycto_parser.py</w:t>
      </w:r>
      <w:r>
        <w:t xml:space="preserve"> - </w:t>
      </w:r>
      <w:r>
        <w:rPr>
          <w:rStyle w:val="VerbatimChar"/>
        </w:rPr>
        <w:t>src/parsers/odk_parser.py</w:t>
      </w:r>
    </w:p>
    <w:p w14:paraId="073C798B" w14:textId="77777777" w:rsidR="002767CA" w:rsidRDefault="00AA6189">
      <w:pPr>
        <w:pStyle w:val="Heading1"/>
      </w:pPr>
      <w:bookmarkStart w:id="0" w:name="surveycto-raw-format"/>
      <w:r>
        <w:t>1. SurveyCTO Raw Format</w:t>
      </w:r>
    </w:p>
    <w:p w14:paraId="360F848A" w14:textId="77777777" w:rsidR="002767CA" w:rsidRDefault="00AA6189">
      <w:pPr>
        <w:pStyle w:val="FirstParagraph"/>
      </w:pPr>
      <w:r>
        <w:t>The current synthetic SurveyCTO benchmark exports use these core columns: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2767CA" w14:paraId="0F567D41" w14:textId="77777777" w:rsidTr="002767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C5C8112" w14:textId="77777777" w:rsidR="002767CA" w:rsidRDefault="00AA6189">
            <w:pPr>
              <w:pStyle w:val="Compact"/>
            </w:pPr>
            <w:r>
              <w:t>Column</w:t>
            </w:r>
          </w:p>
        </w:tc>
        <w:tc>
          <w:tcPr>
            <w:tcW w:w="2640" w:type="dxa"/>
          </w:tcPr>
          <w:p w14:paraId="53D04855" w14:textId="77777777" w:rsidR="002767CA" w:rsidRDefault="00AA6189">
            <w:pPr>
              <w:pStyle w:val="Compact"/>
            </w:pPr>
            <w:r>
              <w:t>Meaning</w:t>
            </w:r>
          </w:p>
        </w:tc>
        <w:tc>
          <w:tcPr>
            <w:tcW w:w="2640" w:type="dxa"/>
          </w:tcPr>
          <w:p w14:paraId="7873D8F1" w14:textId="77777777" w:rsidR="002767CA" w:rsidRDefault="00AA6189">
            <w:pPr>
              <w:pStyle w:val="Compact"/>
            </w:pPr>
            <w:r>
              <w:t>Example</w:t>
            </w:r>
          </w:p>
        </w:tc>
      </w:tr>
      <w:tr w:rsidR="002767CA" w14:paraId="35721EAE" w14:textId="77777777">
        <w:tc>
          <w:tcPr>
            <w:tcW w:w="2640" w:type="dxa"/>
          </w:tcPr>
          <w:p w14:paraId="040FE914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interview_id</w:t>
            </w:r>
          </w:p>
        </w:tc>
        <w:tc>
          <w:tcPr>
            <w:tcW w:w="2640" w:type="dxa"/>
          </w:tcPr>
          <w:p w14:paraId="716D5C29" w14:textId="77777777" w:rsidR="002767CA" w:rsidRDefault="00AA6189">
            <w:pPr>
              <w:pStyle w:val="Compact"/>
            </w:pPr>
            <w:r>
              <w:t>Interview/session ident</w:t>
            </w:r>
            <w:r>
              <w:t>ifier</w:t>
            </w:r>
          </w:p>
        </w:tc>
        <w:tc>
          <w:tcPr>
            <w:tcW w:w="2640" w:type="dxa"/>
          </w:tcPr>
          <w:p w14:paraId="0B757E12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INT-00001</w:t>
            </w:r>
          </w:p>
        </w:tc>
      </w:tr>
      <w:tr w:rsidR="002767CA" w14:paraId="78ECFA26" w14:textId="77777777">
        <w:tc>
          <w:tcPr>
            <w:tcW w:w="2640" w:type="dxa"/>
          </w:tcPr>
          <w:p w14:paraId="760FBE24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node</w:t>
            </w:r>
          </w:p>
        </w:tc>
        <w:tc>
          <w:tcPr>
            <w:tcW w:w="2640" w:type="dxa"/>
          </w:tcPr>
          <w:p w14:paraId="54FE6F7A" w14:textId="77777777" w:rsidR="002767CA" w:rsidRDefault="00AA6189">
            <w:pPr>
              <w:pStyle w:val="Compact"/>
            </w:pPr>
            <w:r>
              <w:t>Raw field identifier</w:t>
            </w:r>
          </w:p>
        </w:tc>
        <w:tc>
          <w:tcPr>
            <w:tcW w:w="2640" w:type="dxa"/>
          </w:tcPr>
          <w:p w14:paraId="400773A9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demographics_q01</w:t>
            </w:r>
          </w:p>
        </w:tc>
      </w:tr>
      <w:tr w:rsidR="002767CA" w14:paraId="6F74B7B9" w14:textId="77777777">
        <w:tc>
          <w:tcPr>
            <w:tcW w:w="2640" w:type="dxa"/>
          </w:tcPr>
          <w:p w14:paraId="36458941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event</w:t>
            </w:r>
          </w:p>
        </w:tc>
        <w:tc>
          <w:tcPr>
            <w:tcW w:w="2640" w:type="dxa"/>
          </w:tcPr>
          <w:p w14:paraId="24AF496C" w14:textId="77777777" w:rsidR="002767CA" w:rsidRDefault="00AA6189">
            <w:pPr>
              <w:pStyle w:val="Compact"/>
            </w:pPr>
            <w:r>
              <w:t>Raw event label</w:t>
            </w:r>
          </w:p>
        </w:tc>
        <w:tc>
          <w:tcPr>
            <w:tcW w:w="2640" w:type="dxa"/>
          </w:tcPr>
          <w:p w14:paraId="73A080A9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question-end</w:t>
            </w:r>
            <w:r>
              <w:t xml:space="preserve">, </w:t>
            </w:r>
            <w:r>
              <w:rPr>
                <w:rStyle w:val="VerbatimChar"/>
              </w:rPr>
              <w:t>jump</w:t>
            </w:r>
          </w:p>
        </w:tc>
      </w:tr>
      <w:tr w:rsidR="002767CA" w14:paraId="0754424F" w14:textId="77777777">
        <w:tc>
          <w:tcPr>
            <w:tcW w:w="2640" w:type="dxa"/>
          </w:tcPr>
          <w:p w14:paraId="6BB91670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start</w:t>
            </w:r>
          </w:p>
        </w:tc>
        <w:tc>
          <w:tcPr>
            <w:tcW w:w="2640" w:type="dxa"/>
          </w:tcPr>
          <w:p w14:paraId="369EA59F" w14:textId="77777777" w:rsidR="002767CA" w:rsidRDefault="00AA6189">
            <w:pPr>
              <w:pStyle w:val="Compact"/>
            </w:pPr>
            <w:r>
              <w:t>Event start timestamp in epoch milliseconds</w:t>
            </w:r>
          </w:p>
        </w:tc>
        <w:tc>
          <w:tcPr>
            <w:tcW w:w="2640" w:type="dxa"/>
          </w:tcPr>
          <w:p w14:paraId="7F44A3FE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1711723369086</w:t>
            </w:r>
          </w:p>
        </w:tc>
      </w:tr>
      <w:tr w:rsidR="002767CA" w14:paraId="5E63533E" w14:textId="77777777">
        <w:tc>
          <w:tcPr>
            <w:tcW w:w="2640" w:type="dxa"/>
          </w:tcPr>
          <w:p w14:paraId="46808E11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end</w:t>
            </w:r>
          </w:p>
        </w:tc>
        <w:tc>
          <w:tcPr>
            <w:tcW w:w="2640" w:type="dxa"/>
          </w:tcPr>
          <w:p w14:paraId="4CD6F2F3" w14:textId="77777777" w:rsidR="002767CA" w:rsidRDefault="00AA6189">
            <w:pPr>
              <w:pStyle w:val="Compact"/>
            </w:pPr>
            <w:r>
              <w:t>Event end timestamp in epoch milliseconds</w:t>
            </w:r>
          </w:p>
        </w:tc>
        <w:tc>
          <w:tcPr>
            <w:tcW w:w="2640" w:type="dxa"/>
          </w:tcPr>
          <w:p w14:paraId="6D3326C5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1711723381131</w:t>
            </w:r>
          </w:p>
        </w:tc>
      </w:tr>
      <w:tr w:rsidR="002767CA" w14:paraId="4ADA11F2" w14:textId="77777777">
        <w:tc>
          <w:tcPr>
            <w:tcW w:w="2640" w:type="dxa"/>
          </w:tcPr>
          <w:p w14:paraId="237D5F25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duration_ms</w:t>
            </w:r>
          </w:p>
        </w:tc>
        <w:tc>
          <w:tcPr>
            <w:tcW w:w="2640" w:type="dxa"/>
          </w:tcPr>
          <w:p w14:paraId="1BB7DE51" w14:textId="77777777" w:rsidR="002767CA" w:rsidRDefault="00AA6189">
            <w:pPr>
              <w:pStyle w:val="Compact"/>
            </w:pPr>
            <w:r>
              <w:t>Raw event duration in milliseconds</w:t>
            </w:r>
          </w:p>
        </w:tc>
        <w:tc>
          <w:tcPr>
            <w:tcW w:w="2640" w:type="dxa"/>
          </w:tcPr>
          <w:p w14:paraId="77D89506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6000</w:t>
            </w:r>
          </w:p>
        </w:tc>
      </w:tr>
    </w:tbl>
    <w:p w14:paraId="2AEF5A0A" w14:textId="77777777" w:rsidR="002767CA" w:rsidRDefault="00AA6189">
      <w:pPr>
        <w:pStyle w:val="BodyText"/>
      </w:pPr>
      <w:r>
        <w:t xml:space="preserve">Optional metadata columns may also appear, for example: - </w:t>
      </w:r>
      <w:r>
        <w:rPr>
          <w:rStyle w:val="VerbatimChar"/>
        </w:rPr>
        <w:t>latitude</w:t>
      </w:r>
      <w:r>
        <w:t xml:space="preserve"> - </w:t>
      </w:r>
      <w:r>
        <w:rPr>
          <w:rStyle w:val="VerbatimChar"/>
        </w:rPr>
        <w:t>longitude</w:t>
      </w:r>
      <w:r>
        <w:t xml:space="preserve"> - </w:t>
      </w:r>
      <w:r>
        <w:rPr>
          <w:rStyle w:val="VerbatimChar"/>
        </w:rPr>
        <w:t>accuracy</w:t>
      </w:r>
      <w:r>
        <w:t xml:space="preserve"> - </w:t>
      </w:r>
      <w:r>
        <w:rPr>
          <w:rStyle w:val="VerbatimChar"/>
        </w:rPr>
        <w:t>altitude</w:t>
      </w:r>
    </w:p>
    <w:p w14:paraId="3B5E0567" w14:textId="77777777" w:rsidR="002767CA" w:rsidRDefault="00AA6189">
      <w:pPr>
        <w:pStyle w:val="Heading2"/>
      </w:pPr>
      <w:bookmarkStart w:id="1" w:name="parser-behavior"/>
      <w:r>
        <w:t>Parser Behavior</w:t>
      </w:r>
    </w:p>
    <w:p w14:paraId="21021D1B" w14:textId="77777777" w:rsidR="002767CA" w:rsidRDefault="00AA6189">
      <w:pPr>
        <w:pStyle w:val="FirstParagraph"/>
      </w:pPr>
      <w:r>
        <w:rPr>
          <w:rStyle w:val="VerbatimChar"/>
        </w:rPr>
        <w:t>SurveyCTOParser</w:t>
      </w:r>
      <w:r>
        <w:t xml:space="preserve"> applies the following normalization rules: - </w:t>
      </w:r>
      <w:r>
        <w:rPr>
          <w:rStyle w:val="VerbatimChar"/>
        </w:rPr>
        <w:t>interview_id</w:t>
      </w:r>
      <w:r>
        <w:t xml:space="preserve"> - uses </w:t>
      </w:r>
      <w:r>
        <w:rPr>
          <w:rStyle w:val="VerbatimChar"/>
        </w:rPr>
        <w:t>interview_id</w:t>
      </w:r>
      <w:r>
        <w:t xml:space="preserve"> when</w:t>
      </w:r>
      <w:r>
        <w:t xml:space="preserve"> present - falls back to </w:t>
      </w:r>
      <w:r>
        <w:rPr>
          <w:rStyle w:val="VerbatimChar"/>
        </w:rPr>
        <w:t>uuid</w:t>
      </w:r>
      <w:r>
        <w:t xml:space="preserve"> when present - otherwise derives sequential synthetic IDs when repeated </w:t>
      </w:r>
      <w:r>
        <w:rPr>
          <w:rStyle w:val="VerbatimChar"/>
        </w:rPr>
        <w:t>form-start</w:t>
      </w:r>
      <w:r>
        <w:t xml:space="preserve"> blocks are detected - </w:t>
      </w:r>
      <w:r>
        <w:rPr>
          <w:rStyle w:val="VerbatimChar"/>
        </w:rPr>
        <w:t>field_name</w:t>
      </w:r>
      <w:r>
        <w:t xml:space="preserve"> - uses </w:t>
      </w:r>
      <w:r>
        <w:rPr>
          <w:rStyle w:val="VerbatimChar"/>
        </w:rPr>
        <w:t>node</w:t>
      </w:r>
      <w:r>
        <w:t xml:space="preserve"> when present - falls back to </w:t>
      </w:r>
      <w:r>
        <w:rPr>
          <w:rStyle w:val="VerbatimChar"/>
        </w:rPr>
        <w:t>question_id</w:t>
      </w:r>
      <w:r>
        <w:t xml:space="preserve"> - </w:t>
      </w:r>
      <w:r>
        <w:rPr>
          <w:rStyle w:val="VerbatimChar"/>
        </w:rPr>
        <w:t>event_type</w:t>
      </w:r>
      <w:r>
        <w:t xml:space="preserve"> - </w:t>
      </w:r>
      <w:r>
        <w:rPr>
          <w:rStyle w:val="VerbatimChar"/>
        </w:rPr>
        <w:t>form-start</w:t>
      </w:r>
      <w:r>
        <w:t xml:space="preserve"> -&gt; </w:t>
      </w:r>
      <w:r>
        <w:rPr>
          <w:rStyle w:val="VerbatimChar"/>
        </w:rPr>
        <w:t>form_start</w:t>
      </w:r>
      <w:r>
        <w:t xml:space="preserve"> - </w:t>
      </w:r>
      <w:r>
        <w:rPr>
          <w:rStyle w:val="VerbatimChar"/>
        </w:rPr>
        <w:t>form-end</w:t>
      </w:r>
      <w:r>
        <w:t xml:space="preserve"> and synthetic </w:t>
      </w:r>
      <w:r>
        <w:rPr>
          <w:rStyle w:val="VerbatimChar"/>
        </w:rPr>
        <w:t>end</w:t>
      </w:r>
      <w:r>
        <w:t xml:space="preserve"> -&gt; </w:t>
      </w:r>
      <w:r>
        <w:rPr>
          <w:rStyle w:val="VerbatimChar"/>
        </w:rPr>
        <w:t>form_end</w:t>
      </w:r>
      <w:r>
        <w:t xml:space="preserve"> - </w:t>
      </w:r>
      <w:r>
        <w:rPr>
          <w:rStyle w:val="VerbatimChar"/>
        </w:rPr>
        <w:t>question-start</w:t>
      </w:r>
      <w:r>
        <w:t xml:space="preserve"> and synthetic </w:t>
      </w:r>
      <w:r>
        <w:rPr>
          <w:rStyle w:val="VerbatimChar"/>
        </w:rPr>
        <w:t>question</w:t>
      </w:r>
      <w:r>
        <w:t xml:space="preserve"> -&gt; </w:t>
      </w:r>
      <w:r>
        <w:rPr>
          <w:rStyle w:val="VerbatimChar"/>
        </w:rPr>
        <w:t>field_start</w:t>
      </w:r>
      <w:r>
        <w:t xml:space="preserve"> - </w:t>
      </w:r>
      <w:r>
        <w:rPr>
          <w:rStyle w:val="VerbatimChar"/>
        </w:rPr>
        <w:t>question-end</w:t>
      </w:r>
      <w:r>
        <w:t xml:space="preserve"> -&gt; </w:t>
      </w:r>
      <w:r>
        <w:rPr>
          <w:rStyle w:val="VerbatimChar"/>
        </w:rPr>
        <w:t>field_end</w:t>
      </w:r>
      <w:r>
        <w:t xml:space="preserve"> - </w:t>
      </w:r>
      <w:r>
        <w:rPr>
          <w:rStyle w:val="VerbatimChar"/>
        </w:rPr>
        <w:t>constraint</w:t>
      </w:r>
      <w:r>
        <w:t xml:space="preserve"> remains </w:t>
      </w:r>
      <w:r>
        <w:rPr>
          <w:rStyle w:val="VerbatimChar"/>
        </w:rPr>
        <w:t>constraint</w:t>
      </w:r>
      <w:r>
        <w:t xml:space="preserve"> - </w:t>
      </w:r>
      <w:r>
        <w:rPr>
          <w:rStyle w:val="VerbatimChar"/>
        </w:rPr>
        <w:t>start_ms</w:t>
      </w:r>
      <w:r>
        <w:t xml:space="preserve"> / </w:t>
      </w:r>
      <w:r>
        <w:rPr>
          <w:rStyle w:val="VerbatimChar"/>
        </w:rPr>
        <w:t>end_ms</w:t>
      </w:r>
      <w:r>
        <w:t xml:space="preserve"> - numeric values are interpreted as epoch milliseconds - if numeric values look li</w:t>
      </w:r>
      <w:r>
        <w:t xml:space="preserve">ke epoch </w:t>
      </w:r>
      <w:r>
        <w:lastRenderedPageBreak/>
        <w:t xml:space="preserve">seconds, they are multiplied by </w:t>
      </w:r>
      <w:r>
        <w:rPr>
          <w:rStyle w:val="VerbatimChar"/>
        </w:rPr>
        <w:t>1000</w:t>
      </w:r>
      <w:r>
        <w:t xml:space="preserve"> - non-numeric values are parsed as datetimes and converted to epoch milliseconds - </w:t>
      </w:r>
      <w:r>
        <w:rPr>
          <w:rStyle w:val="VerbatimChar"/>
        </w:rPr>
        <w:t>duration_ms</w:t>
      </w:r>
      <w:r>
        <w:t xml:space="preserve"> - uses the raw </w:t>
      </w:r>
      <w:r>
        <w:rPr>
          <w:rStyle w:val="VerbatimChar"/>
        </w:rPr>
        <w:t>duration_ms</w:t>
      </w:r>
      <w:r>
        <w:t xml:space="preserve"> column when present - otherwise computes </w:t>
      </w:r>
      <w:r>
        <w:rPr>
          <w:rStyle w:val="VerbatimChar"/>
        </w:rPr>
        <w:t>end_ms - start_ms</w:t>
      </w:r>
    </w:p>
    <w:p w14:paraId="692362BB" w14:textId="77777777" w:rsidR="002767CA" w:rsidRDefault="00AA6189">
      <w:pPr>
        <w:pStyle w:val="Heading1"/>
      </w:pPr>
      <w:bookmarkStart w:id="2" w:name="odk-raw-format"/>
      <w:bookmarkEnd w:id="0"/>
      <w:bookmarkEnd w:id="1"/>
      <w:r>
        <w:t>2. ODK Raw Format</w:t>
      </w:r>
    </w:p>
    <w:p w14:paraId="0D8F9C8B" w14:textId="77777777" w:rsidR="002767CA" w:rsidRDefault="00AA6189">
      <w:pPr>
        <w:pStyle w:val="FirstParagraph"/>
      </w:pPr>
      <w:r>
        <w:t>The current</w:t>
      </w:r>
      <w:r>
        <w:t xml:space="preserve"> synthetic ODK benchmark exports use ODK-style identifiers and ISO 8601 timestamps: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2767CA" w14:paraId="1BBBBE90" w14:textId="77777777" w:rsidTr="002767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59753698" w14:textId="77777777" w:rsidR="002767CA" w:rsidRDefault="00AA6189">
            <w:pPr>
              <w:pStyle w:val="Compact"/>
            </w:pPr>
            <w:r>
              <w:t>Column</w:t>
            </w:r>
          </w:p>
        </w:tc>
        <w:tc>
          <w:tcPr>
            <w:tcW w:w="2640" w:type="dxa"/>
          </w:tcPr>
          <w:p w14:paraId="00BC449B" w14:textId="77777777" w:rsidR="002767CA" w:rsidRDefault="00AA6189">
            <w:pPr>
              <w:pStyle w:val="Compact"/>
            </w:pPr>
            <w:r>
              <w:t>Meaning</w:t>
            </w:r>
          </w:p>
        </w:tc>
        <w:tc>
          <w:tcPr>
            <w:tcW w:w="2640" w:type="dxa"/>
          </w:tcPr>
          <w:p w14:paraId="51A0AA8D" w14:textId="77777777" w:rsidR="002767CA" w:rsidRDefault="00AA6189">
            <w:pPr>
              <w:pStyle w:val="Compact"/>
            </w:pPr>
            <w:r>
              <w:t>Example</w:t>
            </w:r>
          </w:p>
        </w:tc>
      </w:tr>
      <w:tr w:rsidR="002767CA" w14:paraId="74D7DB29" w14:textId="77777777">
        <w:tc>
          <w:tcPr>
            <w:tcW w:w="2640" w:type="dxa"/>
          </w:tcPr>
          <w:p w14:paraId="0C8A695E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instance_id</w:t>
            </w:r>
          </w:p>
        </w:tc>
        <w:tc>
          <w:tcPr>
            <w:tcW w:w="2640" w:type="dxa"/>
          </w:tcPr>
          <w:p w14:paraId="34F8E077" w14:textId="77777777" w:rsidR="002767CA" w:rsidRDefault="00AA6189">
            <w:pPr>
              <w:pStyle w:val="Compact"/>
            </w:pPr>
            <w:r>
              <w:t>Interview/session identifier</w:t>
            </w:r>
          </w:p>
        </w:tc>
        <w:tc>
          <w:tcPr>
            <w:tcW w:w="2640" w:type="dxa"/>
          </w:tcPr>
          <w:p w14:paraId="4AC7FA3D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INT-00001</w:t>
            </w:r>
          </w:p>
        </w:tc>
      </w:tr>
      <w:tr w:rsidR="002767CA" w14:paraId="2318E292" w14:textId="77777777">
        <w:tc>
          <w:tcPr>
            <w:tcW w:w="2640" w:type="dxa"/>
          </w:tcPr>
          <w:p w14:paraId="17FFAE68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name</w:t>
            </w:r>
          </w:p>
        </w:tc>
        <w:tc>
          <w:tcPr>
            <w:tcW w:w="2640" w:type="dxa"/>
          </w:tcPr>
          <w:p w14:paraId="46D27EA8" w14:textId="77777777" w:rsidR="002767CA" w:rsidRDefault="00AA6189">
            <w:pPr>
              <w:pStyle w:val="Compact"/>
            </w:pPr>
            <w:r>
              <w:t>Raw field identifier</w:t>
            </w:r>
          </w:p>
        </w:tc>
        <w:tc>
          <w:tcPr>
            <w:tcW w:w="2640" w:type="dxa"/>
          </w:tcPr>
          <w:p w14:paraId="1451D9B0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demographics_q01</w:t>
            </w:r>
          </w:p>
        </w:tc>
      </w:tr>
      <w:tr w:rsidR="002767CA" w14:paraId="7A6B1474" w14:textId="77777777">
        <w:tc>
          <w:tcPr>
            <w:tcW w:w="2640" w:type="dxa"/>
          </w:tcPr>
          <w:p w14:paraId="0CB8C645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event</w:t>
            </w:r>
          </w:p>
        </w:tc>
        <w:tc>
          <w:tcPr>
            <w:tcW w:w="2640" w:type="dxa"/>
          </w:tcPr>
          <w:p w14:paraId="279B06A1" w14:textId="77777777" w:rsidR="002767CA" w:rsidRDefault="00AA6189">
            <w:pPr>
              <w:pStyle w:val="Compact"/>
            </w:pPr>
            <w:r>
              <w:t>Raw event label</w:t>
            </w:r>
          </w:p>
        </w:tc>
        <w:tc>
          <w:tcPr>
            <w:tcW w:w="2640" w:type="dxa"/>
          </w:tcPr>
          <w:p w14:paraId="015A25DC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question-end</w:t>
            </w:r>
            <w:r>
              <w:t xml:space="preserve">, </w:t>
            </w:r>
            <w:r>
              <w:rPr>
                <w:rStyle w:val="VerbatimChar"/>
              </w:rPr>
              <w:t>jump</w:t>
            </w:r>
          </w:p>
        </w:tc>
      </w:tr>
      <w:tr w:rsidR="002767CA" w14:paraId="11B8EDE5" w14:textId="77777777">
        <w:tc>
          <w:tcPr>
            <w:tcW w:w="2640" w:type="dxa"/>
          </w:tcPr>
          <w:p w14:paraId="78FC946F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start_time</w:t>
            </w:r>
          </w:p>
        </w:tc>
        <w:tc>
          <w:tcPr>
            <w:tcW w:w="2640" w:type="dxa"/>
          </w:tcPr>
          <w:p w14:paraId="0CD75A18" w14:textId="77777777" w:rsidR="002767CA" w:rsidRDefault="00AA6189">
            <w:pPr>
              <w:pStyle w:val="Compact"/>
            </w:pPr>
            <w:r>
              <w:t>Event start timestamp as ISO 8601</w:t>
            </w:r>
          </w:p>
        </w:tc>
        <w:tc>
          <w:tcPr>
            <w:tcW w:w="2640" w:type="dxa"/>
          </w:tcPr>
          <w:p w14:paraId="3CA7F042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2023-01-02T08:00:06.900+00:00</w:t>
            </w:r>
          </w:p>
        </w:tc>
      </w:tr>
      <w:tr w:rsidR="002767CA" w14:paraId="41442470" w14:textId="77777777">
        <w:tc>
          <w:tcPr>
            <w:tcW w:w="2640" w:type="dxa"/>
          </w:tcPr>
          <w:p w14:paraId="7E8B1C77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end_time</w:t>
            </w:r>
          </w:p>
        </w:tc>
        <w:tc>
          <w:tcPr>
            <w:tcW w:w="2640" w:type="dxa"/>
          </w:tcPr>
          <w:p w14:paraId="39CFFCDD" w14:textId="77777777" w:rsidR="002767CA" w:rsidRDefault="00AA6189">
            <w:pPr>
              <w:pStyle w:val="Compact"/>
            </w:pPr>
            <w:r>
              <w:t>Event end timestamp as ISO 8601</w:t>
            </w:r>
          </w:p>
        </w:tc>
        <w:tc>
          <w:tcPr>
            <w:tcW w:w="2640" w:type="dxa"/>
          </w:tcPr>
          <w:p w14:paraId="7B247908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2023-01-02T08:00:12.900+00:00</w:t>
            </w:r>
          </w:p>
        </w:tc>
      </w:tr>
    </w:tbl>
    <w:p w14:paraId="6E36B254" w14:textId="77777777" w:rsidR="002767CA" w:rsidRDefault="00AA6189">
      <w:pPr>
        <w:pStyle w:val="BodyText"/>
      </w:pPr>
      <w:r>
        <w:t xml:space="preserve">The parser also supports alternative ODK-style names such as: - </w:t>
      </w:r>
      <w:r>
        <w:rPr>
          <w:rStyle w:val="VerbatimChar"/>
        </w:rPr>
        <w:t>instance_id</w:t>
      </w:r>
      <w:r>
        <w:t xml:space="preserve"> - </w:t>
      </w:r>
      <w:r>
        <w:rPr>
          <w:rStyle w:val="VerbatimChar"/>
        </w:rPr>
        <w:t>name</w:t>
      </w:r>
      <w:r>
        <w:t xml:space="preserve"> - </w:t>
      </w:r>
      <w:r>
        <w:rPr>
          <w:rStyle w:val="VerbatimChar"/>
        </w:rPr>
        <w:t>start_time</w:t>
      </w:r>
      <w:r>
        <w:t xml:space="preserve"> - </w:t>
      </w:r>
      <w:r>
        <w:rPr>
          <w:rStyle w:val="VerbatimChar"/>
        </w:rPr>
        <w:t>end_time</w:t>
      </w:r>
      <w:r>
        <w:t xml:space="preserve"> - </w:t>
      </w:r>
      <w:r>
        <w:rPr>
          <w:rStyle w:val="VerbatimChar"/>
        </w:rPr>
        <w:t>ts_start</w:t>
      </w:r>
      <w:r>
        <w:t xml:space="preserve"> - </w:t>
      </w:r>
      <w:r>
        <w:rPr>
          <w:rStyle w:val="VerbatimChar"/>
        </w:rPr>
        <w:t>ts_end</w:t>
      </w:r>
    </w:p>
    <w:p w14:paraId="436431F5" w14:textId="77777777" w:rsidR="002767CA" w:rsidRDefault="00AA6189">
      <w:pPr>
        <w:pStyle w:val="Heading2"/>
      </w:pPr>
      <w:bookmarkStart w:id="3" w:name="parser-behavior-1"/>
      <w:r>
        <w:t>Parser Behavior</w:t>
      </w:r>
    </w:p>
    <w:p w14:paraId="75DD5E24" w14:textId="77777777" w:rsidR="002767CA" w:rsidRDefault="00AA6189">
      <w:pPr>
        <w:pStyle w:val="FirstParagraph"/>
      </w:pPr>
      <w:r>
        <w:rPr>
          <w:rStyle w:val="VerbatimChar"/>
        </w:rPr>
        <w:t>ODKParser</w:t>
      </w:r>
      <w:r>
        <w:t xml:space="preserve"> applies the following normalization rules: - </w:t>
      </w:r>
      <w:r>
        <w:rPr>
          <w:rStyle w:val="VerbatimChar"/>
        </w:rPr>
        <w:t>interview_id</w:t>
      </w:r>
      <w:r>
        <w:t xml:space="preserve"> - uses </w:t>
      </w:r>
      <w:r>
        <w:rPr>
          <w:rStyle w:val="VerbatimChar"/>
        </w:rPr>
        <w:t>interview_id</w:t>
      </w:r>
      <w:r>
        <w:t xml:space="preserve"> when present </w:t>
      </w:r>
      <w:r>
        <w:t xml:space="preserve">- falls back to </w:t>
      </w:r>
      <w:r>
        <w:rPr>
          <w:rStyle w:val="VerbatimChar"/>
        </w:rPr>
        <w:t>instance_id</w:t>
      </w:r>
      <w:r>
        <w:t xml:space="preserve"> - otherwise derives sequential synthetic IDs when repeated </w:t>
      </w:r>
      <w:r>
        <w:rPr>
          <w:rStyle w:val="VerbatimChar"/>
        </w:rPr>
        <w:t>form start</w:t>
      </w:r>
      <w:r>
        <w:t xml:space="preserve"> blocks are detected - </w:t>
      </w:r>
      <w:r>
        <w:rPr>
          <w:rStyle w:val="VerbatimChar"/>
        </w:rPr>
        <w:t>field_name</w:t>
      </w:r>
      <w:r>
        <w:t xml:space="preserve"> - uses the first available column from </w:t>
      </w:r>
      <w:r>
        <w:rPr>
          <w:rStyle w:val="VerbatimChar"/>
        </w:rPr>
        <w:t>node</w:t>
      </w:r>
      <w:r>
        <w:t xml:space="preserve">, </w:t>
      </w:r>
      <w:r>
        <w:rPr>
          <w:rStyle w:val="VerbatimChar"/>
        </w:rPr>
        <w:t>name</w:t>
      </w:r>
      <w:r>
        <w:t xml:space="preserve">, or </w:t>
      </w:r>
      <w:r>
        <w:rPr>
          <w:rStyle w:val="VerbatimChar"/>
        </w:rPr>
        <w:t>field</w:t>
      </w:r>
      <w:r>
        <w:t xml:space="preserve"> - </w:t>
      </w:r>
      <w:r>
        <w:rPr>
          <w:rStyle w:val="VerbatimChar"/>
        </w:rPr>
        <w:t>event_type</w:t>
      </w:r>
      <w:r>
        <w:t xml:space="preserve"> - </w:t>
      </w:r>
      <w:r>
        <w:rPr>
          <w:rStyle w:val="VerbatimChar"/>
        </w:rPr>
        <w:t>form-start</w:t>
      </w:r>
      <w:r>
        <w:t xml:space="preserve"> and </w:t>
      </w:r>
      <w:r>
        <w:rPr>
          <w:rStyle w:val="VerbatimChar"/>
        </w:rPr>
        <w:t>form start</w:t>
      </w:r>
      <w:r>
        <w:t xml:space="preserve"> -&gt; </w:t>
      </w:r>
      <w:r>
        <w:rPr>
          <w:rStyle w:val="VerbatimChar"/>
        </w:rPr>
        <w:t>form_start</w:t>
      </w:r>
      <w:r>
        <w:t xml:space="preserve"> - </w:t>
      </w:r>
      <w:r>
        <w:rPr>
          <w:rStyle w:val="VerbatimChar"/>
        </w:rPr>
        <w:t>question</w:t>
      </w:r>
      <w:r>
        <w:rPr>
          <w:rStyle w:val="VerbatimChar"/>
        </w:rPr>
        <w:t>-start</w:t>
      </w:r>
      <w:r>
        <w:t xml:space="preserve"> and synthetic </w:t>
      </w:r>
      <w:r>
        <w:rPr>
          <w:rStyle w:val="VerbatimChar"/>
        </w:rPr>
        <w:t>question</w:t>
      </w:r>
      <w:r>
        <w:t xml:space="preserve"> -&gt; </w:t>
      </w:r>
      <w:r>
        <w:rPr>
          <w:rStyle w:val="VerbatimChar"/>
        </w:rPr>
        <w:t>field_start</w:t>
      </w:r>
      <w:r>
        <w:t xml:space="preserve"> - </w:t>
      </w:r>
      <w:r>
        <w:rPr>
          <w:rStyle w:val="VerbatimChar"/>
        </w:rPr>
        <w:t>question-end</w:t>
      </w:r>
      <w:r>
        <w:t xml:space="preserve"> -&gt; </w:t>
      </w:r>
      <w:r>
        <w:rPr>
          <w:rStyle w:val="VerbatimChar"/>
        </w:rPr>
        <w:t>field_end</w:t>
      </w:r>
      <w:r>
        <w:t xml:space="preserve"> - synthetic </w:t>
      </w:r>
      <w:r>
        <w:rPr>
          <w:rStyle w:val="VerbatimChar"/>
        </w:rPr>
        <w:t>end screen</w:t>
      </w:r>
      <w:r>
        <w:t xml:space="preserve"> -&gt; </w:t>
      </w:r>
      <w:r>
        <w:rPr>
          <w:rStyle w:val="VerbatimChar"/>
        </w:rPr>
        <w:t>form_end</w:t>
      </w:r>
      <w:r>
        <w:t xml:space="preserve"> - </w:t>
      </w:r>
      <w:r>
        <w:rPr>
          <w:rStyle w:val="VerbatimChar"/>
        </w:rPr>
        <w:t>start_ms</w:t>
      </w:r>
      <w:r>
        <w:t xml:space="preserve"> / </w:t>
      </w:r>
      <w:r>
        <w:rPr>
          <w:rStyle w:val="VerbatimChar"/>
        </w:rPr>
        <w:t>end_ms</w:t>
      </w:r>
      <w:r>
        <w:t xml:space="preserve"> - numeric values are interpreted as epoch milliseconds or epoch seconds - ISO 8601 strings are parsed and converted to epoch mil</w:t>
      </w:r>
      <w:r>
        <w:t xml:space="preserve">liseconds with millisecond precision preserved - </w:t>
      </w:r>
      <w:r>
        <w:rPr>
          <w:rStyle w:val="VerbatimChar"/>
        </w:rPr>
        <w:t>duration_ms</w:t>
      </w:r>
      <w:r>
        <w:t xml:space="preserve"> - always computed as </w:t>
      </w:r>
      <w:r>
        <w:rPr>
          <w:rStyle w:val="VerbatimChar"/>
        </w:rPr>
        <w:t>end_ms - start_ms</w:t>
      </w:r>
    </w:p>
    <w:p w14:paraId="487178A0" w14:textId="77777777" w:rsidR="002767CA" w:rsidRDefault="00AA6189">
      <w:pPr>
        <w:pStyle w:val="Heading1"/>
      </w:pPr>
      <w:bookmarkStart w:id="4" w:name="common-intermediate-representation-cir"/>
      <w:bookmarkEnd w:id="2"/>
      <w:bookmarkEnd w:id="3"/>
      <w:r>
        <w:lastRenderedPageBreak/>
        <w:t>3. Common Intermediate Representation (CIR)</w:t>
      </w:r>
    </w:p>
    <w:p w14:paraId="442D5B2E" w14:textId="77777777" w:rsidR="002767CA" w:rsidRDefault="00AA6189">
      <w:pPr>
        <w:pStyle w:val="FirstParagraph"/>
      </w:pPr>
      <w:r>
        <w:t>Both parsers emit the same required CIR schema: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68"/>
        <w:gridCol w:w="1003"/>
        <w:gridCol w:w="3995"/>
      </w:tblGrid>
      <w:tr w:rsidR="002767CA" w14:paraId="657D61B1" w14:textId="77777777" w:rsidTr="002767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0FD160" w14:textId="77777777" w:rsidR="002767CA" w:rsidRDefault="00AA6189">
            <w:pPr>
              <w:pStyle w:val="Compact"/>
            </w:pPr>
            <w:r>
              <w:t>CIR Column</w:t>
            </w:r>
          </w:p>
        </w:tc>
        <w:tc>
          <w:tcPr>
            <w:tcW w:w="0" w:type="auto"/>
          </w:tcPr>
          <w:p w14:paraId="48E0054C" w14:textId="77777777" w:rsidR="002767CA" w:rsidRDefault="00AA6189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55382201" w14:textId="77777777" w:rsidR="002767CA" w:rsidRDefault="00AA6189">
            <w:pPr>
              <w:pStyle w:val="Compact"/>
            </w:pPr>
            <w:r>
              <w:t>Meaning</w:t>
            </w:r>
          </w:p>
        </w:tc>
      </w:tr>
      <w:tr w:rsidR="002767CA" w14:paraId="424A000D" w14:textId="77777777">
        <w:tc>
          <w:tcPr>
            <w:tcW w:w="0" w:type="auto"/>
          </w:tcPr>
          <w:p w14:paraId="1619C1A2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interview_id</w:t>
            </w:r>
          </w:p>
        </w:tc>
        <w:tc>
          <w:tcPr>
            <w:tcW w:w="0" w:type="auto"/>
          </w:tcPr>
          <w:p w14:paraId="752620C4" w14:textId="77777777" w:rsidR="002767CA" w:rsidRDefault="00AA6189">
            <w:pPr>
              <w:pStyle w:val="Compact"/>
            </w:pPr>
            <w:r>
              <w:t>string</w:t>
            </w:r>
          </w:p>
        </w:tc>
        <w:tc>
          <w:tcPr>
            <w:tcW w:w="0" w:type="auto"/>
          </w:tcPr>
          <w:p w14:paraId="52C3F2E4" w14:textId="77777777" w:rsidR="002767CA" w:rsidRDefault="00AA6189">
            <w:pPr>
              <w:pStyle w:val="Compact"/>
            </w:pPr>
            <w:r>
              <w:t>Unique interview/se</w:t>
            </w:r>
            <w:r>
              <w:t>ssion identifier</w:t>
            </w:r>
          </w:p>
        </w:tc>
      </w:tr>
      <w:tr w:rsidR="002767CA" w14:paraId="325A22E9" w14:textId="77777777">
        <w:tc>
          <w:tcPr>
            <w:tcW w:w="0" w:type="auto"/>
          </w:tcPr>
          <w:p w14:paraId="2BF0C9CA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field_name</w:t>
            </w:r>
          </w:p>
        </w:tc>
        <w:tc>
          <w:tcPr>
            <w:tcW w:w="0" w:type="auto"/>
          </w:tcPr>
          <w:p w14:paraId="4F7A26C5" w14:textId="77777777" w:rsidR="002767CA" w:rsidRDefault="00AA6189">
            <w:pPr>
              <w:pStyle w:val="Compact"/>
            </w:pPr>
            <w:r>
              <w:t>string</w:t>
            </w:r>
          </w:p>
        </w:tc>
        <w:tc>
          <w:tcPr>
            <w:tcW w:w="0" w:type="auto"/>
          </w:tcPr>
          <w:p w14:paraId="1C2E2BFC" w14:textId="77777777" w:rsidR="002767CA" w:rsidRDefault="00AA6189">
            <w:pPr>
              <w:pStyle w:val="Compact"/>
            </w:pPr>
            <w:r>
              <w:t>Normalized raw node or field identifier</w:t>
            </w:r>
          </w:p>
        </w:tc>
      </w:tr>
      <w:tr w:rsidR="002767CA" w14:paraId="428D6710" w14:textId="77777777">
        <w:tc>
          <w:tcPr>
            <w:tcW w:w="0" w:type="auto"/>
          </w:tcPr>
          <w:p w14:paraId="46FA1F9B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event_type</w:t>
            </w:r>
          </w:p>
        </w:tc>
        <w:tc>
          <w:tcPr>
            <w:tcW w:w="0" w:type="auto"/>
          </w:tcPr>
          <w:p w14:paraId="049B6AC8" w14:textId="77777777" w:rsidR="002767CA" w:rsidRDefault="00AA6189">
            <w:pPr>
              <w:pStyle w:val="Compact"/>
            </w:pPr>
            <w:r>
              <w:t>string</w:t>
            </w:r>
          </w:p>
        </w:tc>
        <w:tc>
          <w:tcPr>
            <w:tcW w:w="0" w:type="auto"/>
          </w:tcPr>
          <w:p w14:paraId="595C3C98" w14:textId="77777777" w:rsidR="002767CA" w:rsidRDefault="00AA6189">
            <w:pPr>
              <w:pStyle w:val="Compact"/>
            </w:pPr>
            <w:r>
              <w:t>Normalized event label</w:t>
            </w:r>
          </w:p>
        </w:tc>
      </w:tr>
      <w:tr w:rsidR="002767CA" w14:paraId="5BC8136C" w14:textId="77777777">
        <w:tc>
          <w:tcPr>
            <w:tcW w:w="0" w:type="auto"/>
          </w:tcPr>
          <w:p w14:paraId="45B7B478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start_ms</w:t>
            </w:r>
          </w:p>
        </w:tc>
        <w:tc>
          <w:tcPr>
            <w:tcW w:w="0" w:type="auto"/>
          </w:tcPr>
          <w:p w14:paraId="33932966" w14:textId="77777777" w:rsidR="002767CA" w:rsidRDefault="00AA6189">
            <w:pPr>
              <w:pStyle w:val="Compact"/>
            </w:pPr>
            <w:r>
              <w:t>numeric</w:t>
            </w:r>
          </w:p>
        </w:tc>
        <w:tc>
          <w:tcPr>
            <w:tcW w:w="0" w:type="auto"/>
          </w:tcPr>
          <w:p w14:paraId="2FA804AC" w14:textId="77777777" w:rsidR="002767CA" w:rsidRDefault="00AA6189">
            <w:pPr>
              <w:pStyle w:val="Compact"/>
            </w:pPr>
            <w:r>
              <w:t>Start timestamp in epoch milliseconds</w:t>
            </w:r>
          </w:p>
        </w:tc>
      </w:tr>
      <w:tr w:rsidR="002767CA" w14:paraId="3B303308" w14:textId="77777777">
        <w:tc>
          <w:tcPr>
            <w:tcW w:w="0" w:type="auto"/>
          </w:tcPr>
          <w:p w14:paraId="259E0761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end_ms</w:t>
            </w:r>
          </w:p>
        </w:tc>
        <w:tc>
          <w:tcPr>
            <w:tcW w:w="0" w:type="auto"/>
          </w:tcPr>
          <w:p w14:paraId="3A8DD25B" w14:textId="77777777" w:rsidR="002767CA" w:rsidRDefault="00AA6189">
            <w:pPr>
              <w:pStyle w:val="Compact"/>
            </w:pPr>
            <w:r>
              <w:t>numeric</w:t>
            </w:r>
          </w:p>
        </w:tc>
        <w:tc>
          <w:tcPr>
            <w:tcW w:w="0" w:type="auto"/>
          </w:tcPr>
          <w:p w14:paraId="6DCBB6C9" w14:textId="77777777" w:rsidR="002767CA" w:rsidRDefault="00AA6189">
            <w:pPr>
              <w:pStyle w:val="Compact"/>
            </w:pPr>
            <w:r>
              <w:t>End timestamp in epoch milliseconds</w:t>
            </w:r>
          </w:p>
        </w:tc>
      </w:tr>
      <w:tr w:rsidR="002767CA" w14:paraId="74D21F40" w14:textId="77777777">
        <w:tc>
          <w:tcPr>
            <w:tcW w:w="0" w:type="auto"/>
          </w:tcPr>
          <w:p w14:paraId="4322970B" w14:textId="77777777" w:rsidR="002767CA" w:rsidRDefault="00AA6189">
            <w:pPr>
              <w:pStyle w:val="Compact"/>
            </w:pPr>
            <w:r>
              <w:rPr>
                <w:rStyle w:val="VerbatimChar"/>
              </w:rPr>
              <w:t>duration_ms</w:t>
            </w:r>
          </w:p>
        </w:tc>
        <w:tc>
          <w:tcPr>
            <w:tcW w:w="0" w:type="auto"/>
          </w:tcPr>
          <w:p w14:paraId="2109525F" w14:textId="77777777" w:rsidR="002767CA" w:rsidRDefault="00AA6189">
            <w:pPr>
              <w:pStyle w:val="Compact"/>
            </w:pPr>
            <w:r>
              <w:t>numeric</w:t>
            </w:r>
          </w:p>
        </w:tc>
        <w:tc>
          <w:tcPr>
            <w:tcW w:w="0" w:type="auto"/>
          </w:tcPr>
          <w:p w14:paraId="7DA9C406" w14:textId="77777777" w:rsidR="002767CA" w:rsidRDefault="00AA6189">
            <w:pPr>
              <w:pStyle w:val="Compact"/>
            </w:pPr>
            <w:r>
              <w:t>Event duration in milliseconds</w:t>
            </w:r>
          </w:p>
        </w:tc>
      </w:tr>
    </w:tbl>
    <w:p w14:paraId="3C05CADE" w14:textId="77777777" w:rsidR="002767CA" w:rsidRDefault="00AA6189">
      <w:pPr>
        <w:pStyle w:val="BodyText"/>
      </w:pPr>
      <w:r>
        <w:t xml:space="preserve">The CIR contract is enforced in </w:t>
      </w:r>
      <w:r>
        <w:rPr>
          <w:rStyle w:val="VerbatimChar"/>
        </w:rPr>
        <w:t>src/parsers/base_parser.py</w:t>
      </w:r>
      <w:r>
        <w:t>.</w:t>
      </w:r>
    </w:p>
    <w:p w14:paraId="454480CA" w14:textId="77777777" w:rsidR="002767CA" w:rsidRDefault="00AA6189">
      <w:pPr>
        <w:pStyle w:val="Heading1"/>
      </w:pPr>
      <w:bookmarkStart w:id="5" w:name="practical-notes"/>
      <w:bookmarkEnd w:id="4"/>
      <w:r>
        <w:t>4. Practical Notes</w:t>
      </w:r>
    </w:p>
    <w:p w14:paraId="700D8C90" w14:textId="77777777" w:rsidR="002767CA" w:rsidRDefault="00AA6189">
      <w:pPr>
        <w:pStyle w:val="Compact"/>
        <w:numPr>
          <w:ilvl w:val="0"/>
          <w:numId w:val="2"/>
        </w:numPr>
      </w:pPr>
      <w:r>
        <w:t xml:space="preserve">The pipeline currently preserves the raw field/node name in </w:t>
      </w:r>
      <w:r>
        <w:rPr>
          <w:rStyle w:val="VerbatimChar"/>
        </w:rPr>
        <w:t>field_name</w:t>
      </w:r>
      <w:r>
        <w:t xml:space="preserve"> rather than strip</w:t>
      </w:r>
      <w:r>
        <w:t>ping XPath nodes to their leaf component.</w:t>
      </w:r>
    </w:p>
    <w:p w14:paraId="52D65F95" w14:textId="77777777" w:rsidR="002767CA" w:rsidRDefault="00AA6189">
      <w:pPr>
        <w:pStyle w:val="Compact"/>
        <w:numPr>
          <w:ilvl w:val="0"/>
          <w:numId w:val="2"/>
        </w:numPr>
      </w:pPr>
      <w:r>
        <w:t xml:space="preserve">Section-level features are inferred downstream from </w:t>
      </w:r>
      <w:r>
        <w:rPr>
          <w:rStyle w:val="VerbatimChar"/>
        </w:rPr>
        <w:t>field_name</w:t>
      </w:r>
      <w:r>
        <w:t xml:space="preserve">. XPath-like names such as </w:t>
      </w:r>
      <w:r>
        <w:rPr>
          <w:rStyle w:val="VerbatimChar"/>
        </w:rPr>
        <w:t>/data/household/q_name</w:t>
      </w:r>
      <w:r>
        <w:t xml:space="preserve"> map to section </w:t>
      </w:r>
      <w:r>
        <w:rPr>
          <w:rStyle w:val="VerbatimChar"/>
        </w:rPr>
        <w:t>household</w:t>
      </w:r>
      <w:r>
        <w:t xml:space="preserve">, while root-level names such as </w:t>
      </w:r>
      <w:r>
        <w:rPr>
          <w:rStyle w:val="VerbatimChar"/>
        </w:rPr>
        <w:t>/data/q_name</w:t>
      </w:r>
      <w:r>
        <w:t xml:space="preserve"> fall back to </w:t>
      </w:r>
      <w:r>
        <w:rPr>
          <w:rStyle w:val="VerbatimChar"/>
        </w:rPr>
        <w:t>MainSection</w:t>
      </w:r>
      <w:r>
        <w:t>.</w:t>
      </w:r>
    </w:p>
    <w:p w14:paraId="051DA6EE" w14:textId="77777777" w:rsidR="002767CA" w:rsidRDefault="00AA6189">
      <w:pPr>
        <w:pStyle w:val="Compact"/>
        <w:numPr>
          <w:ilvl w:val="0"/>
          <w:numId w:val="2"/>
        </w:numPr>
      </w:pPr>
      <w:r>
        <w:t>The most reliable way to verify parser behavior is:</w:t>
      </w:r>
    </w:p>
    <w:p w14:paraId="5D99BD18" w14:textId="77777777" w:rsidR="002767CA" w:rsidRDefault="00AA6189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scripts/strict_examiner_audit.py</w:t>
      </w:r>
    </w:p>
    <w:p w14:paraId="6DF82A3E" w14:textId="77777777" w:rsidR="002767CA" w:rsidRDefault="00AA6189">
      <w:pPr>
        <w:pStyle w:val="FirstParagraph"/>
      </w:pPr>
      <w:r>
        <w:t>That script checks raw-format consistency, CIR normalization, feature math, anomaly-score reconstruction, and metric reproducibility end to end.</w:t>
      </w:r>
      <w:bookmarkEnd w:id="5"/>
    </w:p>
    <w:sectPr w:rsidR="002767CA" w:rsidSect="00522653">
      <w:footnotePr>
        <w:numRestart w:val="eachSect"/>
      </w:footnotePr>
      <w:pgSz w:w="12240" w:h="15840"/>
      <w:pgMar w:top="1440" w:right="1440" w:bottom="1440" w:left="1440" w:header="720" w:footer="720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52061F4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BF4A89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67CA"/>
    <w:rsid w:val="002767CA"/>
    <w:rsid w:val="00522653"/>
    <w:rsid w:val="00AA6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4D5E0"/>
  <w15:docId w15:val="{EA2A8F3E-101E-417B-9214-EDCD35808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line="360" w:lineRule="auto"/>
      <w:jc w:val="both"/>
    </w:p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120" w:line="240" w:lineRule="auto"/>
      <w:jc w:val="left"/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240" w:after="80" w:line="240" w:lineRule="auto"/>
      <w:jc w:val="left"/>
      <w:outlineLvl w:val="1"/>
    </w:pPr>
    <w:rPr>
      <w:b/>
      <w:bCs/>
      <w:color w:val="000000"/>
      <w:sz w:val="26"/>
      <w:szCs w:val="26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200" w:after="60" w:line="240" w:lineRule="auto"/>
      <w:jc w:val="left"/>
      <w:outlineLvl w:val="2"/>
    </w:pPr>
    <w:rPr>
      <w:b/>
      <w:bCs/>
      <w:color w:val="000000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before="240" w:after="120" w:line="240" w:lineRule="auto"/>
      <w:contextualSpacing/>
      <w:jc w:val="center"/>
    </w:pPr>
    <w:rPr>
      <w:b/>
      <w:bCs/>
      <w:color w:val="000000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/>
      <w:b/>
      <w:bCs/>
      <w:color w:val="000000"/>
      <w:sz w:val="32"/>
      <w:szCs w:val="32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="Times New Roman" w:hAnsi="Times New Roman" w:cs="Times New Roman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ascii="Times New Roman" w:hAnsi="Times New Roman" w:cs="Times New Roman"/>
      <w:b/>
      <w:bCs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674</Words>
  <Characters>3846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SKACE-Time-Data Paradata Format Guide</vt:lpstr>
    </vt:vector>
  </TitlesOfParts>
  <Company/>
  <LinksUpToDate>false</LinksUpToDate>
  <CharactersWithSpaces>4511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SKACE-Time-Data Paradata Format Guide</dc:title>
  <dc:creator>SAMUEL KAOMA</dc:creator>
  <cp:keywords/>
  <cp:lastModifiedBy>samuelkaomaa@gmail.com</cp:lastModifiedBy>
  <cp:revision>3</cp:revision>
  <dcterms:created xsi:type="dcterms:W3CDTF">2026-09-01T10:50:00Z</dcterms:created>
  <dcterms:modified xsi:type="dcterms:W3CDTF">2026-09-02T08:17:00Z</dcterms:modified>
</cp:coreProperties>
</file>