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diagnostic-fabricated-false-negatives"/>
    <w:p>
      <w:pPr>
        <w:pStyle w:val="Heading1"/>
      </w:pPr>
      <w:r>
        <w:t xml:space="preserve">Diagnostic: Fabricated False Negatives</w:t>
      </w:r>
    </w:p>
    <w:p>
      <w:pPr>
        <w:pStyle w:val="FirstParagraph"/>
      </w:pPr>
      <w:r>
        <w:rPr>
          <w:b/>
          <w:bCs/>
        </w:rPr>
        <w:t xml:space="preserve">Scope.</w:t>
      </w:r>
      <w:r>
        <w:t xml:space="preserve"> </w:t>
      </w:r>
      <w:r>
        <w:t xml:space="preserve">One bounded diagnostic pass on the fabricated interviews the detector</w:t>
      </w:r>
      <w:r>
        <w:t xml:space="preserve"> </w:t>
      </w:r>
      <w:r>
        <w:t xml:space="preserve">does not flag, requested by the supervisor for the Validation and documentation</w:t>
      </w:r>
      <w:r>
        <w:t xml:space="preserve"> </w:t>
      </w:r>
      <w:r>
        <w:t xml:space="preserve">milestone.</w:t>
      </w:r>
    </w:p>
    <w:p>
      <w:pPr>
        <w:pStyle w:val="BodyText"/>
      </w:pPr>
      <w:r>
        <w:rPr>
          <w:b/>
          <w:bCs/>
        </w:rPr>
        <w:t xml:space="preserve">Discipline.</w:t>
      </w:r>
      <w:r>
        <w:t xml:space="preserve"> </w:t>
      </w:r>
      <w:r>
        <w:t xml:space="preserve">All analysis below uses development seeds</w:t>
      </w:r>
      <w:r>
        <w:t xml:space="preserve"> </w:t>
      </w:r>
      <w:r>
        <w:rPr>
          <w:b/>
          <w:bCs/>
        </w:rPr>
        <w:t xml:space="preserve">11 and 42</w:t>
      </w:r>
      <w:r>
        <w:t xml:space="preserve"> </w:t>
      </w:r>
      <w:r>
        <w:t xml:space="preserve">only.</w:t>
      </w:r>
      <w:r>
        <w:t xml:space="preserve"> </w:t>
      </w:r>
      <w:r>
        <w:t xml:space="preserve">The held-out seeds 7 and 99, on which the reported results rest, were not opened</w:t>
      </w:r>
      <w:r>
        <w:t xml:space="preserve"> </w:t>
      </w:r>
      <w:r>
        <w:t xml:space="preserve">during this work. No threshold, rule or generator parameter was changed while</w:t>
      </w:r>
      <w:r>
        <w:t xml:space="preserve"> </w:t>
      </w:r>
      <w:r>
        <w:t xml:space="preserve">producing it. Any adjustment arising from this diagnostic is to be justified from</w:t>
      </w:r>
      <w:r>
        <w:t xml:space="preserve"> </w:t>
      </w:r>
      <w:r>
        <w:t xml:space="preserve">design or literature, frozen, and evaluated exactly once.</w:t>
      </w:r>
    </w:p>
    <w:p>
      <w:pPr>
        <w:pStyle w:val="BodyText"/>
      </w:pPr>
      <w:r>
        <w:rPr>
          <w:b/>
          <w:bCs/>
        </w:rPr>
        <w:t xml:space="preserve">Reproduce.</w:t>
      </w:r>
      <w:r>
        <w:t xml:space="preserve"> </w:t>
      </w:r>
      <w:r>
        <w:t xml:space="preserve">Four pipeline runs, two development seeds by two formats: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run_pipeline.py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--inputs</w:t>
      </w:r>
      <w:r>
        <w:rPr>
          <w:rStyle w:val="NormalTok"/>
        </w:rPr>
        <w:t xml:space="preserve"> data/stress_benchmarks/n500_seed11/audit_logs_surveycto.csv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--ground-truth</w:t>
      </w:r>
      <w:r>
        <w:rPr>
          <w:rStyle w:val="NormalTok"/>
        </w:rPr>
        <w:t xml:space="preserve"> data/stress_benchmarks/n500_seed11/ground_truth_labels.csv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--label</w:t>
      </w:r>
      <w:r>
        <w:rPr>
          <w:rStyle w:val="NormalTok"/>
        </w:rPr>
        <w:t xml:space="preserve"> diag_seed11_surveycto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scratch</w:t>
      </w:r>
      <w:r>
        <w:rPr>
          <w:rStyle w:val="OperatorTok"/>
        </w:rPr>
        <w:t xml:space="preserve">&gt;</w:t>
      </w:r>
    </w:p>
    <w:bookmarkStart w:id="16" w:name="X6774f8a6dc04b0a807236662882d5a1d3625ad0"/>
    <w:p>
      <w:pPr>
        <w:pStyle w:val="Heading2"/>
      </w:pPr>
      <w:r>
        <w:t xml:space="preserve">1. The stress generator emits two fabricated profiles</w:t>
      </w:r>
    </w:p>
    <w:p>
      <w:pPr>
        <w:pStyle w:val="FirstParagraph"/>
      </w:pPr>
      <w:r>
        <w:rPr>
          <w:rStyle w:val="VerbatimChar"/>
        </w:rPr>
        <w:t xml:space="preserve">tests/test_adversarial.py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_fabricated_interview</w:t>
      </w:r>
      <w:r>
        <w:t xml:space="preserve">, branches under stress</w:t>
      </w:r>
      <w:r>
        <w:t xml:space="preserve"> </w:t>
      </w:r>
      <w:r>
        <w:t xml:space="preserve">difficulty: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Response times</w:t>
            </w:r>
          </w:p>
        </w:tc>
        <w:tc>
          <w:tcPr/>
          <w:p>
            <w:pPr>
              <w:pStyle w:val="Compact"/>
            </w:pPr>
            <w:r>
              <w:t xml:space="preserve">Back navigation</w:t>
            </w:r>
          </w:p>
        </w:tc>
        <w:tc>
          <w:tcPr/>
          <w:p>
            <w:pPr>
              <w:pStyle w:val="Compact"/>
            </w:pPr>
            <w:r>
              <w:t xml:space="preserve">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A, tightly compressed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N(1800, 180)</w:t>
            </w:r>
            <w:r>
              <w:t xml:space="preserve">, clipped at 700 ms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45 percent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B, mildly compressed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N(3800, 650)</w:t>
            </w:r>
            <w:r>
              <w:t xml:space="preserve">, clipped at 1200 ms</w:t>
            </w:r>
          </w:p>
        </w:tc>
        <w:tc>
          <w:tcPr/>
          <w:p>
            <w:pPr>
              <w:pStyle w:val="Compact"/>
            </w:pPr>
            <w:r>
              <w:t xml:space="preserve">zero or one</w:t>
            </w:r>
          </w:p>
        </w:tc>
        <w:tc>
          <w:tcPr/>
          <w:p>
            <w:pPr>
              <w:pStyle w:val="Compact"/>
            </w:pPr>
            <w:r>
              <w:t xml:space="preserve">55 percent</w:t>
            </w:r>
          </w:p>
        </w:tc>
      </w:tr>
    </w:tbl>
    <w:p>
      <w:pPr>
        <w:pStyle w:val="BodyText"/>
      </w:pPr>
      <w:r>
        <w:t xml:space="preserve">Ground truth records</w:t>
      </w:r>
      <w:r>
        <w:t xml:space="preserve"> </w:t>
      </w:r>
      <w:r>
        <w:rPr>
          <w:rStyle w:val="VerbatimChar"/>
        </w:rPr>
        <w:t xml:space="preserve">anomaly_type</w:t>
      </w:r>
      <w:r>
        <w:t xml:space="preserve"> </w:t>
      </w:r>
      <w:r>
        <w:t xml:space="preserve">but not the variant, so interviews were</w:t>
      </w:r>
      <w:r>
        <w:t xml:space="preserve"> </w:t>
      </w:r>
      <w:r>
        <w:t xml:space="preserve">assigned by observed mean response time, splitting at 2800 ms, which lies</w:t>
      </w:r>
      <w:r>
        <w:t xml:space="preserve"> </w:t>
      </w:r>
      <w:r>
        <w:t xml:space="preserve">between the two modes with no overlap.</w:t>
      </w:r>
    </w:p>
    <w:bookmarkEnd w:id="16"/>
    <w:bookmarkStart w:id="17" w:name="every-miss-is-variant-b"/>
    <w:p>
      <w:pPr>
        <w:pStyle w:val="Heading2"/>
      </w:pPr>
      <w:r>
        <w:t xml:space="preserve">2. Every miss is variant 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t xml:space="preserve">Detected</w:t>
            </w:r>
          </w:p>
        </w:tc>
        <w:tc>
          <w:tcPr/>
          <w:p>
            <w:pPr>
              <w:pStyle w:val="Compact"/>
            </w:pPr>
            <w:r>
              <w:t xml:space="preserve">Per-class recall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A, tightly compressed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B, mildly compressed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132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0.73</w:t>
            </w:r>
          </w:p>
        </w:tc>
      </w:tr>
    </w:tbl>
    <w:p>
      <w:pPr>
        <w:pStyle w:val="BodyText"/>
      </w:pPr>
      <w:r>
        <w:t xml:space="preserve">Variant A is caught without exception. The headline fabricated recall is</w:t>
      </w:r>
      <w:r>
        <w:t xml:space="preserve"> </w:t>
      </w:r>
      <w:r>
        <w:t xml:space="preserve">therefore not a uniform 0.70 difficulty: it is one profile detected perfectly</w:t>
      </w:r>
      <w:r>
        <w:t xml:space="preserve"> </w:t>
      </w:r>
      <w:r>
        <w:t xml:space="preserve">and another detected at about a coin toss.</w:t>
      </w:r>
    </w:p>
    <w:p>
      <w:pPr>
        <w:pStyle w:val="BodyText"/>
      </w:pPr>
      <w:r>
        <w:t xml:space="preserve">Per-run, variant B recall is also unstable: 0.75 and 0.29 on seed 11, 0.20 and</w:t>
      </w:r>
      <w:r>
        <w:t xml:space="preserve"> </w:t>
      </w:r>
      <w:r>
        <w:t xml:space="preserve">0.73 on seed 42. That spread is wider than sampling noise on 15 to 21 cases</w:t>
      </w:r>
      <w:r>
        <w:t xml:space="preserve"> </w:t>
      </w:r>
      <w:r>
        <w:t xml:space="preserve">comfortably explains, which pointed at a threshold boundary rather than a</w:t>
      </w:r>
      <w:r>
        <w:t xml:space="preserve"> </w:t>
      </w:r>
      <w:r>
        <w:t xml:space="preserve">difficulty gradient.</w:t>
      </w:r>
    </w:p>
    <w:bookmarkEnd w:id="17"/>
    <w:bookmarkStart w:id="18" w:name="X095a24f56ca73f9153dbec1dc03d6f2b67e26c1"/>
    <w:p>
      <w:pPr>
        <w:pStyle w:val="Heading2"/>
      </w:pPr>
      <w:r>
        <w:t xml:space="preserve">3. Missed and caught variant B are the same population</w:t>
      </w:r>
    </w:p>
    <w:p>
      <w:pPr>
        <w:pStyle w:val="FirstParagraph"/>
      </w:pPr>
      <w:r>
        <w:t xml:space="preserve">Median feature values across the four runs: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T-06 mean RT</w:t>
            </w:r>
          </w:p>
        </w:tc>
        <w:tc>
          <w:tcPr/>
          <w:p>
            <w:pPr>
              <w:pStyle w:val="Compact"/>
            </w:pPr>
            <w:r>
              <w:t xml:space="preserve">T-01 variance</w:t>
            </w:r>
          </w:p>
        </w:tc>
        <w:tc>
          <w:tcPr/>
          <w:p>
            <w:pPr>
              <w:pStyle w:val="Compact"/>
            </w:pPr>
            <w:r>
              <w:t xml:space="preserve">T-02 IQR</w:t>
            </w:r>
          </w:p>
        </w:tc>
        <w:tc>
          <w:tcPr/>
          <w:p>
            <w:pPr>
              <w:pStyle w:val="Compact"/>
            </w:pPr>
            <w:r>
              <w:t xml:space="preserve">T-03 entropy</w:t>
            </w:r>
          </w:p>
        </w:tc>
        <w:tc>
          <w:tcPr/>
          <w:p>
            <w:pPr>
              <w:pStyle w:val="Compact"/>
            </w:pPr>
            <w:r>
              <w:t xml:space="preserve">V-01 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caught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1,796</w:t>
            </w:r>
          </w:p>
        </w:tc>
        <w:tc>
          <w:tcPr/>
          <w:p>
            <w:pPr>
              <w:pStyle w:val="Compact"/>
            </w:pPr>
            <w:r>
              <w:t xml:space="preserve">30,881</w:t>
            </w:r>
          </w:p>
        </w:tc>
        <w:tc>
          <w:tcPr/>
          <w:p>
            <w:pPr>
              <w:pStyle w:val="Compact"/>
            </w:pPr>
            <w:r>
              <w:t xml:space="preserve">220</w:t>
            </w:r>
          </w:p>
        </w:tc>
        <w:tc>
          <w:tcPr/>
          <w:p>
            <w:pPr>
              <w:pStyle w:val="Compact"/>
            </w:pPr>
            <w:r>
              <w:t xml:space="preserve">0.47</w:t>
            </w:r>
          </w:p>
        </w:tc>
        <w:tc>
          <w:tcPr/>
          <w:p>
            <w:pPr>
              <w:pStyle w:val="Compact"/>
            </w:pPr>
            <w:r>
              <w:t xml:space="preserve">42,426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missed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3,891</w:t>
            </w:r>
          </w:p>
        </w:tc>
        <w:tc>
          <w:tcPr/>
          <w:p>
            <w:pPr>
              <w:pStyle w:val="Compact"/>
            </w:pPr>
            <w:r>
              <w:t xml:space="preserve">472,811</w:t>
            </w:r>
          </w:p>
        </w:tc>
        <w:tc>
          <w:tcPr/>
          <w:p>
            <w:pPr>
              <w:pStyle w:val="Compact"/>
            </w:pPr>
            <w:r>
              <w:t xml:space="preserve">882</w:t>
            </w:r>
          </w:p>
        </w:tc>
        <w:tc>
          <w:tcPr/>
          <w:p>
            <w:pPr>
              <w:pStyle w:val="Compact"/>
            </w:pPr>
            <w:r>
              <w:t xml:space="preserve">1.54</w:t>
            </w:r>
          </w:p>
        </w:tc>
        <w:tc>
          <w:tcPr/>
          <w:p>
            <w:pPr>
              <w:pStyle w:val="Compact"/>
            </w:pPr>
            <w:r>
              <w:t xml:space="preserve">83,910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caught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3,677</w:t>
            </w:r>
          </w:p>
        </w:tc>
        <w:tc>
          <w:tcPr/>
          <w:p>
            <w:pPr>
              <w:pStyle w:val="Compact"/>
            </w:pPr>
            <w:r>
              <w:t xml:space="preserve">404,837</w:t>
            </w:r>
          </w:p>
        </w:tc>
        <w:tc>
          <w:tcPr/>
          <w:p>
            <w:pPr>
              <w:pStyle w:val="Compact"/>
            </w:pPr>
            <w:r>
              <w:t xml:space="preserve">799</w:t>
            </w:r>
          </w:p>
        </w:tc>
        <w:tc>
          <w:tcPr/>
          <w:p>
            <w:pPr>
              <w:pStyle w:val="Compact"/>
            </w:pPr>
            <w:r>
              <w:t xml:space="preserve">1.44</w:t>
            </w:r>
          </w:p>
        </w:tc>
        <w:tc>
          <w:tcPr/>
          <w:p>
            <w:pPr>
              <w:pStyle w:val="Compact"/>
            </w:pPr>
            <w:r>
              <w:t xml:space="preserve">79,996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1,600</w:t>
            </w:r>
          </w:p>
        </w:tc>
        <w:tc>
          <w:tcPr/>
          <w:p>
            <w:pPr>
              <w:pStyle w:val="Compact"/>
            </w:pPr>
            <w:r>
              <w:t xml:space="preserve">8,140</w:t>
            </w:r>
          </w:p>
        </w:tc>
        <w:tc>
          <w:tcPr/>
          <w:p>
            <w:pPr>
              <w:pStyle w:val="Compact"/>
            </w:pPr>
            <w:r>
              <w:t xml:space="preserve">19,600,118</w:t>
            </w:r>
          </w:p>
        </w:tc>
        <w:tc>
          <w:tcPr/>
          <w:p>
            <w:pPr>
              <w:pStyle w:val="Compact"/>
            </w:pPr>
            <w:r>
              <w:t xml:space="preserve">4,876</w:t>
            </w:r>
          </w:p>
        </w:tc>
        <w:tc>
          <w:tcPr/>
          <w:p>
            <w:pPr>
              <w:pStyle w:val="Compact"/>
            </w:pPr>
            <w:r>
              <w:t xml:space="preserve">3.25</w:t>
            </w:r>
          </w:p>
        </w:tc>
        <w:tc>
          <w:tcPr/>
          <w:p>
            <w:pPr>
              <w:pStyle w:val="Compact"/>
            </w:pPr>
            <w:r>
              <w:t xml:space="preserve">175,960</w:t>
            </w:r>
          </w:p>
        </w:tc>
      </w:tr>
    </w:tbl>
    <w:p>
      <w:pPr>
        <w:pStyle w:val="BodyText"/>
      </w:pPr>
      <w:r>
        <w:t xml:space="preserve">Missed and caught variant B are indistinguishable from each other. Both sit</w:t>
      </w:r>
      <w:r>
        <w:t xml:space="preserve"> </w:t>
      </w:r>
      <w:r>
        <w:t xml:space="preserve">roughly forty times below normal on response time variance and less than half</w:t>
      </w:r>
      <w:r>
        <w:t xml:space="preserve"> </w:t>
      </w:r>
      <w:r>
        <w:t xml:space="preserve">of normal on entropy. Whatever separates caught from missed, it is not a</w:t>
      </w:r>
      <w:r>
        <w:t xml:space="preserve"> </w:t>
      </w:r>
      <w:r>
        <w:t xml:space="preserve">difference in the interviews.</w:t>
      </w:r>
    </w:p>
    <w:bookmarkEnd w:id="18"/>
    <w:bookmarkStart w:id="19" w:name="entropy-separates-the-classes-completely"/>
    <w:p>
      <w:pPr>
        <w:pStyle w:val="Heading2"/>
      </w:pPr>
      <w:r>
        <w:t xml:space="preserve">4. Entropy separates the classes completely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Minimum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Maximum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caught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0.469</w:t>
            </w:r>
          </w:p>
        </w:tc>
        <w:tc>
          <w:tcPr/>
          <w:p>
            <w:pPr>
              <w:pStyle w:val="Compact"/>
            </w:pPr>
            <w:r>
              <w:t xml:space="preserve">0.934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caught</w:t>
            </w:r>
          </w:p>
        </w:tc>
        <w:tc>
          <w:tcPr/>
          <w:p>
            <w:pPr>
              <w:pStyle w:val="Compact"/>
            </w:pPr>
            <w:r>
              <w:t xml:space="preserve">1.054</w:t>
            </w:r>
          </w:p>
        </w:tc>
        <w:tc>
          <w:tcPr/>
          <w:p>
            <w:pPr>
              <w:pStyle w:val="Compact"/>
            </w:pPr>
            <w:r>
              <w:t xml:space="preserve">1.441</w:t>
            </w:r>
          </w:p>
        </w:tc>
        <w:tc>
          <w:tcPr/>
          <w:p>
            <w:pPr>
              <w:pStyle w:val="Compact"/>
            </w:pPr>
            <w:r>
              <w:t xml:space="preserve">1.983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missed</w:t>
            </w:r>
          </w:p>
        </w:tc>
        <w:tc>
          <w:tcPr/>
          <w:p>
            <w:pPr>
              <w:pStyle w:val="Compact"/>
            </w:pPr>
            <w:r>
              <w:t xml:space="preserve">0.993</w:t>
            </w:r>
          </w:p>
        </w:tc>
        <w:tc>
          <w:tcPr/>
          <w:p>
            <w:pPr>
              <w:pStyle w:val="Compact"/>
            </w:pPr>
            <w:r>
              <w:t xml:space="preserve">1.544</w:t>
            </w:r>
          </w:p>
        </w:tc>
        <w:tc>
          <w:tcPr/>
          <w:p>
            <w:pPr>
              <w:pStyle w:val="Compact"/>
            </w:pPr>
            <w:r>
              <w:t xml:space="preserve">1.776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2.039</w:t>
            </w:r>
          </w:p>
        </w:tc>
        <w:tc>
          <w:tcPr/>
          <w:p>
            <w:pPr>
              <w:pStyle w:val="Compact"/>
            </w:pPr>
            <w:r>
              <w:t xml:space="preserve">3.246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highest fabricated entropy observed is 1.983. The lowest normal entropy</w:t>
      </w:r>
      <w:r>
        <w:t xml:space="preserve"> </w:t>
      </w:r>
      <w:r>
        <w:t xml:space="preserve">observed is 2.039. There is a clean gap and no overlap. On these datasets a</w:t>
      </w:r>
      <w:r>
        <w:t xml:space="preserve"> </w:t>
      </w:r>
      <w:r>
        <w:t xml:space="preserve">single feature, response time entropy, separates every fabricated interview</w:t>
      </w:r>
      <w:r>
        <w:t xml:space="preserve"> </w:t>
      </w:r>
      <w:r>
        <w:t xml:space="preserve">from every genuine one.</w:t>
      </w:r>
    </w:p>
    <w:p>
      <w:pPr>
        <w:pStyle w:val="BodyText"/>
      </w:pPr>
      <w:r>
        <w:t xml:space="preserve">The Tukey lower fence for entropy computed on genuine interviews alone is</w:t>
      </w:r>
      <w:r>
        <w:t xml:space="preserve"> </w:t>
      </w:r>
      <w:r>
        <w:rPr>
          <w:b/>
          <w:bCs/>
        </w:rPr>
        <w:t xml:space="preserve">2.008</w:t>
      </w:r>
      <w:r>
        <w:t xml:space="preserve">, which falls inside that gap. All 36 missed interviews lie below it.</w:t>
      </w:r>
    </w:p>
    <w:bookmarkEnd w:id="19"/>
    <w:bookmarkStart w:id="20" w:name="why-the-detector-misses-them-anyway"/>
    <w:p>
      <w:pPr>
        <w:pStyle w:val="Heading2"/>
      </w:pPr>
      <w:r>
        <w:t xml:space="preserve">5. Why the detector misses them anyway</w:t>
      </w:r>
    </w:p>
    <w:p>
      <w:pPr>
        <w:pStyle w:val="FirstParagraph"/>
      </w:pPr>
      <w:r>
        <w:t xml:space="preserve">Two independent reasons, both visible in the flags the missed interviews raise.</w:t>
      </w:r>
    </w:p>
    <w:p>
      <w:pPr>
        <w:pStyle w:val="BodyText"/>
      </w:pPr>
      <w:r>
        <w:rPr>
          <w:b/>
          <w:bCs/>
        </w:rPr>
        <w:t xml:space="preserve">The entropy rule uses an absolute constant.</w:t>
      </w:r>
      <w:r>
        <w:t xml:space="preserve"> </w:t>
      </w:r>
      <w:r>
        <w:rPr>
          <w:rStyle w:val="VerbatimChar"/>
        </w:rPr>
        <w:t xml:space="preserve">src/validation/anomaly_detector.py</w:t>
      </w:r>
      <w:r>
        <w:t xml:space="preserve"> </w:t>
      </w:r>
      <w:r>
        <w:t xml:space="preserve">flags</w:t>
      </w:r>
      <w:r>
        <w:t xml:space="preserve"> </w:t>
      </w:r>
      <w:r>
        <w:rPr>
          <w:rStyle w:val="VerbatimChar"/>
        </w:rPr>
        <w:t xml:space="preserve">T-03_rt_entropy &lt; 0.5</w:t>
      </w:r>
      <w:r>
        <w:t xml:space="preserve">. Variant A</w:t>
      </w:r>
      <w:r>
        <w:t xml:space="preserve"> </w:t>
      </w:r>
      <w:r>
        <w:t xml:space="preserve">has a maximum entropy of 0.934 and a median of 0.469, so the rule fires for it</w:t>
      </w:r>
      <w:r>
        <w:t xml:space="preserve"> </w:t>
      </w:r>
      <w:r>
        <w:t xml:space="preserve">routinely. Variant B has a minimum of 0.993, so the rule can never fire for it.</w:t>
      </w:r>
      <w:r>
        <w:t xml:space="preserve"> </w:t>
      </w:r>
      <w:r>
        <w:t xml:space="preserve">The constant is calibrated to the canonical fabricated profile, not to a</w:t>
      </w:r>
      <w:r>
        <w:t xml:space="preserve"> </w:t>
      </w:r>
      <w:r>
        <w:t xml:space="preserve">distributional property of the data.</w:t>
      </w:r>
    </w:p>
    <w:p>
      <w:pPr>
        <w:pStyle w:val="BodyText"/>
      </w:pPr>
      <w:r>
        <w:rPr>
          <w:b/>
          <w:bCs/>
        </w:rPr>
        <w:t xml:space="preserve">The entropy IQR fence is degraded by contamination.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flag_iqr_entropy</w:t>
      </w:r>
      <w:r>
        <w:t xml:space="preserve"> </w:t>
      </w:r>
      <w:r>
        <w:t xml:space="preserve">rule computes its fence on the dataset being scored,</w:t>
      </w:r>
      <w:r>
        <w:t xml:space="preserve"> </w:t>
      </w:r>
      <w:r>
        <w:t xml:space="preserve">which contains 20 percent injected anomalies. Those anomalies pull the lower</w:t>
      </w:r>
      <w:r>
        <w:t xml:space="preserve"> </w:t>
      </w:r>
      <w:r>
        <w:t xml:space="preserve">quartile down, and the fence with them. It fires for only 5 of the 36 missed</w:t>
      </w:r>
      <w:r>
        <w:t xml:space="preserve"> </w:t>
      </w:r>
      <w:r>
        <w:t xml:space="preserve">interviews, against the clean-data fence of 2.008 which would separate all 36.</w:t>
      </w:r>
      <w:r>
        <w:t xml:space="preserve"> </w:t>
      </w:r>
      <w:r>
        <w:t xml:space="preserve">This is textbook masking in unsupervised outlier detection: the estimator is</w:t>
      </w:r>
      <w:r>
        <w:t xml:space="preserve"> </w:t>
      </w:r>
      <w:r>
        <w:t xml:space="preserve">computed from a sample that includes the outliers it is meant to find.</w:t>
      </w:r>
    </w:p>
    <w:p>
      <w:pPr>
        <w:pStyle w:val="BodyText"/>
      </w:pPr>
      <w:r>
        <w:t xml:space="preserve">What the missed interviews actually raise: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Flags raised</w:t>
            </w:r>
          </w:p>
        </w:tc>
        <w:tc>
          <w:tcPr/>
          <w:p>
            <w:pPr>
              <w:pStyle w:val="Compact"/>
            </w:pPr>
            <w:r>
              <w:t xml:space="preserve">Median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caught</w:t>
            </w:r>
          </w:p>
        </w:tc>
        <w:tc>
          <w:tcPr/>
          <w:p>
            <w:pPr>
              <w:pStyle w:val="Compact"/>
            </w:pPr>
            <w:r>
              <w:t xml:space="preserve">3 to 8, including</w:t>
            </w:r>
            <w:r>
              <w:t xml:space="preserve"> </w:t>
            </w:r>
            <w:r>
              <w:rPr>
                <w:rStyle w:val="VerbatimChar"/>
              </w:rPr>
              <w:t xml:space="preserve">flag_low_entropy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caught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flag_short_relative_duration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flag_low_mean_rt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missed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flag_short_relative_duration</w:t>
            </w:r>
            <w:r>
              <w:t xml:space="preserve"> </w:t>
            </w:r>
            <w:r>
              <w:t xml:space="preserve">alone, 17 of 36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The caught and missed split inside variant B turns on whether the absolute mean</w:t>
      </w:r>
      <w:r>
        <w:t xml:space="preserve"> </w:t>
      </w:r>
      <w:r>
        <w:t xml:space="preserve">response time rule happens to fire. That is a threshold boundary effect, which</w:t>
      </w:r>
      <w:r>
        <w:t xml:space="preserve"> </w:t>
      </w:r>
      <w:r>
        <w:t xml:space="preserve">explains the run-to-run instability in section 2.</w:t>
      </w:r>
    </w:p>
    <w:bookmarkEnd w:id="20"/>
    <w:bookmarkStart w:id="21" w:name="X7dfdacda5c4cbfe8cbc8b81e9d67153cfd73595"/>
    <w:p>
      <w:pPr>
        <w:pStyle w:val="Heading2"/>
      </w:pPr>
      <w:r>
        <w:t xml:space="preserve">6. A further consequence for the Tukey fences</w:t>
      </w:r>
    </w:p>
    <w:p>
      <w:pPr>
        <w:pStyle w:val="FirstParagraph"/>
      </w:pPr>
      <w:r>
        <w:t xml:space="preserve">For the right-skewed non-negative features the lower Tukey fence is negative and</w:t>
      </w:r>
      <w:r>
        <w:t xml:space="preserve"> </w:t>
      </w:r>
      <w:r>
        <w:t xml:space="preserve">therefore unreachable by any interview: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Lower fence, contaminated</w:t>
            </w:r>
          </w:p>
        </w:tc>
        <w:tc>
          <w:tcPr/>
          <w:p>
            <w:pPr>
              <w:pStyle w:val="Compact"/>
            </w:pPr>
            <w:r>
              <w:t xml:space="preserve">Lower fence, genuine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T-01 response time variance</w:t>
            </w:r>
          </w:p>
        </w:tc>
        <w:tc>
          <w:tcPr/>
          <w:p>
            <w:pPr>
              <w:pStyle w:val="Compact"/>
            </w:pPr>
            <w:r>
              <w:t xml:space="preserve">-39,650,004</w:t>
            </w:r>
          </w:p>
        </w:tc>
        <w:tc>
          <w:tcPr/>
          <w:p>
            <w:pPr>
              <w:pStyle w:val="Compact"/>
            </w:pPr>
            <w:r>
              <w:t xml:space="preserve">-37,327,716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T-02 response time IQR</w:t>
            </w:r>
          </w:p>
        </w:tc>
        <w:tc>
          <w:tcPr/>
          <w:p>
            <w:pPr>
              <w:pStyle w:val="Compact"/>
            </w:pPr>
            <w:r>
              <w:t xml:space="preserve">-3,538</w:t>
            </w:r>
          </w:p>
        </w:tc>
        <w:tc>
          <w:tcPr/>
          <w:p>
            <w:pPr>
              <w:pStyle w:val="Compact"/>
            </w:pPr>
            <w:r>
              <w:t xml:space="preserve">-2,259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T-06 mean response time</w:t>
            </w:r>
          </w:p>
        </w:tc>
        <w:tc>
          <w:tcPr/>
          <w:p>
            <w:pPr>
              <w:pStyle w:val="Compact"/>
            </w:pPr>
            <w:r>
              <w:t xml:space="preserve">-1,722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V-01 total duration</w:t>
            </w:r>
          </w:p>
        </w:tc>
        <w:tc>
          <w:tcPr/>
          <w:p>
            <w:pPr>
              <w:pStyle w:val="Compact"/>
            </w:pPr>
            <w:r>
              <w:t xml:space="preserve">-27,635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Tukey’s fences assume approximate symmetry. On strongly right-skewed</w:t>
      </w:r>
      <w:r>
        <w:t xml:space="preserve"> </w:t>
      </w:r>
      <w:r>
        <w:t xml:space="preserve">distributions such as response time variance,</w:t>
      </w:r>
      <w:r>
        <w:t xml:space="preserve"> </w:t>
      </w:r>
      <w:r>
        <w:rPr>
          <w:rStyle w:val="VerbatimChar"/>
        </w:rPr>
        <w:t xml:space="preserve">Q1 - 1.5 x IQR</w:t>
      </w:r>
      <w:r>
        <w:t xml:space="preserve"> </w:t>
      </w:r>
      <w:r>
        <w:t xml:space="preserve">falls below zero,</w:t>
      </w:r>
      <w:r>
        <w:t xml:space="preserve"> </w:t>
      </w:r>
      <w:r>
        <w:t xml:space="preserve">so no low-side outlier can ever be detected on those features regardless of</w:t>
      </w:r>
      <w:r>
        <w:t xml:space="preserve"> </w:t>
      </w:r>
      <w:r>
        <w:t xml:space="preserve">contamination. Entropy is the exception because it is bounded and roughly</w:t>
      </w:r>
      <w:r>
        <w:t xml:space="preserve"> </w:t>
      </w:r>
      <w:r>
        <w:t xml:space="preserve">symmetric, which is precisely why it is the one feature with a usable fence.</w:t>
      </w:r>
    </w:p>
    <w:bookmarkEnd w:id="21"/>
    <w:bookmarkStart w:id="22" w:name="what-this-means-for-the-reported-figures"/>
    <w:p>
      <w:pPr>
        <w:pStyle w:val="Heading2"/>
      </w:pPr>
      <w:r>
        <w:t xml:space="preserve">7. What this means for the reported figures</w:t>
      </w:r>
    </w:p>
    <w:p>
      <w:pPr>
        <w:pStyle w:val="FirstParagraph"/>
      </w:pPr>
      <w:r>
        <w:t xml:space="preserve">The mechanism previously documented, that these interviews are indistinguishable</w:t>
      </w:r>
      <w:r>
        <w:t xml:space="preserve"> </w:t>
      </w:r>
      <w:r>
        <w:t xml:space="preserve">feature by feature and detectable only as a joint pattern, is</w:t>
      </w:r>
      <w:r>
        <w:t xml:space="preserve"> </w:t>
      </w:r>
      <w:r>
        <w:rPr>
          <w:b/>
          <w:bCs/>
        </w:rPr>
        <w:t xml:space="preserve">not supported by</w:t>
      </w:r>
      <w:r>
        <w:rPr>
          <w:b/>
          <w:bCs/>
        </w:rPr>
        <w:t xml:space="preserve"> </w:t>
      </w:r>
      <w:r>
        <w:rPr>
          <w:b/>
          <w:bCs/>
        </w:rPr>
        <w:t xml:space="preserve">the data</w:t>
      </w:r>
      <w:r>
        <w:t xml:space="preserve">. A single univariate feature separates them with a clean margin. The</w:t>
      </w:r>
      <w:r>
        <w:t xml:space="preserve"> </w:t>
      </w:r>
      <w:r>
        <w:t xml:space="preserve">misses are a calibration and fence-construction issue, not evidence that</w:t>
      </w:r>
      <w:r>
        <w:t xml:space="preserve"> </w:t>
      </w:r>
      <w:r>
        <w:t xml:space="preserve">univariate detection is insufficient for this profile.</w:t>
      </w:r>
    </w:p>
    <w:p>
      <w:pPr>
        <w:pStyle w:val="BodyText"/>
      </w:pPr>
      <w:r>
        <w:t xml:space="preserve">The reported results are unaffected. No threshold was changed, the held-out</w:t>
      </w:r>
      <w:r>
        <w:t xml:space="preserve"> </w:t>
      </w:r>
      <w:r>
        <w:t xml:space="preserve">evaluation stands as published, and the combined detector continues to exceed</w:t>
      </w:r>
      <w:r>
        <w:t xml:space="preserve"> </w:t>
      </w:r>
      <w:r>
        <w:t xml:space="preserve">the proposal criteria of precision 0.80 and recall 0.75 on every run. What</w:t>
      </w:r>
      <w:r>
        <w:t xml:space="preserve"> </w:t>
      </w:r>
      <w:r>
        <w:t xml:space="preserve">changes is the explanation attached to the fabricated recall figure, which was</w:t>
      </w:r>
      <w:r>
        <w:t xml:space="preserve"> </w:t>
      </w:r>
      <w:r>
        <w:t xml:space="preserve">wrong and is corrected here.</w:t>
      </w:r>
    </w:p>
    <w:bookmarkEnd w:id="22"/>
    <w:bookmarkStart w:id="23" w:name="candidate-adjustment-not-yet-applied"/>
    <w:p>
      <w:pPr>
        <w:pStyle w:val="Heading2"/>
      </w:pPr>
      <w:r>
        <w:t xml:space="preserve">8. Candidate adjustment, not yet applied</w:t>
      </w:r>
    </w:p>
    <w:p>
      <w:pPr>
        <w:pStyle w:val="FirstParagraph"/>
      </w:pPr>
      <w:r>
        <w:t xml:space="preserve">Consistent with the earlier de-tuning round, which removed a fixed 280,000 ms</w:t>
      </w:r>
      <w:r>
        <w:t xml:space="preserve"> </w:t>
      </w:r>
      <w:r>
        <w:t xml:space="preserve">pause constant in favour of a rule relative to each dataset’s own median, the</w:t>
      </w:r>
      <w:r>
        <w:t xml:space="preserve"> </w:t>
      </w:r>
      <w:r>
        <w:t xml:space="preserve">absolute entropy constant of 0.5 is the remaining hard-coded behavioural</w:t>
      </w:r>
      <w:r>
        <w:t xml:space="preserve"> </w:t>
      </w:r>
      <w:r>
        <w:t xml:space="preserve">threshold. Replacing it with a median-relative form would follow the design</w:t>
      </w:r>
      <w:r>
        <w:t xml:space="preserve"> </w:t>
      </w:r>
      <w:r>
        <w:t xml:space="preserve">precedent already set in this codebase and would address the mechanism in</w:t>
      </w:r>
      <w:r>
        <w:t xml:space="preserve"> </w:t>
      </w:r>
      <w:r>
        <w:t xml:space="preserve">section 5 without reference to any held-out result.</w:t>
      </w:r>
    </w:p>
    <w:p>
      <w:pPr>
        <w:pStyle w:val="BodyText"/>
      </w:pPr>
      <w:r>
        <w:t xml:space="preserve">This has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been applied. Applying it would change every published figure</w:t>
      </w:r>
      <w:r>
        <w:t xml:space="preserve"> </w:t>
      </w:r>
      <w:r>
        <w:t xml:space="preserve">and require the full validation round, both reports and all deliverables to be</w:t>
      </w:r>
      <w:r>
        <w:t xml:space="preserve"> </w:t>
      </w:r>
      <w:r>
        <w:t xml:space="preserve">regenerated. That decision, and the single frozen evaluation that must follow</w:t>
      </w:r>
      <w:r>
        <w:t xml:space="preserve"> </w:t>
      </w:r>
      <w:r>
        <w:t xml:space="preserve">it, is deferred pending supervisor agreement.</w:t>
      </w:r>
    </w:p>
    <w:bookmarkEnd w:id="23"/>
    <w:bookmarkEnd w:id="24"/>
    <w:sectPr>
      <w:footerReference r:id="rId7" w:type="default"/>
      <w:pgSz w:h="16838" w:orient="portrait" w:w="11906"/>
      <w:pgMar w:bottom="1440" w:footer="708" w:gutter="0" w:header="708" w:left="1440" w:right="144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spacing w:after="160" w:before="280"/>
    </w:pPr>
    <w:rPr>
      <w:rFonts w:ascii="Calibri Light" w:cs="Calibri Light" w:eastAsia="Calibri Light" w:hAnsi="Calibri Light"/>
      <w:b/>
      <w:bCs/>
      <w:color w:val="1F4E79"/>
      <w:sz w:val="32"/>
      <w:szCs w:val="32"/>
    </w:rPr>
  </w:style>
  <w:style w:styleId="Heading2" w:type="paragraph">
    <w:name w:val="Heading 2"/>
    <w:basedOn w:val="Normal"/>
    <w:next w:val="Normal"/>
    <w:qFormat/>
    <w:pPr>
      <w:spacing w:after="120" w:before="240"/>
    </w:pPr>
    <w:rPr>
      <w:rFonts w:ascii="Calibri Light" w:cs="Calibri Light" w:eastAsia="Calibri Light" w:hAnsi="Calibri Light"/>
      <w:b/>
      <w:bCs/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pPr>
      <w:spacing w:after="100" w:before="200"/>
    </w:pPr>
    <w:rPr>
      <w:rFonts w:ascii="Calibri Light" w:cs="Calibri Light" w:eastAsia="Calibri Light" w:hAnsi="Calibri Light"/>
      <w:b/>
      <w:bCs/>
      <w:color w:val="1F3864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7" Target="footer1.xml" Type="http://schemas.openxmlformats.org/officeDocument/2006/relationships/footer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2026-08-25T22:05:23Z</dcterms:created>
  <dcterms:modified xsi:type="dcterms:W3CDTF">2026-08-25T22:05:23Z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