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000000"/>
          <w:sz w:val="36"/>
          <w:szCs w:val="36"/>
        </w:rPr>
      </w:pPr>
      <w:r>
        <w:rPr>
          <w:rtl w:val="0"/>
        </w:rPr>
      </w:r>
    </w:p>
    <w:p w:rsidR="00000000" w:rsidDel="00000000" w:rsidP="00000000" w:rsidRDefault="00000000" w:rsidRPr="00000000" w14:paraId="00000002">
      <w:pPr>
        <w:jc w:val="center"/>
        <w:rPr>
          <w:b w:val="1"/>
          <w:bCs w:val="1"/>
          <w:color w:val="000000"/>
          <w:sz w:val="32"/>
          <w:szCs w:val="32"/>
        </w:rPr>
      </w:pPr>
      <w:r>
        <w:rPr>
          <w:b w:val="1"/>
          <w:bCs w:val="1"/>
          <w:color w:val="000000"/>
          <w:sz w:val="36"/>
          <w:szCs w:val="36"/>
          <w:rtl w:val="0"/>
        </w:rPr>
        <w:t xml:space="preserve">UNIVERSITÉ LIBRE DES PAYS DES GRANDS LACS</w:t>
      </w:r>
      <w:r>
        <w:rPr>
          <w:rtl w:val="0"/>
        </w:rPr>
      </w:r>
    </w:p>
    <w:p w:rsidR="00000000" w:rsidDel="00000000" w:rsidP="00000000" w:rsidRDefault="00000000" w:rsidRPr="00000000" w14:paraId="00000003">
      <w:pPr>
        <w:jc w:val="center"/>
        <w:rPr>
          <w:b w:val="1"/>
          <w:bCs w:val="1"/>
          <w:color w:val="000000"/>
          <w:sz w:val="36"/>
          <w:szCs w:val="36"/>
        </w:rPr>
      </w:pPr>
      <w:r>
        <w:rPr>
          <w:b w:val="1"/>
          <w:bCs w:val="1"/>
          <w:color w:val="000000"/>
          <w:sz w:val="36"/>
          <w:szCs w:val="36"/>
          <w:rtl w:val="0"/>
        </w:rPr>
        <w:t xml:space="preserve">FACULTE DE SCIENCES ET TECHNOLOGIES APPLIQUÉES</w:t>
      </w:r>
    </w:p>
    <w:p w:rsidR="00000000" w:rsidDel="00000000" w:rsidP="00000000" w:rsidRDefault="00000000" w:rsidRPr="00000000" w14:paraId="00000004">
      <w:pPr>
        <w:jc w:val="center"/>
        <w:rPr>
          <w:b w:val="1"/>
          <w:bCs w:val="1"/>
          <w:color w:val="000000"/>
        </w:rPr>
      </w:pPr>
      <w:r>
        <w:rPr>
          <w:b w:val="1"/>
          <w:bCs w:val="1"/>
          <w:color w:val="000000"/>
          <w:rtl w:val="0"/>
        </w:rPr>
        <w:t xml:space="preserve">DEPARTEMENT DE GENIE ELECTRIQUE ET INFORMATIQUE</w:t>
      </w:r>
    </w:p>
    <w:p w:rsidR="00000000" w:rsidDel="00000000" w:rsidP="00000000" w:rsidRDefault="00000000" w:rsidRPr="00000000" w14:paraId="00000005">
      <w:pPr>
        <w:jc w:val="center"/>
        <w:rPr>
          <w:color w:val="000000"/>
        </w:rPr>
      </w:pPr>
      <w:r>
        <w:rPr/>
        <w:drawing>
          <wp:inline distB="0" distT="0" distL="0" distR="0">
            <wp:extent cx="1221740" cy="1302385"/>
            <wp:effectExtent b="0" l="0" r="0" t="0"/>
            <wp:docPr id="1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221740" cy="1302385"/>
                    </a:xfrm>
                    <a:prstGeom prst="rect"/>
                    <a:ln/>
                  </pic:spPr>
                </pic:pic>
              </a:graphicData>
            </a:graphic>
          </wp:inline>
        </w:drawing>
      </w:r>
      <w:r>
        <w:rPr>
          <w:rtl w:val="0"/>
        </w:rPr>
      </w:r>
    </w:p>
    <w:p w:rsidR="00000000" w:rsidDel="00000000" w:rsidP="00000000" w:rsidRDefault="00000000" w:rsidRPr="00000000" w14:paraId="00000006">
      <w:pPr>
        <w:jc w:val="center"/>
        <w:rPr>
          <w:color w:val="000000"/>
        </w:rPr>
      </w:pPr>
      <w:r>
        <w:rPr>
          <w:color w:val="000000"/>
          <w:rtl w:val="0"/>
        </w:rPr>
        <w:t xml:space="preserve">BP. 368 GOMA</w:t>
      </w:r>
    </w:p>
    <w:p w:rsidR="00000000" w:rsidDel="00000000" w:rsidP="00000000" w:rsidRDefault="00000000" w:rsidRPr="00000000" w14:paraId="00000007">
      <w:pPr>
        <w:jc w:val="center"/>
        <w:rPr>
          <w:color w:val="000000"/>
          <w:u w:val="single"/>
        </w:rPr>
      </w:pPr>
      <w:hyperlink r:id="rId7">
        <w:r>
          <w:rPr>
            <w:color w:val="000000"/>
            <w:u w:val="single"/>
            <w:rtl w:val="0"/>
          </w:rPr>
          <w:t xml:space="preserve">www.ulpgl.net</w:t>
        </w:r>
      </w:hyperlink>
      <w:r>
        <w:rPr>
          <w:rtl w:val="0"/>
        </w:rPr>
      </w:r>
    </w:p>
    <w:p w:rsidR="00000000" w:rsidDel="00000000" w:rsidP="00000000" w:rsidRDefault="00000000" w:rsidRPr="00000000" w14:paraId="00000008">
      <w:pPr>
        <w:jc w:val="center"/>
        <w:rPr>
          <w:color w:val="000000"/>
        </w:rPr>
      </w:pPr>
      <w:r>
        <w:rPr>
          <w:rtl w:val="0"/>
        </w:rPr>
      </w:r>
    </w:p>
    <w:p w:rsidR="00000000" w:rsidDel="00000000" w:rsidP="00000000" w:rsidRDefault="00000000" w:rsidRPr="00000000" w14:paraId="00000009">
      <w:pPr>
        <w:jc w:val="center"/>
        <w:rPr>
          <w:b w:val="1"/>
          <w:bCs w:val="1"/>
          <w:color w:val="000000"/>
          <w:sz w:val="44"/>
          <w:szCs w:val="44"/>
        </w:rPr>
      </w:pPr>
      <w:r>
        <w:rPr>
          <w:b w:val="1"/>
          <w:bCs w:val="1"/>
          <w:color w:val="000000"/>
          <w:sz w:val="44"/>
          <w:szCs w:val="44"/>
          <w:rtl w:val="0"/>
        </w:rPr>
        <w:t xml:space="preserve">CONCEPTION ET RÉALISATION D’UN SYSTÈME EMBARQUÉ IoT MULTICANAL DE SOUS-COMPTAGE ET DE COUPURE AUTOMATIQUE D’ÉNERGIE ÉLECTRIQUE EN MILIEU LOCATIF URBAIN À GOMA</w:t>
      </w:r>
    </w:p>
    <w:p w:rsidR="00000000" w:rsidDel="00000000" w:rsidP="00000000" w:rsidRDefault="00000000" w:rsidRPr="00000000" w14:paraId="0000000A">
      <w:pPr>
        <w:ind w:left="3969" w:firstLine="0"/>
        <w:rPr>
          <w:color w:val="000000"/>
        </w:rPr>
      </w:pPr>
      <w:r>
        <w:rPr>
          <w:rtl w:val="0"/>
        </w:rPr>
      </w:r>
    </w:p>
    <w:p w:rsidR="00000000" w:rsidDel="00000000" w:rsidP="00000000" w:rsidRDefault="00000000" w:rsidRPr="00000000" w14:paraId="0000000B">
      <w:pPr>
        <w:ind w:left="3969" w:firstLine="0"/>
        <w:rPr>
          <w:b w:val="1"/>
          <w:bCs w:val="1"/>
          <w:color w:val="000000"/>
        </w:rPr>
      </w:pPr>
      <w:r>
        <w:rPr>
          <w:color w:val="000000"/>
          <w:rtl w:val="0"/>
        </w:rPr>
        <w:t xml:space="preserve">Par </w:t>
      </w:r>
      <w:r>
        <w:rPr>
          <w:b w:val="1"/>
          <w:bCs w:val="1"/>
          <w:color w:val="000000"/>
          <w:rtl w:val="0"/>
        </w:rPr>
        <w:t xml:space="preserve">………………………………………….</w:t>
      </w:r>
    </w:p>
    <w:p w:rsidR="00000000" w:rsidDel="00000000" w:rsidP="00000000" w:rsidRDefault="00000000" w:rsidRPr="00000000" w14:paraId="0000000C">
      <w:pPr>
        <w:ind w:left="3969" w:firstLine="0"/>
        <w:rPr>
          <w:color w:val="000000"/>
        </w:rPr>
      </w:pPr>
      <w:r>
        <w:rPr>
          <w:color w:val="000000"/>
          <w:rtl w:val="0"/>
        </w:rPr>
        <w:t xml:space="preserve">Travail présenté en vue de l'obtention du Diplôme de Gradué en Sciences et Technologies Appliquées</w:t>
      </w:r>
    </w:p>
    <w:p w:rsidR="00000000" w:rsidDel="00000000" w:rsidP="00000000" w:rsidRDefault="00000000" w:rsidRPr="00000000" w14:paraId="0000000D">
      <w:pPr>
        <w:ind w:left="3969" w:firstLine="0"/>
        <w:rPr>
          <w:color w:val="000000"/>
        </w:rPr>
      </w:pPr>
      <w:r>
        <w:rPr>
          <w:rtl w:val="0"/>
        </w:rPr>
      </w:r>
    </w:p>
    <w:p w:rsidR="00000000" w:rsidDel="00000000" w:rsidP="00000000" w:rsidRDefault="00000000" w:rsidRPr="00000000" w14:paraId="0000000E">
      <w:pPr>
        <w:ind w:left="3969" w:firstLine="0"/>
        <w:rPr>
          <w:color w:val="000000"/>
        </w:rPr>
      </w:pPr>
      <w:r>
        <w:rPr>
          <w:b w:val="1"/>
          <w:bCs w:val="1"/>
          <w:color w:val="000000"/>
          <w:rtl w:val="0"/>
        </w:rPr>
        <w:t xml:space="preserve">Option</w:t>
      </w:r>
      <w:r>
        <w:rPr>
          <w:color w:val="000000"/>
          <w:rtl w:val="0"/>
        </w:rPr>
        <w:t xml:space="preserve"> : Génie Electrique et Informatique</w:t>
      </w:r>
    </w:p>
    <w:p w:rsidR="00000000" w:rsidDel="00000000" w:rsidP="00000000" w:rsidRDefault="00000000" w:rsidRPr="00000000" w14:paraId="0000000F">
      <w:pPr>
        <w:ind w:left="3969" w:firstLine="0"/>
        <w:rPr>
          <w:b w:val="1"/>
          <w:bCs w:val="1"/>
          <w:color w:val="000000"/>
        </w:rPr>
      </w:pPr>
      <w:r>
        <w:rPr>
          <w:b w:val="1"/>
          <w:bCs w:val="1"/>
          <w:color w:val="000000"/>
          <w:rtl w:val="0"/>
        </w:rPr>
        <w:t xml:space="preserve">Directeur </w:t>
      </w:r>
      <w:r>
        <w:rPr>
          <w:color w:val="000000"/>
          <w:rtl w:val="0"/>
        </w:rPr>
        <w:t xml:space="preserve">: Prof. </w:t>
      </w:r>
      <w:r>
        <w:rPr>
          <w:b w:val="1"/>
          <w:bCs w:val="1"/>
          <w:color w:val="000000"/>
          <w:rtl w:val="0"/>
        </w:rPr>
        <w:t xml:space="preserve">…………..</w:t>
      </w:r>
    </w:p>
    <w:p w:rsidR="00000000" w:rsidDel="00000000" w:rsidP="00000000" w:rsidRDefault="00000000" w:rsidRPr="00000000" w14:paraId="00000010">
      <w:pPr>
        <w:ind w:left="3969" w:firstLine="0"/>
        <w:rPr>
          <w:b w:val="1"/>
          <w:bCs w:val="1"/>
          <w:color w:val="000000"/>
        </w:rPr>
      </w:pPr>
      <w:r>
        <w:rPr>
          <w:b w:val="1"/>
          <w:bCs w:val="1"/>
          <w:color w:val="000000"/>
          <w:rtl w:val="0"/>
        </w:rPr>
        <w:t xml:space="preserve">Encadreur </w:t>
      </w:r>
      <w:r>
        <w:rPr>
          <w:color w:val="000000"/>
          <w:rtl w:val="0"/>
        </w:rPr>
        <w:t xml:space="preserve">: ……………………</w:t>
      </w:r>
      <w:r>
        <w:rPr>
          <w:rtl w:val="0"/>
        </w:rPr>
      </w:r>
    </w:p>
    <w:p w:rsidR="00000000" w:rsidDel="00000000" w:rsidP="00000000" w:rsidRDefault="00000000" w:rsidRPr="00000000" w14:paraId="00000011">
      <w:pPr>
        <w:ind w:left="3969" w:firstLine="0"/>
        <w:rPr>
          <w:b w:val="1"/>
          <w:bCs w:val="1"/>
          <w:color w:val="000000"/>
        </w:rPr>
      </w:pPr>
      <w:r>
        <w:rPr>
          <w:rtl w:val="0"/>
        </w:rPr>
      </w:r>
    </w:p>
    <w:p w:rsidR="00000000" w:rsidDel="00000000" w:rsidP="00000000" w:rsidRDefault="00000000" w:rsidRPr="00000000" w14:paraId="00000012">
      <w:pPr>
        <w:rPr>
          <w:color w:val="000000"/>
        </w:rPr>
      </w:pPr>
      <w:r>
        <w:rPr>
          <w:rtl w:val="0"/>
        </w:rPr>
      </w:r>
    </w:p>
    <w:p w:rsidR="00000000" w:rsidDel="00000000" w:rsidP="00000000" w:rsidRDefault="00000000" w:rsidRPr="00000000" w14:paraId="00000013">
      <w:pPr>
        <w:rPr>
          <w:color w:val="000000"/>
        </w:rPr>
      </w:pPr>
      <w:r>
        <w:rPr>
          <w:rtl w:val="0"/>
        </w:rPr>
      </w:r>
    </w:p>
    <w:p w:rsidR="00000000" w:rsidDel="00000000" w:rsidP="00000000" w:rsidRDefault="00000000" w:rsidRPr="00000000" w14:paraId="00000014">
      <w:pPr>
        <w:jc w:val="center"/>
        <w:rPr>
          <w:b w:val="1"/>
          <w:bCs w:val="1"/>
          <w:color w:val="000000"/>
          <w:sz w:val="28"/>
          <w:szCs w:val="28"/>
        </w:rPr>
        <w:sectPr>
          <w:headerReference r:id="rId8" w:type="default"/>
          <w:headerReference r:id="rId9" w:type="first"/>
          <w:headerReference r:id="rId10" w:type="even"/>
          <w:pgSz w:h="16838" w:w="11906" w:orient="portrait"/>
          <w:pgMar w:bottom="1417" w:top="1417" w:left="1417" w:right="1417" w:header="708" w:footer="0"/>
          <w:pgNumType w:start="0"/>
          <w:titlePg w:val="1"/>
        </w:sectPr>
      </w:pPr>
      <w:r>
        <w:rPr>
          <w:b w:val="1"/>
          <w:bCs w:val="1"/>
          <w:smallCaps w:val="1"/>
          <w:color w:val="000000"/>
          <w:sz w:val="32"/>
          <w:szCs w:val="32"/>
          <w:rtl w:val="0"/>
        </w:rPr>
        <w:t xml:space="preserve">ANNÉE ACADÉMIQUE</w:t>
      </w:r>
      <w:r>
        <w:rPr>
          <w:b w:val="1"/>
          <w:bCs w:val="1"/>
          <w:color w:val="000000"/>
          <w:sz w:val="32"/>
          <w:szCs w:val="32"/>
          <w:rtl w:val="0"/>
        </w:rPr>
        <w:t xml:space="preserve"> 2019 - 2020</w:t>
      </w:r>
      <w:r>
        <w:rPr>
          <w:rtl w:val="0"/>
        </w:rPr>
      </w:r>
    </w:p>
    <w:p w:rsidR="00000000" w:rsidDel="00000000" w:rsidP="00000000" w:rsidRDefault="00000000" w:rsidRPr="00000000" w14:paraId="00000015">
      <w:pPr>
        <w:keepNext w:val="1"/>
        <w:keepLines w:val="0"/>
        <w:pageBreakBefore w:val="1"/>
        <w:widowControl w:val="0"/>
        <w:pBdr>
          <w:top w:space="0" w:sz="0" w:val="nil"/>
          <w:left w:space="0" w:sz="0" w:val="nil"/>
          <w:bottom w:space="0" w:sz="0" w:val="nil"/>
          <w:right w:space="0" w:sz="0" w:val="nil"/>
          <w:between w:space="0" w:sz="0" w:val="nil"/>
        </w:pBdr>
        <w:shd w:fill="auto" w:val="clear"/>
        <w:spacing w:after="480" w:before="96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bookmarkStart w:colFirst="0" w:colLast="0" w:name="_4bvgdi3eerm2" w:id="0"/>
      <w:bookmarkEnd w:id="0"/>
      <w:r>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Epigraphe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Quintessential" w:cs="Quintessential" w:eastAsia="Quintessential" w:hAnsi="Quintessential"/>
          <w:b w:val="0"/>
          <w:bCs w:val="0"/>
          <w:i w:val="0"/>
          <w:iCs w:val="0"/>
          <w:smallCaps w:val="0"/>
          <w:strike w:val="0"/>
          <w:color w:val="000000"/>
          <w:sz w:val="24"/>
          <w:szCs w:val="24"/>
          <w:u w:val="none"/>
          <w:shd w:fill="auto" w:val="clear"/>
          <w:vertAlign w:val="baseline"/>
          <w:rtl w:val="0"/>
        </w:rPr>
        <w:t xml:space="preserve">Ici vous pouvez mettre une citation, d’un auteur de votre choix, qui a un rapport, d’une manière ou d’une autre avec votre travail</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Quintessential" w:cs="Quintessential" w:eastAsia="Quintessential" w:hAnsi="Quintessential"/>
          <w:b w:val="0"/>
          <w:bCs w:val="0"/>
          <w:i w:val="0"/>
          <w:iCs w:val="0"/>
          <w:smallCaps w:val="0"/>
          <w:strike w:val="0"/>
          <w:color w:val="000000"/>
          <w:sz w:val="24"/>
          <w:szCs w:val="24"/>
          <w:u w:val="none"/>
          <w:shd w:fill="auto" w:val="clear"/>
          <w:vertAlign w:val="baseline"/>
          <w:rtl w:val="0"/>
        </w:rPr>
        <w:t xml:space="preserve">il faut qu’elle soit courte mais elle n’est pas obligatoire)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Nom de l’auteur</w:t>
      </w:r>
    </w:p>
    <w:p w:rsidR="00000000" w:rsidDel="00000000" w:rsidP="00000000" w:rsidRDefault="00000000" w:rsidRPr="00000000" w14:paraId="00000018">
      <w:pPr>
        <w:keepNext w:val="1"/>
        <w:keepLines w:val="0"/>
        <w:pageBreakBefore w:val="1"/>
        <w:widowControl w:val="0"/>
        <w:pBdr>
          <w:top w:space="0" w:sz="0" w:val="nil"/>
          <w:left w:space="0" w:sz="0" w:val="nil"/>
          <w:bottom w:space="0" w:sz="0" w:val="nil"/>
          <w:right w:space="0" w:sz="0" w:val="nil"/>
          <w:between w:space="0" w:sz="0" w:val="nil"/>
        </w:pBdr>
        <w:shd w:fill="auto" w:val="clear"/>
        <w:spacing w:after="480" w:before="96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bookmarkStart w:colFirst="0" w:colLast="0" w:name="_jbxc3tk6bxd8" w:id="1"/>
      <w:bookmarkEnd w:id="1"/>
      <w:r>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Dédicace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Cette partie n’est pas obligatoire mais vous pouvez y faire une dédicace de votre travail à un individu (pas plus) ou à un groupe d’individus.</w:t>
      </w:r>
    </w:p>
    <w:p w:rsidR="00000000" w:rsidDel="00000000" w:rsidP="00000000" w:rsidRDefault="00000000" w:rsidRPr="00000000" w14:paraId="0000001A">
      <w:pPr>
        <w:keepNext w:val="1"/>
        <w:keepLines w:val="0"/>
        <w:pageBreakBefore w:val="1"/>
        <w:widowControl w:val="0"/>
        <w:pBdr>
          <w:top w:space="0" w:sz="0" w:val="nil"/>
          <w:left w:space="0" w:sz="0" w:val="nil"/>
          <w:bottom w:space="0" w:sz="0" w:val="nil"/>
          <w:right w:space="0" w:sz="0" w:val="nil"/>
          <w:between w:space="0" w:sz="0" w:val="nil"/>
        </w:pBdr>
        <w:shd w:fill="auto" w:val="clear"/>
        <w:spacing w:after="480" w:before="96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bookmarkStart w:colFirst="0" w:colLast="0" w:name="_24pe294j13he" w:id="2"/>
      <w:bookmarkEnd w:id="2"/>
      <w:r>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Remerciements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Ici vous pouvez adresser vos remerciements à différents individus ou différentes organisations/institutions pour des raisons que vous devez spécifier en rapport avec votre travail de recherche.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 PAS DEPASSER UNE PAGE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C">
      <w:pPr>
        <w:keepNext w:val="1"/>
        <w:keepLines w:val="0"/>
        <w:pageBreakBefore w:val="1"/>
        <w:widowControl w:val="0"/>
        <w:pBdr>
          <w:top w:space="0" w:sz="0" w:val="nil"/>
          <w:left w:space="0" w:sz="0" w:val="nil"/>
          <w:bottom w:space="0" w:sz="0" w:val="nil"/>
          <w:right w:space="0" w:sz="0" w:val="nil"/>
          <w:between w:space="0" w:sz="0" w:val="nil"/>
        </w:pBdr>
        <w:shd w:fill="auto" w:val="clear"/>
        <w:spacing w:after="480" w:before="96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bookmarkStart w:colFirst="0" w:colLast="0" w:name="_81pmrdalhwx2" w:id="3"/>
      <w:bookmarkEnd w:id="3"/>
      <w:r>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Résumé </w:t>
      </w:r>
    </w:p>
    <w:p w:rsidR="00000000" w:rsidDel="00000000" w:rsidP="00000000" w:rsidRDefault="00000000" w:rsidRPr="00000000">
      <w:pPr>
        <w:ind w:left="0"/>
        <w:rPr>
          <w:b w:val="0"/>
          <w:bCs w:val="0"/>
          <w:sz w:val="24"/>
          <w:szCs w:val="24"/>
        </w:rPr>
      </w:pPr>
      <w:r>
        <w:rPr>
          <w:b w:val="0"/>
          <w:bCs w:val="0"/>
          <w:sz w:val="24"/>
          <w:szCs w:val="24"/>
          <w:rtl w:val="0"/>
        </w:rPr>
        <w:t xml:space="preserve">La distribution de l’électricité dans les concessions locatives de Goma, en République Démocratique du Congo, repose sur un compteur unique partagé entre le bailleur et plusieurs locataires, dont la consommation individuelle n’est mesurée par aucun dispositif fiable. Cette absence de mesure engendre des répartitions arbitraires de la facture, des soupçons de fraude et des tensions récurrentes entre occupants.</w:t>
      </w:r>
    </w:p>
    <w:p w:rsidR="00000000" w:rsidDel="00000000" w:rsidP="00000000" w:rsidRDefault="00000000" w:rsidRPr="00000000">
      <w:pPr>
        <w:ind w:left="0"/>
        <w:rPr>
          <w:b w:val="0"/>
          <w:bCs w:val="0"/>
          <w:sz w:val="24"/>
          <w:szCs w:val="24"/>
        </w:rPr>
      </w:pPr>
      <w:r>
        <w:rPr>
          <w:b w:val="0"/>
          <w:bCs w:val="0"/>
          <w:sz w:val="24"/>
          <w:szCs w:val="24"/>
          <w:rtl w:val="0"/>
        </w:rPr>
        <w:t xml:space="preserve">Ce travail propose la conception et la réalisation d’un système embarqué IoT multicanal, positionné entre le compteur de l’opérateur (SNEL, Virunga Énergie) et l’installation intérieure d’une concession, capable de mesurer indépendamment la consommation de huit canaux (sept locataires et un bailleur), de couper automatiquement l’alimentation d’un canal dont le crédit est épuisé, et de donner à chaque occupant un accès autonome à ses données de consommation via une application mobile locale.</w:t>
      </w:r>
    </w:p>
    <w:p w:rsidR="00000000" w:rsidDel="00000000" w:rsidP="00000000" w:rsidRDefault="00000000" w:rsidRPr="00000000">
      <w:pPr>
        <w:ind w:left="0"/>
        <w:rPr>
          <w:b w:val="0"/>
          <w:bCs w:val="0"/>
          <w:sz w:val="24"/>
          <w:szCs w:val="24"/>
        </w:rPr>
      </w:pPr>
      <w:r>
        <w:rPr>
          <w:b w:val="0"/>
          <w:bCs w:val="0"/>
          <w:sz w:val="24"/>
          <w:szCs w:val="24"/>
          <w:rtl w:val="0"/>
        </w:rPr>
        <w:t xml:space="preserve">L’architecture retenue s’appuie sur un microcontrôleur ESP32, des capteurs de courant ACS712 et un capteur de tension ZMPT101B, un firmware multitâche sous FreeRTOS assurant la fiabilité en environnement de coupures fréquentes, une persistance des données sur LittleFS, et une application mobile développée avec Flutter, connectée localement au point d’accès Wi-Fi du dispositif, sans dépendance à une connexion Internet externe.</w:t>
      </w:r>
    </w:p>
    <w:p w:rsidR="00000000" w:rsidDel="00000000" w:rsidP="00000000" w:rsidRDefault="00000000" w:rsidRPr="00000000">
      <w:pPr>
        <w:ind w:left="0"/>
        <w:rPr>
          <w:b w:val="0"/>
          <w:bCs w:val="0"/>
          <w:sz w:val="24"/>
          <w:szCs w:val="24"/>
        </w:rPr>
      </w:pPr>
      <w:r>
        <w:rPr>
          <w:b w:val="0"/>
          <w:bCs w:val="0"/>
          <w:sz w:val="24"/>
          <w:szCs w:val="24"/>
          <w:rtl w:val="0"/>
        </w:rPr>
        <w:t xml:space="preserve">La conception a été formalisée par des diagrammes SysML, puis traduite en un schéma électronique et un circuit imprimé sous KiCad respectant la séparation entre les zones haute et basse tension. La logique du firmware a été validée par simulation sous Wokwi/PlatformIO, les capteurs réels étant remplacés par des potentiomètres pour des raisons de sécurité. Les résultats obtenus confirment la cohérence du calcul des grandeurs électriques, de la gestion des crédits et de la coupure automatique par canal, pour un coût cible inférieur à 30 USD par système à l’échelle d’une production de 100 unités.</w:t>
      </w:r>
    </w:p>
    <w:p w:rsidR="00000000" w:rsidDel="00000000" w:rsidP="00000000" w:rsidRDefault="00000000" w:rsidRPr="00000000">
      <w:pPr>
        <w:ind w:left="0"/>
        <w:rPr>
          <w:b w:val="0"/>
          <w:bCs w:val="0"/>
          <w:sz w:val="24"/>
          <w:szCs w:val="24"/>
        </w:rPr>
      </w:pPr>
      <w:r>
        <w:rPr>
          <w:b w:val="0"/>
          <w:bCs w:val="0"/>
          <w:sz w:val="24"/>
          <w:szCs w:val="24"/>
          <w:rtl w:val="0"/>
        </w:rPr>
        <w:t xml:space="preserve">Ce travail se limite, à ce stade, à une validation logicielle et à une maquette de démonstration sans capteurs réels ni tension secteur ; la fabrication du prototype physique et l’étalonnage des capteurs constituent les prochaines étapes.</w:t>
      </w:r>
    </w:p>
    <w:p w:rsidR="00000000" w:rsidDel="00000000" w:rsidP="00000000" w:rsidRDefault="00000000" w:rsidRPr="00000000">
      <w:pPr>
        <w:ind w:left="0"/>
        <w:rPr>
          <w:b w:val="0"/>
          <w:bCs w:val="0"/>
          <w:sz w:val="24"/>
          <w:szCs w:val="24"/>
        </w:rPr>
      </w:pPr>
      <w:r>
        <w:rPr>
          <w:b w:val="0"/>
          <w:bCs w:val="0"/>
          <w:sz w:val="24"/>
          <w:szCs w:val="24"/>
          <w:rtl w:val="0"/>
        </w:rPr>
        <w:t xml:space="preserve">Mots-clés : IoT, sous-comptage électrique, ESP32, FreeRTOS, systèmes embarqués, équité énergétique, Goma.</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Abstract</w:t>
      </w:r>
    </w:p>
    <w:p w:rsidR="00000000" w:rsidDel="00000000" w:rsidP="00000000" w:rsidRDefault="00000000" w:rsidRPr="00000000">
      <w:pPr>
        <w:ind w:left="0"/>
        <w:rPr>
          <w:b w:val="0"/>
          <w:bCs w:val="0"/>
          <w:sz w:val="24"/>
          <w:szCs w:val="24"/>
        </w:rPr>
      </w:pPr>
      <w:r>
        <w:rPr>
          <w:b w:val="0"/>
          <w:bCs w:val="0"/>
          <w:sz w:val="24"/>
          <w:szCs w:val="24"/>
          <w:rtl w:val="0"/>
        </w:rPr>
        <w:t xml:space="preserve">Electricity distribution in rental compounds in Goma, in the Democratic Republic of Congo, relies on a single meter shared between the landlord and several tenants, whose individual consumption is not measured by any reliable device. This lack of measurement leads to arbitrary bill-sharing, suspicion of fraud, and recurring tension among occupants.</w:t>
      </w:r>
    </w:p>
    <w:p w:rsidR="00000000" w:rsidDel="00000000" w:rsidP="00000000" w:rsidRDefault="00000000" w:rsidRPr="00000000">
      <w:pPr>
        <w:ind w:left="0"/>
        <w:rPr>
          <w:b w:val="0"/>
          <w:bCs w:val="0"/>
          <w:sz w:val="24"/>
          <w:szCs w:val="24"/>
        </w:rPr>
      </w:pPr>
      <w:r>
        <w:rPr>
          <w:b w:val="0"/>
          <w:bCs w:val="0"/>
          <w:sz w:val="24"/>
          <w:szCs w:val="24"/>
          <w:rtl w:val="0"/>
        </w:rPr>
        <w:t xml:space="preserve">This work proposes the design and implementation of a multichannel embedded IoT system, positioned between the utility meter (SNEL, Virunga Énergie) and the compound’s internal wiring, capable of independently measuring the consumption of eight channels (seven tenants and one landlord), automatically cutting off a channel whose credit is depleted, and giving each occupant autonomous access to their consumption data through a local mobile application.</w:t>
      </w:r>
    </w:p>
    <w:p w:rsidR="00000000" w:rsidDel="00000000" w:rsidP="00000000" w:rsidRDefault="00000000" w:rsidRPr="00000000">
      <w:pPr>
        <w:ind w:left="0"/>
        <w:rPr>
          <w:b w:val="0"/>
          <w:bCs w:val="0"/>
          <w:sz w:val="24"/>
          <w:szCs w:val="24"/>
        </w:rPr>
      </w:pPr>
      <w:r>
        <w:rPr>
          <w:b w:val="0"/>
          <w:bCs w:val="0"/>
          <w:sz w:val="24"/>
          <w:szCs w:val="24"/>
          <w:rtl w:val="0"/>
        </w:rPr>
        <w:t xml:space="preserve">The chosen architecture relies on an ESP32 microcontroller, ACS712 current sensors and a ZMPT101B voltage sensor, multitasking firmware running under FreeRTOS to ensure reliability in an environment of frequent power outages, data persistence on LittleFS, and a mobile application developed with Flutter, connected locally to the device’s Wi-Fi access point, without dependency on an external Internet connection.</w:t>
      </w:r>
    </w:p>
    <w:p w:rsidR="00000000" w:rsidDel="00000000" w:rsidP="00000000" w:rsidRDefault="00000000" w:rsidRPr="00000000">
      <w:pPr>
        <w:ind w:left="0"/>
        <w:rPr>
          <w:b w:val="0"/>
          <w:bCs w:val="0"/>
          <w:sz w:val="24"/>
          <w:szCs w:val="24"/>
        </w:rPr>
      </w:pPr>
      <w:r>
        <w:rPr>
          <w:b w:val="0"/>
          <w:bCs w:val="0"/>
          <w:sz w:val="24"/>
          <w:szCs w:val="24"/>
          <w:rtl w:val="0"/>
        </w:rPr>
        <w:t xml:space="preserve">The design was formalized through SysML diagrams, then translated into an electronic schematic and a printed circuit board under KiCad respecting the separation between high- and low-voltage zones. Firmware logic was validated through Wokwi/PlatformIO simulation, with real sensors replaced by potentiometers for safety reasons. The results confirm the consistency of electrical quantity calculations, credit management and per-channel automatic cutoff, for a target cost below 30 USD per system at a production scale of 100 units.</w:t>
      </w:r>
    </w:p>
    <w:p w:rsidR="00000000" w:rsidDel="00000000" w:rsidP="00000000" w:rsidRDefault="00000000" w:rsidRPr="00000000">
      <w:pPr>
        <w:ind w:left="0"/>
        <w:rPr>
          <w:b w:val="0"/>
          <w:bCs w:val="0"/>
          <w:sz w:val="24"/>
          <w:szCs w:val="24"/>
        </w:rPr>
      </w:pPr>
      <w:r>
        <w:rPr>
          <w:b w:val="0"/>
          <w:bCs w:val="0"/>
          <w:sz w:val="24"/>
          <w:szCs w:val="24"/>
          <w:rtl w:val="0"/>
        </w:rPr>
        <w:t xml:space="preserve">At this stage, this work is limited to software validation and a demonstration mock-up without real sensors or mains voltage; building the physical prototype and calibrating the sensors are the next steps.</w:t>
      </w:r>
    </w:p>
    <w:p w:rsidR="00000000" w:rsidDel="00000000" w:rsidP="00000000" w:rsidRDefault="00000000" w:rsidRPr="00000000">
      <w:pPr>
        <w:ind w:left="0"/>
        <w:rPr>
          <w:b w:val="0"/>
          <w:bCs w:val="0"/>
          <w:sz w:val="24"/>
          <w:szCs w:val="24"/>
        </w:rPr>
      </w:pPr>
      <w:r>
        <w:rPr>
          <w:b w:val="0"/>
          <w:bCs w:val="0"/>
          <w:sz w:val="24"/>
          <w:szCs w:val="24"/>
          <w:rtl w:val="0"/>
        </w:rPr>
        <w:t xml:space="preserve">Keywords: IoT, electricity submetering, ESP32, FreeRTOS, embedded systems, energy equity, Goma.</w:t>
      </w:r>
    </w:p>
    <w:p w:rsidR="00000000" w:rsidDel="00000000" w:rsidP="00000000" w:rsidRDefault="00000000" w:rsidRPr="00000000" w14:paraId="0000002D">
      <w:pPr>
        <w:keepNext w:val="1"/>
        <w:keepLines w:val="0"/>
        <w:pageBreakBefore w:val="1"/>
        <w:widowControl w:val="0"/>
        <w:pBdr>
          <w:top w:space="0" w:sz="0" w:val="nil"/>
          <w:left w:space="0" w:sz="0" w:val="nil"/>
          <w:bottom w:space="0" w:sz="0" w:val="nil"/>
          <w:right w:space="0" w:sz="0" w:val="nil"/>
          <w:between w:space="0" w:sz="0" w:val="nil"/>
        </w:pBdr>
        <w:shd w:fill="auto" w:val="clear"/>
        <w:spacing w:after="480" w:before="96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bookmarkStart w:colFirst="0" w:colLast="0" w:name="_l99s16208ze0" w:id="4"/>
      <w:bookmarkEnd w:id="4"/>
      <w:r>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Table des matières</w:t>
      </w:r>
    </w:p>
    <w:p>
      <w:r>
        <w:fldChar w:fldCharType="begin" w:dirty="true"/>
      </w:r>
      <w:r>
        <w:instrText xml:space="preserve"> TOC \o "1-3" \h \z \u </w:instrText>
      </w:r>
      <w:r>
        <w:fldChar w:fldCharType="separate"/>
      </w:r>
      <w:r>
        <w:rPr>
          <w:i w:val="1"/>
          <w:color w:val="808080"/>
        </w:rPr>
        <w:t xml:space="preserve">Cliquer ici puis appuyer sur F9 (ou clic droit &gt; Mettre à jour les champs) pour générer la table des matières.</w:t>
      </w:r>
      <w:r>
        <w:fldChar w:fldCharType="end"/>
      </w:r>
    </w:p>
    <w:p w:rsidR="00000000" w:rsidDel="00000000" w:rsidP="00000000" w:rsidRDefault="00000000" w:rsidRPr="00000000" w14:paraId="00000064">
      <w:pPr>
        <w:keepNext w:val="1"/>
        <w:keepLines w:val="0"/>
        <w:pageBreakBefore w:val="1"/>
        <w:widowControl w:val="0"/>
        <w:pBdr>
          <w:top w:space="0" w:sz="0" w:val="nil"/>
          <w:left w:space="0" w:sz="0" w:val="nil"/>
          <w:bottom w:space="0" w:sz="0" w:val="nil"/>
          <w:right w:space="0" w:sz="0" w:val="nil"/>
          <w:between w:space="0" w:sz="0" w:val="nil"/>
        </w:pBdr>
        <w:shd w:fill="auto" w:val="clear"/>
        <w:spacing w:after="480" w:before="96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bookmarkStart w:colFirst="0" w:colLast="0" w:name="_7oxa7ddp28n8" w:id="5"/>
      <w:bookmarkEnd w:id="5"/>
      <w:r>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Liste des abréviations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ACS712</w:t>
        <w:tab/>
        <w:t xml:space="preserve">Capteur de courant à effet Hall</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ADC</w:t>
        <w:tab/>
        <w:t xml:space="preserve">Analog-to-Digital Converter (convertisseur analogique-numérique)</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w:t>
        <w:tab/>
        <w:t xml:space="preserve">Application Programming Interface (interface de programmation)</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BDD</w:t>
        <w:tab/>
        <w:t xml:space="preserve">Block Definition Diagram (diagramme de définition de blocs, SysML)</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ESP32</w:t>
        <w:tab/>
        <w:t xml:space="preserve">Microcontrôleur Espressif double cœur avec Wi-Fi/Bluetooth intégrés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FreeRTOS</w:t>
        <w:tab/>
        <w:t xml:space="preserve">Free Real-Time Operating System (système d’exploitation temps réel libre)</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GPIO</w:t>
        <w:tab/>
        <w:t xml:space="preserve">General Purpose Input/Output (broche d’entrée/sortie généraliste)</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GSM</w:t>
        <w:tab/>
        <w:t xml:space="preserve">Global System for Mobile Communications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w:t>
        <w:tab/>
        <w:t xml:space="preserve">HyperText Transfer Protocol</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IEC</w:t>
        <w:tab/>
        <w:t xml:space="preserve">International Electrotechnical Commission (Commission électrotechnique internationale)</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IoT</w:t>
        <w:tab/>
        <w:t xml:space="preserve">Internet of Things (Internet des Objets)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JSON</w:t>
        <w:tab/>
        <w:t xml:space="preserve">JavaScript Object Notation</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LittleFS</w:t>
        <w:tab/>
        <w:t xml:space="preserve">Little File System (système de fichiers pour mémoire flash)</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PCB</w:t>
        <w:tab/>
        <w:t xml:space="preserve">Printed Circuit Board (circuit imprimé)</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RDC</w:t>
        <w:tab/>
        <w:t xml:space="preserve">République Démocratique du Congo</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RMS</w:t>
        <w:tab/>
        <w:t xml:space="preserve">Root Mean Square (valeur efficace)</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SNEL</w:t>
        <w:tab/>
        <w:t xml:space="preserve">Société Nationale d’Électricité (RDC)</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STS</w:t>
        <w:tab/>
        <w:t xml:space="preserve">Standard Transfer Specification (norme des compteurs prépayés, IEC 62055)</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SysML</w:t>
        <w:tab/>
        <w:t xml:space="preserve">Systems Modeling Language</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USD</w:t>
        <w:tab/>
        <w:t xml:space="preserve">United States Dollar (dollar américain)</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Wi-Fi</w:t>
        <w:tab/>
        <w:t xml:space="preserve">Wireless Fidelity</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8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ZMPT101B</w:t>
        <w:tab/>
        <w:t xml:space="preserve">Capteur/transformateur de mesure de tension</w:t>
      </w:r>
    </w:p>
    <w:p w:rsidR="00000000" w:rsidDel="00000000" w:rsidP="00000000" w:rsidRDefault="00000000" w:rsidRPr="00000000" w14:paraId="00000067">
      <w:pPr>
        <w:keepNext w:val="1"/>
        <w:keepLines w:val="0"/>
        <w:pageBreakBefore w:val="1"/>
        <w:widowControl w:val="0"/>
        <w:pBdr>
          <w:top w:space="0" w:sz="0" w:val="nil"/>
          <w:left w:space="0" w:sz="0" w:val="nil"/>
          <w:bottom w:space="0" w:sz="0" w:val="nil"/>
          <w:right w:space="0" w:sz="0" w:val="nil"/>
          <w:between w:space="0" w:sz="0" w:val="nil"/>
        </w:pBdr>
        <w:shd w:fill="auto" w:val="clear"/>
        <w:spacing w:after="480" w:before="96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bookmarkStart w:colFirst="0" w:colLast="0" w:name="_52mn001yclng" w:id="6"/>
      <w:bookmarkEnd w:id="6"/>
      <w:r>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Liste des tableaux </w:t>
      </w:r>
    </w:p>
    <w:p w:rsidR="00000000" w:rsidDel="00000000" w:rsidP="00000000" w:rsidRDefault="00000000" w:rsidRPr="00000000">
      <w:pPr>
        <w:ind w:left="0"/>
        <w:rPr>
          <w:b w:val="0"/>
          <w:bCs w:val="0"/>
          <w:sz w:val="24"/>
          <w:szCs w:val="24"/>
        </w:rPr>
      </w:pPr>
      <w:r>
        <w:rPr>
          <w:b w:val="0"/>
          <w:bCs w:val="0"/>
          <w:sz w:val="24"/>
          <w:szCs w:val="24"/>
          <w:rtl w:val="0"/>
        </w:rPr>
        <w:t xml:space="preserve">Tableau 1.1 – Comparaison des approches de comptage en milieu locatif à Goma</w:t>
      </w:r>
    </w:p>
    <w:p w:rsidR="00000000" w:rsidDel="00000000" w:rsidP="00000000" w:rsidRDefault="00000000" w:rsidRPr="00000000" w14:paraId="0000006A">
      <w:pPr>
        <w:keepNext w:val="1"/>
        <w:keepLines w:val="0"/>
        <w:pageBreakBefore w:val="1"/>
        <w:widowControl w:val="0"/>
        <w:pBdr>
          <w:top w:space="0" w:sz="0" w:val="nil"/>
          <w:left w:space="0" w:sz="0" w:val="nil"/>
          <w:bottom w:space="0" w:sz="0" w:val="nil"/>
          <w:right w:space="0" w:sz="0" w:val="nil"/>
          <w:between w:space="0" w:sz="0" w:val="nil"/>
        </w:pBdr>
        <w:shd w:fill="auto" w:val="clear"/>
        <w:spacing w:after="480" w:before="96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bookmarkStart w:colFirst="0" w:colLast="0" w:name="_o0ed6qndv6g2" w:id="7"/>
      <w:bookmarkEnd w:id="7"/>
      <w:r>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Liste des figures </w:t>
      </w:r>
    </w:p>
    <w:p w:rsidR="00000000" w:rsidDel="00000000" w:rsidP="00000000" w:rsidRDefault="00000000" w:rsidRPr="00000000">
      <w:pPr>
        <w:ind w:left="0"/>
        <w:rPr>
          <w:b w:val="0"/>
          <w:bCs w:val="0"/>
          <w:sz w:val="24"/>
          <w:szCs w:val="24"/>
        </w:rPr>
      </w:pPr>
      <w:r>
        <w:rPr>
          <w:b w:val="0"/>
          <w:bCs w:val="0"/>
          <w:sz w:val="24"/>
          <w:szCs w:val="24"/>
          <w:rtl w:val="0"/>
        </w:rPr>
        <w:t xml:space="preserve">Aucune figure n’est encore insérée dans ce document : les emplacements réservés (diagrammes SysML, schémas de câblage, captures d’écran) sont indiqués directement dans le texte du chapitre 1 et seront complétés au fur et à mesure de l’avancement du prototype physique.</w:t>
      </w:r>
    </w:p>
    <w:p w:rsidR="00000000" w:rsidDel="00000000" w:rsidP="00000000" w:rsidRDefault="00000000" w:rsidRPr="00000000" w14:paraId="00000070">
      <w:pPr>
        <w:spacing w:after="480" w:before="0" w:lineRule="auto"/>
        <w:rPr/>
        <w:sectPr>
          <w:headerReference r:id="rId11" w:type="default"/>
          <w:headerReference r:id="rId12" w:type="first"/>
          <w:footerReference r:id="rId13" w:type="default"/>
          <w:footerReference r:id="rId14" w:type="first"/>
          <w:footerReference r:id="rId15" w:type="even"/>
          <w:type w:val="nextPage"/>
          <w:pgSz w:h="16838" w:w="11906" w:orient="portrait"/>
          <w:pgMar w:bottom="1411" w:top="2160" w:left="1800" w:right="1411" w:header="706" w:footer="706"/>
          <w:pgNumType w:start="1"/>
          <w:titlePg w:val="1"/>
        </w:sectPr>
      </w:pPr>
      <w:r>
        <w:rPr>
          <w:rtl w:val="0"/>
        </w:rPr>
      </w:r>
    </w:p>
    <w:p w:rsidR="00000000" w:rsidDel="00000000" w:rsidP="00000000" w:rsidRDefault="00000000" w:rsidRPr="00000000">
      <w:pPr>
        <w:keepNext w:val="1"/>
        <w:keepLines w:val="0"/>
        <w:pageBreakBefore w:val="1"/>
        <w:widowControl w:val="0"/>
        <w:pBdr>
          <w:top w:space="0" w:sz="0" w:val="nil"/>
          <w:left w:space="0" w:sz="0" w:val="nil"/>
          <w:bottom w:space="0" w:sz="0" w:val="nil"/>
          <w:right w:space="0" w:sz="0" w:val="nil"/>
          <w:between w:space="0" w:sz="0" w:val="nil"/>
        </w:pBdr>
        <w:shd w:fill="auto" w:val="clear"/>
        <w:spacing w:after="480" w:before="96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bookmarkStart w:colFirst="0" w:colLast="0" w:name="_p1l4jgmnaosh" w:id="9002"/>
      <w:bookmarkEnd w:id="9002"/>
      <w:r>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Introduction</w:t>
      </w:r>
    </w:p>
    <w:p w:rsidR="00000000" w:rsidDel="00000000" w:rsidP="00000000" w:rsidRDefault="00000000" w:rsidRPr="00000000" w14:paraId="00002001">
      <w:pPr>
        <w:pStyle w:val="Heading2"/>
        <w:spacing w:after="80" w:before="360" w:lineRule="auto"/>
        <w:ind w:left="0"/>
        <w:rPr/>
      </w:pPr>
      <w:r>
        <w:rPr>
          <w:rtl w:val="0"/>
        </w:rPr>
        <w:t xml:space="preserve">0.1 Contexte général</w:t>
      </w:r>
    </w:p>
    <w:p w:rsidR="00000000" w:rsidDel="00000000" w:rsidP="00000000" w:rsidRDefault="00000000" w:rsidRPr="00000000" w14:paraId="00002002">
      <w:pPr>
        <w:ind w:left="0"/>
        <w:rPr>
          <w:b w:val="0"/>
          <w:bCs w:val="0"/>
          <w:sz w:val="24"/>
          <w:szCs w:val="24"/>
        </w:rPr>
      </w:pPr>
      <w:r>
        <w:rPr>
          <w:b w:val="0"/>
          <w:bCs w:val="0"/>
          <w:sz w:val="24"/>
          <w:szCs w:val="24"/>
          <w:rtl w:val="0"/>
        </w:rPr>
        <w:t xml:space="preserve">La distribution de l’électricité en milieu locatif urbain à Goma, dans la province du Nord-Kivu en République Démocratique du Congo (RDC), repose sur un modèle artisanal hérité de pratiques informelles : un seul compteur principal installé à l’entrée de la concession, géré par le bailleur, dessert simultanément plusieurs locataires dont la consommation individuelle n’est pas mesurée. La facture globale est ensuite répartie selon des arrangements verbaux ou des estimations arbitraires, sources récurrentes de conflits et d’injustice.</w:t>
      </w:r>
    </w:p>
    <w:p w:rsidR="00000000" w:rsidDel="00000000" w:rsidP="00000000" w:rsidRDefault="00000000" w:rsidRPr="00000000" w14:paraId="00002003">
      <w:pPr>
        <w:ind w:left="0"/>
        <w:rPr>
          <w:b w:val="0"/>
          <w:bCs w:val="0"/>
          <w:sz w:val="24"/>
          <w:szCs w:val="24"/>
        </w:rPr>
      </w:pPr>
      <w:r>
        <w:rPr>
          <w:b w:val="0"/>
          <w:bCs w:val="0"/>
          <w:sz w:val="24"/>
          <w:szCs w:val="24"/>
          <w:rtl w:val="0"/>
        </w:rPr>
        <w:t xml:space="preserve">Parallèlement, le réseau électrique de Goma se caractérise par une instabilité chronique : coupures fréquentes, variations de tension et difficultés d’approvisionnement. Dans ce contexte, la Société Nationale d’Électricité (SNEL) coexiste avec des opérateurs privés, notamment Virunga Énergie, SINELAC et d’autres initiatives de production indépendante d’électricité, sans qu’aucune infrastructure de comptage intelligent ne descende au niveau de chaque logement locatif.</w:t>
      </w:r>
    </w:p>
    <w:p w:rsidR="00000000" w:rsidDel="00000000" w:rsidP="00000000" w:rsidRDefault="00000000" w:rsidRPr="00000000" w14:paraId="00002004">
      <w:pPr>
        <w:rPr/>
      </w:pPr>
      <w:r>
        <w:rPr>
          <w:rtl w:val="0"/>
        </w:rPr>
      </w:r>
    </w:p>
    <w:p w:rsidR="00000000" w:rsidDel="00000000" w:rsidP="00000000" w:rsidRDefault="00000000" w:rsidRPr="00000000" w14:paraId="00002005">
      <w:pPr>
        <w:pStyle w:val="Heading2"/>
        <w:spacing w:after="80" w:before="360" w:lineRule="auto"/>
        <w:ind w:left="0"/>
        <w:rPr/>
      </w:pPr>
      <w:r>
        <w:rPr>
          <w:rtl w:val="0"/>
        </w:rPr>
        <w:t xml:space="preserve">0.2 Problématique</w:t>
      </w:r>
    </w:p>
    <w:p w:rsidR="00000000" w:rsidDel="00000000" w:rsidP="00000000" w:rsidRDefault="00000000" w:rsidRPr="00000000" w14:paraId="00002006">
      <w:pPr>
        <w:ind w:left="0"/>
        <w:rPr>
          <w:b w:val="0"/>
          <w:bCs w:val="0"/>
          <w:sz w:val="24"/>
          <w:szCs w:val="24"/>
        </w:rPr>
      </w:pPr>
      <w:r>
        <w:rPr>
          <w:b w:val="0"/>
          <w:bCs w:val="0"/>
          <w:sz w:val="24"/>
          <w:szCs w:val="24"/>
          <w:rtl w:val="0"/>
        </w:rPr>
        <w:t xml:space="preserve">Selon la méthodologie de formulation d’un problème d’ingénierie, le besoin B se définit comme l’écart entre la situation idéale I et la situation actuelle A : B = I − A. La situation actuelle dans les concessions de Goma est caractérisée par l’absence de tout dispositif permettant d’attribuer objectivement à chaque locataire la consommation électrique qui lui est propre. Le bailleur, qui dispose d’un accès physique direct aux câbles en amont des sous-compteurs éventuels, peut consommer sans que cela ne soit enregistré séparément, tandis que les locataires subissent des factures qu’ils ne peuvent pas vérifier. La situation idéale serait un système où chaque utilisateur consulte en temps réel sa propre consommation, reçoit automatiquement une coupure lorsque son crédit est épuisé, et peut recharger son solde de manière transparente.</w:t>
      </w:r>
    </w:p>
    <w:p w:rsidR="00000000" w:rsidDel="00000000" w:rsidP="00000000" w:rsidRDefault="00000000" w:rsidRPr="00000000" w14:paraId="00002007">
      <w:pPr>
        <w:ind w:left="0"/>
        <w:rPr>
          <w:b w:val="0"/>
          <w:bCs w:val="0"/>
          <w:sz w:val="24"/>
          <w:szCs w:val="24"/>
        </w:rPr>
      </w:pPr>
      <w:r>
        <w:rPr>
          <w:b w:val="0"/>
          <w:bCs w:val="0"/>
          <w:sz w:val="24"/>
          <w:szCs w:val="24"/>
          <w:rtl w:val="0"/>
        </w:rPr>
        <w:t xml:space="preserve">La topologie d’installation électrique observée dans les concessions de Goma, où le bailleur dispose d’un accès physique direct aux câbles en amont des sous-compteurs, crée des conditions techniques favorables à une consommation non enregistrée par ces mêmes sous-compteurs. Il est donc indispensable de concevoir un système informatique embarqué dédié à la mesure individuelle par canal, à la coupure automatique et à la traçabilité horodatée des consommations, afin de corriger structurellement cette asymétrie d’information.</w:t>
      </w:r>
    </w:p>
    <w:p w:rsidR="00000000" w:rsidDel="00000000" w:rsidP="00000000" w:rsidRDefault="00000000" w:rsidRPr="00000000" w14:paraId="00002008">
      <w:pPr>
        <w:rPr/>
      </w:pPr>
      <w:r>
        <w:rPr>
          <w:rtl w:val="0"/>
        </w:rPr>
      </w:r>
    </w:p>
    <w:p w:rsidR="00000000" w:rsidDel="00000000" w:rsidP="00000000" w:rsidRDefault="00000000" w:rsidRPr="00000000" w14:paraId="00002009">
      <w:pPr>
        <w:pStyle w:val="Heading2"/>
        <w:spacing w:after="80" w:before="360" w:lineRule="auto"/>
        <w:ind w:left="0"/>
        <w:rPr/>
      </w:pPr>
      <w:r>
        <w:rPr>
          <w:rtl w:val="0"/>
        </w:rPr>
        <w:t xml:space="preserve">0.3 Questions de recherche</w:t>
      </w:r>
    </w:p>
    <w:p w:rsidR="00000000" w:rsidDel="00000000" w:rsidP="00000000" w:rsidRDefault="00000000" w:rsidRPr="00000000" w14:paraId="0000200A">
      <w:pPr>
        <w:pStyle w:val="Heading3"/>
        <w:spacing w:after="80" w:before="280" w:lineRule="auto"/>
        <w:ind w:left="0"/>
        <w:rPr>
          <w:sz w:val="26"/>
          <w:szCs w:val="26"/>
        </w:rPr>
      </w:pPr>
      <w:r>
        <w:rPr>
          <w:sz w:val="26"/>
          <w:szCs w:val="26"/>
          <w:rtl w:val="0"/>
        </w:rPr>
        <w:t xml:space="preserve">0.3.1 Question principale</w:t>
      </w:r>
    </w:p>
    <w:p w:rsidR="00000000" w:rsidDel="00000000" w:rsidP="00000000" w:rsidRDefault="00000000" w:rsidRPr="00000000" w14:paraId="0000200B">
      <w:pPr>
        <w:ind w:left="0"/>
        <w:rPr>
          <w:b w:val="0"/>
          <w:bCs w:val="0"/>
          <w:sz w:val="24"/>
          <w:szCs w:val="24"/>
        </w:rPr>
      </w:pPr>
      <w:r>
        <w:rPr>
          <w:b w:val="0"/>
          <w:bCs w:val="0"/>
          <w:sz w:val="24"/>
          <w:szCs w:val="24"/>
          <w:rtl w:val="0"/>
        </w:rPr>
        <w:t xml:space="preserve">Comment la conception et la réalisation d’un système embarqué IoT (Internet des Objets) multi-canaux, positionné entre le compteur principal et l’installation intérieure d’une concession de Goma, peut-elle assurer une gestion équitable, transparente et automatique de la consommation électrique entre le bailleur et ses locataires ?</w:t>
      </w:r>
    </w:p>
    <w:p w:rsidR="00000000" w:rsidDel="00000000" w:rsidP="00000000" w:rsidRDefault="00000000" w:rsidRPr="00000000" w14:paraId="0000200C">
      <w:pPr>
        <w:pStyle w:val="Heading3"/>
        <w:spacing w:after="80" w:before="280" w:lineRule="auto"/>
        <w:ind w:left="0"/>
        <w:rPr>
          <w:sz w:val="26"/>
          <w:szCs w:val="26"/>
        </w:rPr>
      </w:pPr>
      <w:r>
        <w:rPr>
          <w:sz w:val="26"/>
          <w:szCs w:val="26"/>
          <w:rtl w:val="0"/>
        </w:rPr>
        <w:t xml:space="preserve">0.3.2 Questions complémentaires</w:t>
      </w:r>
    </w:p>
    <w:p w:rsidR="00000000" w:rsidDel="00000000" w:rsidP="00000000" w:rsidRDefault="00000000" w:rsidRPr="00000000" w14:paraId="0000200D">
      <w:pPr>
        <w:ind w:left="0"/>
        <w:rPr>
          <w:b w:val="0"/>
          <w:bCs w:val="0"/>
          <w:sz w:val="24"/>
          <w:szCs w:val="24"/>
        </w:rPr>
      </w:pPr>
      <w:r>
        <w:rPr>
          <w:b w:val="0"/>
          <w:bCs w:val="0"/>
          <w:sz w:val="24"/>
          <w:szCs w:val="24"/>
          <w:rtl w:val="0"/>
        </w:rPr>
        <w:t xml:space="preserve">Quelle architecture basée sur le microcontrôleur ESP32 (système sur puce double cœur d’Espressif Systems) permet une mesure précise et indépendante sur huit canaux distincts (sept locataires et un bailleur) à l’aide de capteurs de courant ACS712 (capteurs à effet Hall) et d’un capteur de tension ZMPT101B (transformateur de tension miniature) ?</w:t>
      </w:r>
    </w:p>
    <w:p w:rsidR="00000000" w:rsidDel="00000000" w:rsidP="00000000" w:rsidRDefault="00000000" w:rsidRPr="00000000" w14:paraId="0000200E">
      <w:pPr>
        <w:ind w:left="0"/>
        <w:rPr>
          <w:b w:val="0"/>
          <w:bCs w:val="0"/>
          <w:sz w:val="24"/>
          <w:szCs w:val="24"/>
        </w:rPr>
      </w:pPr>
      <w:r>
        <w:rPr>
          <w:b w:val="0"/>
          <w:bCs w:val="0"/>
          <w:sz w:val="24"/>
          <w:szCs w:val="24"/>
          <w:rtl w:val="0"/>
        </w:rPr>
        <w:t xml:space="preserve">Comment le système d’exploitation temps réel FreeRTOS (Free Real-Time Operating System) et le système de fichiers LittleFS (Little File System) garantissent-ils la fiabilité des données de consommation et la persistance des crédits malgré les coupures fréquentes du réseau électrique de Goma ?</w:t>
      </w:r>
    </w:p>
    <w:p w:rsidR="00000000" w:rsidDel="00000000" w:rsidP="00000000" w:rsidRDefault="00000000" w:rsidRPr="00000000" w14:paraId="0000200F">
      <w:pPr>
        <w:ind w:left="0"/>
        <w:rPr>
          <w:b w:val="0"/>
          <w:bCs w:val="0"/>
          <w:sz w:val="24"/>
          <w:szCs w:val="24"/>
        </w:rPr>
      </w:pPr>
      <w:r>
        <w:rPr>
          <w:b w:val="0"/>
          <w:bCs w:val="0"/>
          <w:sz w:val="24"/>
          <w:szCs w:val="24"/>
          <w:rtl w:val="0"/>
        </w:rPr>
        <w:t xml:space="preserve">Comment une application mobile développée avec Flutter et connectée localement au point d’accès Wi-Fi (Wireless Fidelity) de l’ESP32 peut-elle donner à chaque locataire un accès autonome et sécurisé à ses données de consommation, sans dépendre d’une connexion Internet externe ?</w:t>
      </w:r>
    </w:p>
    <w:p w:rsidR="00000000" w:rsidDel="00000000" w:rsidP="00000000" w:rsidRDefault="00000000" w:rsidRPr="00000000" w14:paraId="00002010">
      <w:pPr>
        <w:ind w:left="0"/>
        <w:rPr>
          <w:b w:val="0"/>
          <w:bCs w:val="0"/>
          <w:sz w:val="24"/>
          <w:szCs w:val="24"/>
        </w:rPr>
      </w:pPr>
      <w:r>
        <w:rPr>
          <w:b w:val="0"/>
          <w:bCs w:val="0"/>
          <w:sz w:val="24"/>
          <w:szCs w:val="24"/>
          <w:rtl w:val="0"/>
        </w:rPr>
        <w:t xml:space="preserve">Comment concevoir un prototype fonctionnel dont le coût total des composants reste inférieur à 30 USD (dollars américains) en production de 100 unités, afin de favoriser son adoption par les ménages à revenus modestes de Goma ?</w:t>
      </w:r>
    </w:p>
    <w:p w:rsidR="00000000" w:rsidDel="00000000" w:rsidP="00000000" w:rsidRDefault="00000000" w:rsidRPr="00000000" w14:paraId="00002011">
      <w:pPr>
        <w:rPr/>
      </w:pPr>
      <w:r>
        <w:rPr>
          <w:rtl w:val="0"/>
        </w:rPr>
      </w:r>
    </w:p>
    <w:p w:rsidR="00000000" w:rsidDel="00000000" w:rsidP="00000000" w:rsidRDefault="00000000" w:rsidRPr="00000000" w14:paraId="00002012">
      <w:pPr>
        <w:pStyle w:val="Heading2"/>
        <w:spacing w:after="80" w:before="360" w:lineRule="auto"/>
        <w:ind w:left="0"/>
        <w:rPr/>
      </w:pPr>
      <w:r>
        <w:rPr>
          <w:rtl w:val="0"/>
        </w:rPr>
        <w:t xml:space="preserve">0.4 Hypothèses de recherche</w:t>
      </w:r>
    </w:p>
    <w:p w:rsidR="00000000" w:rsidDel="00000000" w:rsidP="00000000" w:rsidRDefault="00000000" w:rsidRPr="00000000" w14:paraId="00002013">
      <w:pPr>
        <w:pStyle w:val="Heading3"/>
        <w:spacing w:after="80" w:before="280" w:lineRule="auto"/>
        <w:ind w:left="0"/>
        <w:rPr>
          <w:sz w:val="26"/>
          <w:szCs w:val="26"/>
        </w:rPr>
      </w:pPr>
      <w:r>
        <w:rPr>
          <w:sz w:val="26"/>
          <w:szCs w:val="26"/>
          <w:rtl w:val="0"/>
        </w:rPr>
        <w:t xml:space="preserve">0.4.1 Hypothèse principale</w:t>
      </w:r>
    </w:p>
    <w:p w:rsidR="00000000" w:rsidDel="00000000" w:rsidP="00000000" w:rsidRDefault="00000000" w:rsidRPr="00000000" w14:paraId="00002014">
      <w:pPr>
        <w:ind w:left="0"/>
        <w:rPr>
          <w:b w:val="0"/>
          <w:bCs w:val="0"/>
          <w:sz w:val="24"/>
          <w:szCs w:val="24"/>
        </w:rPr>
      </w:pPr>
      <w:r>
        <w:rPr>
          <w:b w:val="0"/>
          <w:bCs w:val="0"/>
          <w:sz w:val="24"/>
          <w:szCs w:val="24"/>
          <w:rtl w:val="0"/>
        </w:rPr>
        <w:t xml:space="preserve">La conception et la réalisation d’un système embarqué IoT multi-canaux basé sur l’ESP32, associant des capteurs de courant ACS712 et un capteur de tension ZMPT101B, permettrait d’assurer une gestion équitable, transparente et automatique de la consommation électrique en milieu locatif urbain à Goma.</w:t>
      </w:r>
    </w:p>
    <w:p w:rsidR="00000000" w:rsidDel="00000000" w:rsidP="00000000" w:rsidRDefault="00000000" w:rsidRPr="00000000" w14:paraId="00002015">
      <w:pPr>
        <w:pStyle w:val="Heading3"/>
        <w:spacing w:after="80" w:before="280" w:lineRule="auto"/>
        <w:ind w:left="0"/>
        <w:rPr>
          <w:sz w:val="26"/>
          <w:szCs w:val="26"/>
        </w:rPr>
      </w:pPr>
      <w:r>
        <w:rPr>
          <w:sz w:val="26"/>
          <w:szCs w:val="26"/>
          <w:rtl w:val="0"/>
        </w:rPr>
        <w:t xml:space="preserve">0.4.2 Hypothèses secondaires</w:t>
      </w:r>
    </w:p>
    <w:p w:rsidR="00000000" w:rsidDel="00000000" w:rsidP="00000000" w:rsidRDefault="00000000" w:rsidRPr="00000000" w14:paraId="00002016">
      <w:pPr>
        <w:ind w:left="0"/>
        <w:rPr>
          <w:b w:val="0"/>
          <w:bCs w:val="0"/>
          <w:sz w:val="24"/>
          <w:szCs w:val="24"/>
        </w:rPr>
      </w:pPr>
      <w:r>
        <w:rPr>
          <w:b w:val="0"/>
          <w:bCs w:val="0"/>
          <w:sz w:val="24"/>
          <w:szCs w:val="24"/>
          <w:rtl w:val="0"/>
        </w:rPr>
        <w:t xml:space="preserve">L’utilisation du microcontrôleur ESP32, combinée à un circuit d’acquisition de données adapté, permettrait de lire et de traiter de manière indépendante les signaux de huit capteurs de courant ACS712, produisant ainsi des mesures individuelles fiables pour chacun des huit canaux.</w:t>
      </w:r>
    </w:p>
    <w:p w:rsidR="00000000" w:rsidDel="00000000" w:rsidP="00000000" w:rsidRDefault="00000000" w:rsidRPr="00000000" w14:paraId="00002017">
      <w:pPr>
        <w:ind w:left="0"/>
        <w:rPr>
          <w:b w:val="0"/>
          <w:bCs w:val="0"/>
          <w:sz w:val="24"/>
          <w:szCs w:val="24"/>
        </w:rPr>
      </w:pPr>
      <w:r>
        <w:rPr>
          <w:b w:val="0"/>
          <w:bCs w:val="0"/>
          <w:sz w:val="24"/>
          <w:szCs w:val="24"/>
          <w:rtl w:val="0"/>
        </w:rPr>
        <w:t xml:space="preserve">L’architecture multitâche fondée sur FreeRTOS, combinée à la persistance des données sur LittleFS, garantirait que les index de consommation et les crédits de chaque canal ne sont pas perdus lors des coupures intempestives du réseau électrique.</w:t>
      </w:r>
    </w:p>
    <w:p w:rsidR="00000000" w:rsidDel="00000000" w:rsidP="00000000" w:rsidRDefault="00000000" w:rsidRPr="00000000" w14:paraId="00002018">
      <w:pPr>
        <w:ind w:left="0"/>
        <w:rPr>
          <w:b w:val="0"/>
          <w:bCs w:val="0"/>
          <w:sz w:val="24"/>
          <w:szCs w:val="24"/>
        </w:rPr>
      </w:pPr>
      <w:r>
        <w:rPr>
          <w:b w:val="0"/>
          <w:bCs w:val="0"/>
          <w:sz w:val="24"/>
          <w:szCs w:val="24"/>
          <w:rtl w:val="0"/>
        </w:rPr>
        <w:t xml:space="preserve">Une application mobile Flutter connectée au point d’accès Wi-Fi de l’ESP32 et consommant son API (Application Programming Interface) embarquée permettrait à chaque locataire de consulter son solde et ses données de consommation sans connexion Internet externe.</w:t>
      </w:r>
    </w:p>
    <w:p w:rsidR="00000000" w:rsidDel="00000000" w:rsidP="00000000" w:rsidRDefault="00000000" w:rsidRPr="00000000" w14:paraId="00002019">
      <w:pPr>
        <w:ind w:left="0"/>
        <w:rPr>
          <w:b w:val="0"/>
          <w:bCs w:val="0"/>
          <w:sz w:val="24"/>
          <w:szCs w:val="24"/>
        </w:rPr>
      </w:pPr>
      <w:r>
        <w:rPr>
          <w:b w:val="0"/>
          <w:bCs w:val="0"/>
          <w:sz w:val="24"/>
          <w:szCs w:val="24"/>
          <w:rtl w:val="0"/>
        </w:rPr>
        <w:t xml:space="preserve">Le choix de composants électroniques courants et à bas coût permettrait de concevoir un prototype fonctionnel complet pour un coût unitaire de production inférieur à trente dollars américains (30 USD) à l’échelle de 100 unités, rendant la solution accessible aux ménages de Goma lors d’un déploiement à grande échelle.</w:t>
      </w:r>
    </w:p>
    <w:p w:rsidR="00000000" w:rsidDel="00000000" w:rsidP="00000000" w:rsidRDefault="00000000" w:rsidRPr="00000000" w14:paraId="0000201A">
      <w:pPr>
        <w:rPr/>
      </w:pPr>
      <w:r>
        <w:rPr>
          <w:rtl w:val="0"/>
        </w:rPr>
      </w:r>
    </w:p>
    <w:p w:rsidR="00000000" w:rsidDel="00000000" w:rsidP="00000000" w:rsidRDefault="00000000" w:rsidRPr="00000000" w14:paraId="0000201B">
      <w:pPr>
        <w:pStyle w:val="Heading2"/>
        <w:spacing w:after="80" w:before="360" w:lineRule="auto"/>
        <w:ind w:left="0"/>
        <w:rPr/>
      </w:pPr>
      <w:r>
        <w:rPr>
          <w:rtl w:val="0"/>
        </w:rPr>
        <w:t xml:space="preserve">0.5 Pertinence et justification du sujet</w:t>
      </w:r>
    </w:p>
    <w:p w:rsidR="00000000" w:rsidDel="00000000" w:rsidP="00000000" w:rsidRDefault="00000000" w:rsidRPr="00000000" w14:paraId="0000201C">
      <w:pPr>
        <w:pStyle w:val="Heading3"/>
        <w:spacing w:after="80" w:before="280" w:lineRule="auto"/>
        <w:ind w:left="0"/>
        <w:rPr>
          <w:sz w:val="26"/>
          <w:szCs w:val="26"/>
        </w:rPr>
      </w:pPr>
      <w:r>
        <w:rPr>
          <w:sz w:val="26"/>
          <w:szCs w:val="26"/>
          <w:rtl w:val="0"/>
        </w:rPr>
        <w:t xml:space="preserve">0.5.1 Pertinence scientifique</w:t>
      </w:r>
    </w:p>
    <w:p w:rsidR="00000000" w:rsidDel="00000000" w:rsidP="00000000" w:rsidRDefault="00000000" w:rsidRPr="00000000" w14:paraId="0000201D">
      <w:pPr>
        <w:ind w:left="0"/>
        <w:rPr>
          <w:b w:val="0"/>
          <w:bCs w:val="0"/>
          <w:sz w:val="24"/>
          <w:szCs w:val="24"/>
        </w:rPr>
      </w:pPr>
      <w:r>
        <w:rPr>
          <w:b w:val="0"/>
          <w:bCs w:val="0"/>
          <w:sz w:val="24"/>
          <w:szCs w:val="24"/>
          <w:rtl w:val="0"/>
        </w:rPr>
        <w:t xml:space="preserve">Sur le plan scientifique, ce travail mobilise des domaines compémentaires de l’ingénierie informatique : l’électronique embarquée (mesure de grandeurs électriques par capteurs, traitement du signal), les systèmes d’exploitation temps réel (FreeRTOS, Free Real-Time Operating System), la persistance des données sur systèmes contraints (LittleFS), le développement mobile multiplateforme (Flutter) et la modélisation de systèmes mécatroniques (SysML, Systems Modeling Language). L’articulation de ces domaines dans un dispositif unique, conçu pour un contexte spécifique à faibles ressources, constitue une contribution méthodologique originale dans le paysage de la recherche appliquée à l’ULPGL (Université Libre des Pays des Grands Lacs).</w:t>
      </w:r>
    </w:p>
    <w:p w:rsidR="00000000" w:rsidDel="00000000" w:rsidP="00000000" w:rsidRDefault="00000000" w:rsidRPr="00000000" w14:paraId="0000201E">
      <w:pPr>
        <w:pStyle w:val="Heading3"/>
        <w:spacing w:after="80" w:before="280" w:lineRule="auto"/>
        <w:ind w:left="0"/>
        <w:rPr>
          <w:sz w:val="26"/>
          <w:szCs w:val="26"/>
        </w:rPr>
      </w:pPr>
      <w:r>
        <w:rPr>
          <w:sz w:val="26"/>
          <w:szCs w:val="26"/>
          <w:rtl w:val="0"/>
        </w:rPr>
        <w:t xml:space="preserve">0.5.2 Motivation et intérêt pour le sujet</w:t>
      </w:r>
    </w:p>
    <w:p w:rsidR="00000000" w:rsidDel="00000000" w:rsidP="00000000" w:rsidRDefault="00000000" w:rsidRPr="00000000" w14:paraId="0000201F">
      <w:pPr>
        <w:ind w:left="0"/>
        <w:rPr>
          <w:b w:val="0"/>
          <w:bCs w:val="0"/>
          <w:sz w:val="24"/>
          <w:szCs w:val="24"/>
        </w:rPr>
      </w:pPr>
      <w:r>
        <w:rPr>
          <w:b w:val="0"/>
          <w:bCs w:val="0"/>
          <w:sz w:val="24"/>
          <w:szCs w:val="24"/>
          <w:rtl w:val="0"/>
        </w:rPr>
        <w:t xml:space="preserve">Notre passion pour l’électronique embarquée nous a amenés à chercher une réponse technique à un problème social réel : l’absence de transparence dans la distribution de l’électricité au sein des concessions de Goma. L’analyse du contexte local, menée au cours de la première année du projet, a confirmé que ce problème touche une proportion significative des ménages locataires de la ville et qu’aucune solution technique abordable n’y était proposée à ce jour.</w:t>
      </w:r>
    </w:p>
    <w:p w:rsidR="00000000" w:rsidDel="00000000" w:rsidP="00000000" w:rsidRDefault="00000000" w:rsidRPr="00000000" w14:paraId="00002020">
      <w:pPr>
        <w:pStyle w:val="Heading3"/>
        <w:spacing w:after="80" w:before="280" w:lineRule="auto"/>
        <w:ind w:left="0"/>
        <w:rPr>
          <w:sz w:val="26"/>
          <w:szCs w:val="26"/>
        </w:rPr>
      </w:pPr>
      <w:r>
        <w:rPr>
          <w:sz w:val="26"/>
          <w:szCs w:val="26"/>
          <w:rtl w:val="0"/>
        </w:rPr>
        <w:t xml:space="preserve">0.5.3 Pertinence sociale</w:t>
      </w:r>
    </w:p>
    <w:p w:rsidR="00000000" w:rsidDel="00000000" w:rsidP="00000000" w:rsidRDefault="00000000" w:rsidRPr="00000000" w14:paraId="00002021">
      <w:pPr>
        <w:ind w:left="0"/>
        <w:rPr>
          <w:b w:val="0"/>
          <w:bCs w:val="0"/>
          <w:sz w:val="24"/>
          <w:szCs w:val="24"/>
        </w:rPr>
      </w:pPr>
      <w:r>
        <w:rPr>
          <w:b w:val="0"/>
          <w:bCs w:val="0"/>
          <w:sz w:val="24"/>
          <w:szCs w:val="24"/>
          <w:rtl w:val="0"/>
        </w:rPr>
        <w:t xml:space="preserve">Sur le plan social, ce projet apporte une réponse pragmatique aux préoccupations des chefs de ménages, des bailleurs et des praticiens du droit à Goma. En automatisant la gestion du crédit et en fournissant des preuves numériques horodatées, le système élimine la suspicion de fraude. Il protège les ménages vulnérables contre les surfacturations abusives et outille les décideurs sociaux pour une meilleure gouvernance énergétique au niveau micro-local.</w:t>
      </w:r>
    </w:p>
    <w:p w:rsidR="00000000" w:rsidDel="00000000" w:rsidP="00000000" w:rsidRDefault="00000000" w:rsidRPr="00000000" w14:paraId="00002022">
      <w:pPr>
        <w:rPr/>
      </w:pPr>
      <w:r>
        <w:rPr>
          <w:rtl w:val="0"/>
        </w:rPr>
      </w:r>
    </w:p>
    <w:p w:rsidR="00000000" w:rsidDel="00000000" w:rsidP="00000000" w:rsidRDefault="00000000" w:rsidRPr="00000000" w14:paraId="00002023">
      <w:pPr>
        <w:pStyle w:val="Heading2"/>
        <w:spacing w:after="80" w:before="360" w:lineRule="auto"/>
        <w:ind w:left="0"/>
        <w:rPr/>
      </w:pPr>
      <w:r>
        <w:rPr>
          <w:rtl w:val="0"/>
        </w:rPr>
        <w:t xml:space="preserve">0.6 Objectifs du travail</w:t>
      </w:r>
    </w:p>
    <w:p w:rsidR="00000000" w:rsidDel="00000000" w:rsidP="00000000" w:rsidRDefault="00000000" w:rsidRPr="00000000" w14:paraId="00002024">
      <w:pPr>
        <w:pStyle w:val="Heading3"/>
        <w:spacing w:after="80" w:before="280" w:lineRule="auto"/>
        <w:ind w:left="0"/>
        <w:rPr>
          <w:sz w:val="26"/>
          <w:szCs w:val="26"/>
        </w:rPr>
      </w:pPr>
      <w:r>
        <w:rPr>
          <w:sz w:val="26"/>
          <w:szCs w:val="26"/>
          <w:rtl w:val="0"/>
        </w:rPr>
        <w:t xml:space="preserve">0.6.1 Objectif général</w:t>
      </w:r>
    </w:p>
    <w:p w:rsidR="00000000" w:rsidDel="00000000" w:rsidP="00000000" w:rsidRDefault="00000000" w:rsidRPr="00000000" w14:paraId="00002025">
      <w:pPr>
        <w:ind w:left="0"/>
        <w:rPr>
          <w:b w:val="0"/>
          <w:bCs w:val="0"/>
          <w:sz w:val="24"/>
          <w:szCs w:val="24"/>
        </w:rPr>
      </w:pPr>
      <w:r>
        <w:rPr>
          <w:b w:val="0"/>
          <w:bCs w:val="0"/>
          <w:sz w:val="24"/>
          <w:szCs w:val="24"/>
          <w:rtl w:val="0"/>
        </w:rPr>
        <w:t xml:space="preserve">Le présent travail a pour objectif général de concevoir, modéliser et valider par simulation un système informatique embarqué IoT dédié au comptage et à la coupure automatique d’énergie, afin d’assurer une gestion équitable et transparente de la consommation électrique sur huit canaux indépendants en milieu locatif urbain.</w:t>
      </w:r>
    </w:p>
    <w:p w:rsidR="00000000" w:rsidDel="00000000" w:rsidP="00000000" w:rsidRDefault="00000000" w:rsidRPr="00000000" w14:paraId="00002026">
      <w:pPr>
        <w:pStyle w:val="Heading3"/>
        <w:spacing w:after="80" w:before="280" w:lineRule="auto"/>
        <w:ind w:left="0"/>
        <w:rPr>
          <w:sz w:val="26"/>
          <w:szCs w:val="26"/>
        </w:rPr>
      </w:pPr>
      <w:r>
        <w:rPr>
          <w:sz w:val="26"/>
          <w:szCs w:val="26"/>
          <w:rtl w:val="0"/>
        </w:rPr>
        <w:t xml:space="preserve">0.6.2 Objectifs spécifiques</w:t>
      </w:r>
    </w:p>
    <w:p w:rsidR="00000000" w:rsidDel="00000000" w:rsidP="00000000" w:rsidRDefault="00000000" w:rsidRPr="00000000" w14:paraId="00002027">
      <w:pPr>
        <w:ind w:left="0"/>
        <w:rPr>
          <w:b w:val="0"/>
          <w:bCs w:val="0"/>
          <w:sz w:val="24"/>
          <w:szCs w:val="24"/>
        </w:rPr>
      </w:pPr>
      <w:r>
        <w:rPr>
          <w:b w:val="0"/>
          <w:bCs w:val="0"/>
          <w:sz w:val="24"/>
          <w:szCs w:val="24"/>
          <w:rtl w:val="0"/>
        </w:rPr>
        <w:t xml:space="preserve">Conformément à la démarche de formulation d’objectifs préconisée en ingénierie, les objectifs spécifiques — chacun introduit par un verbe d’action — sont les suivants :</w:t>
      </w:r>
    </w:p>
    <w:p w:rsidR="00000000" w:rsidDel="00000000" w:rsidP="00000000" w:rsidRDefault="00000000" w:rsidRPr="00000000" w14:paraId="00002028">
      <w:pPr>
        <w:numPr>
          <w:ilvl w:val="0"/>
          <w:numId w:val="17"/>
        </w:numPr>
        <w:spacing w:after="0" w:afterAutospacing="0"/>
        <w:ind w:left="720" w:hanging="360"/>
        <w:jc w:val="left"/>
        <w:rPr>
          <w:b w:val="0"/>
          <w:bCs w:val="0"/>
          <w:sz w:val="24"/>
          <w:szCs w:val="24"/>
        </w:rPr>
      </w:pPr>
      <w:r>
        <w:rPr>
          <w:b w:val="0"/>
          <w:bCs w:val="0"/>
          <w:sz w:val="24"/>
          <w:szCs w:val="24"/>
          <w:rtl w:val="0"/>
        </w:rPr>
        <w:t xml:space="preserve">Analyser les besoins des bailleurs et des locataires en matière de comptage électrique individuel, et définir le cahier des charges du système ;</w:t>
      </w:r>
    </w:p>
    <w:p w:rsidR="00000000" w:rsidDel="00000000" w:rsidP="00000000" w:rsidRDefault="00000000" w:rsidRPr="00000000" w14:paraId="00002029">
      <w:pPr>
        <w:numPr>
          <w:ilvl w:val="0"/>
          <w:numId w:val="17"/>
        </w:numPr>
        <w:spacing w:after="0" w:afterAutospacing="0"/>
        <w:ind w:left="720" w:hanging="360"/>
        <w:jc w:val="left"/>
        <w:rPr>
          <w:b w:val="0"/>
          <w:bCs w:val="0"/>
          <w:sz w:val="24"/>
          <w:szCs w:val="24"/>
        </w:rPr>
      </w:pPr>
      <w:r>
        <w:rPr>
          <w:b w:val="0"/>
          <w:bCs w:val="0"/>
          <w:sz w:val="24"/>
          <w:szCs w:val="24"/>
          <w:rtl w:val="0"/>
        </w:rPr>
        <w:t xml:space="preserve">Concevoir l’architecture matérielle (circuit imprimé, PCB, de l’anglais Printed Circuit Board) intégrant l’isolation haute/basse tension et l’architecture logicielle (SysML, Systems Modeling Language) du système ;</w:t>
      </w:r>
    </w:p>
    <w:p w:rsidR="00000000" w:rsidDel="00000000" w:rsidP="00000000" w:rsidRDefault="00000000" w:rsidRPr="00000000" w14:paraId="0000202A">
      <w:pPr>
        <w:numPr>
          <w:ilvl w:val="0"/>
          <w:numId w:val="17"/>
        </w:numPr>
        <w:spacing w:after="0" w:afterAutospacing="0"/>
        <w:ind w:left="720" w:hanging="360"/>
        <w:jc w:val="left"/>
        <w:rPr>
          <w:b w:val="0"/>
          <w:bCs w:val="0"/>
          <w:sz w:val="24"/>
          <w:szCs w:val="24"/>
        </w:rPr>
      </w:pPr>
      <w:r>
        <w:rPr>
          <w:b w:val="0"/>
          <w:bCs w:val="0"/>
          <w:sz w:val="24"/>
          <w:szCs w:val="24"/>
          <w:rtl w:val="0"/>
        </w:rPr>
        <w:t xml:space="preserve">Implémenter le firmware multitâche sur ESP32 sous FreeRTOS, incluant l’acquisition des signaux, le calcul de la puissance et de l’énergie, la gestion des crédits et la persistance LittleFS ;</w:t>
      </w:r>
    </w:p>
    <w:p w:rsidR="00000000" w:rsidDel="00000000" w:rsidP="00000000" w:rsidRDefault="00000000" w:rsidRPr="00000000" w14:paraId="0000202B">
      <w:pPr>
        <w:numPr>
          <w:ilvl w:val="0"/>
          <w:numId w:val="17"/>
        </w:numPr>
        <w:spacing w:after="0" w:afterAutospacing="0"/>
        <w:ind w:left="720" w:hanging="360"/>
        <w:jc w:val="left"/>
        <w:rPr>
          <w:b w:val="0"/>
          <w:bCs w:val="0"/>
          <w:sz w:val="24"/>
          <w:szCs w:val="24"/>
        </w:rPr>
      </w:pPr>
      <w:r>
        <w:rPr>
          <w:b w:val="0"/>
          <w:bCs w:val="0"/>
          <w:sz w:val="24"/>
          <w:szCs w:val="24"/>
          <w:rtl w:val="0"/>
        </w:rPr>
        <w:t xml:space="preserve">Développer une application mobile Flutter connectée localement au point d’accès Wi-Fi de l’ESP32 pour la visualisation des données et la gestion des recharges ;</w:t>
      </w:r>
    </w:p>
    <w:p w:rsidR="00000000" w:rsidDel="00000000" w:rsidP="00000000" w:rsidRDefault="00000000" w:rsidRPr="00000000" w14:paraId="0000202C">
      <w:pPr>
        <w:numPr>
          <w:ilvl w:val="0"/>
          <w:numId w:val="17"/>
        </w:numPr>
        <w:spacing w:after="0" w:afterAutospacing="0"/>
        <w:ind w:left="720" w:hanging="360"/>
        <w:jc w:val="left"/>
        <w:rPr>
          <w:b w:val="0"/>
          <w:bCs w:val="0"/>
          <w:sz w:val="24"/>
          <w:szCs w:val="24"/>
        </w:rPr>
      </w:pPr>
      <w:r>
        <w:rPr>
          <w:b w:val="0"/>
          <w:bCs w:val="0"/>
          <w:sz w:val="24"/>
          <w:szCs w:val="24"/>
          <w:rtl w:val="0"/>
        </w:rPr>
        <w:t xml:space="preserve">Valider par simulation (Wokwi/PlatformIO) la logique de mesure, de coupure et de communication du système, à l’aide de potentiomètres simulant les capteurs et de LED représentant les relais ;</w:t>
      </w:r>
    </w:p>
    <w:p w:rsidR="00000000" w:rsidDel="00000000" w:rsidP="00000000" w:rsidRDefault="00000000" w:rsidRPr="00000000" w14:paraId="0000202D">
      <w:pPr>
        <w:numPr>
          <w:ilvl w:val="0"/>
          <w:numId w:val="17"/>
        </w:numPr>
        <w:spacing w:after="0" w:afterAutospacing="0"/>
        <w:ind w:left="720" w:hanging="360"/>
        <w:jc w:val="left"/>
        <w:rPr>
          <w:b w:val="0"/>
          <w:bCs w:val="0"/>
          <w:sz w:val="24"/>
          <w:szCs w:val="24"/>
        </w:rPr>
      </w:pPr>
      <w:r>
        <w:rPr>
          <w:b w:val="0"/>
          <w:bCs w:val="0"/>
          <w:sz w:val="24"/>
          <w:szCs w:val="24"/>
          <w:rtl w:val="0"/>
        </w:rPr>
        <w:t xml:space="preserve">Maintenir le coût unitaire de production inférieur à 30 USD à l’échelle de 100 unités (le coût d’un prototype unique étant estimé entre 60 et 90 USD).</w:t>
      </w:r>
    </w:p>
    <w:p w:rsidR="00000000" w:rsidDel="00000000" w:rsidP="00000000" w:rsidRDefault="00000000" w:rsidRPr="00000000" w14:paraId="0000202E">
      <w:pPr>
        <w:rPr/>
      </w:pPr>
      <w:r>
        <w:rPr>
          <w:rtl w:val="0"/>
        </w:rPr>
      </w:r>
    </w:p>
    <w:p w:rsidR="00000000" w:rsidDel="00000000" w:rsidP="00000000" w:rsidRDefault="00000000" w:rsidRPr="00000000" w14:paraId="0000202F">
      <w:pPr>
        <w:pStyle w:val="Heading2"/>
        <w:spacing w:after="80" w:before="360" w:lineRule="auto"/>
        <w:ind w:left="0"/>
        <w:rPr/>
      </w:pPr>
      <w:r>
        <w:rPr>
          <w:rtl w:val="0"/>
        </w:rPr>
        <w:t xml:space="preserve">0.7 Méthodes et techniques de recherche</w:t>
      </w:r>
    </w:p>
    <w:p w:rsidR="00000000" w:rsidDel="00000000" w:rsidP="00000000" w:rsidRDefault="00000000" w:rsidRPr="00000000" w14:paraId="00002030">
      <w:pPr>
        <w:pStyle w:val="Heading3"/>
        <w:spacing w:after="80" w:before="280" w:lineRule="auto"/>
        <w:ind w:left="0"/>
        <w:rPr>
          <w:sz w:val="26"/>
          <w:szCs w:val="26"/>
        </w:rPr>
      </w:pPr>
      <w:r>
        <w:rPr>
          <w:sz w:val="26"/>
          <w:szCs w:val="26"/>
          <w:rtl w:val="0"/>
        </w:rPr>
        <w:t xml:space="preserve">0.7.1 Méthodes de recherche</w:t>
      </w:r>
    </w:p>
    <w:p w:rsidR="00000000" w:rsidDel="00000000" w:rsidP="00000000" w:rsidRDefault="00000000" w:rsidRPr="00000000" w14:paraId="00002031">
      <w:pPr>
        <w:ind w:left="0"/>
        <w:rPr>
          <w:b w:val="0"/>
          <w:bCs w:val="0"/>
          <w:sz w:val="24"/>
          <w:szCs w:val="24"/>
        </w:rPr>
      </w:pPr>
      <w:r>
        <w:rPr>
          <w:b w:val="0"/>
          <w:bCs w:val="0"/>
          <w:sz w:val="24"/>
          <w:szCs w:val="24"/>
          <w:rtl w:val="0"/>
        </w:rPr>
        <w:t xml:space="preserve">La méthode de recherche est l’ensemble des règles et de la voie à suivre pour atteindre le but fixé. Pour mener cette étude, nous mobilisons deux méthodes complémentaires reconnues en ingénierie.</w:t>
      </w:r>
    </w:p>
    <w:p w:rsidR="00000000" w:rsidDel="00000000" w:rsidP="00000000" w:rsidRDefault="00000000" w:rsidRPr="00000000" w14:paraId="00002032">
      <w:pPr>
        <w:ind w:left="0"/>
        <w:rPr>
          <w:b w:val="0"/>
          <w:bCs w:val="0"/>
          <w:sz w:val="24"/>
          <w:szCs w:val="24"/>
        </w:rPr>
      </w:pPr>
      <w:r>
        <w:rPr>
          <w:b w:val="0"/>
          <w:bCs w:val="0"/>
          <w:sz w:val="24"/>
          <w:szCs w:val="24"/>
          <w:rtl w:val="0"/>
        </w:rPr>
        <w:t xml:space="preserve">La méthode analytique guide la phase de conception : nous décomposons le problème global (gestion équitable de l’énergie en milieu locatif) en sous-problèmes indépendants (acquisition du courant par canal, calcul de la puissance, gestion du crédit, interface utilisateur, persistance des données), que nous résolvons séparément avant d’intégrer les solutions en un système cohérent. C’est la démarche qui va du plus complexe au plus simple, préconisée par le Prof. Baraka pour la formulation d’un problème d’ingénierie.</w:t>
      </w:r>
    </w:p>
    <w:p w:rsidR="00000000" w:rsidDel="00000000" w:rsidP="00000000" w:rsidRDefault="00000000" w:rsidRPr="00000000" w14:paraId="00002033">
      <w:pPr>
        <w:ind w:left="0"/>
        <w:rPr>
          <w:b w:val="0"/>
          <w:bCs w:val="0"/>
          <w:sz w:val="24"/>
          <w:szCs w:val="24"/>
        </w:rPr>
      </w:pPr>
      <w:r>
        <w:rPr>
          <w:b w:val="0"/>
          <w:bCs w:val="0"/>
          <w:sz w:val="24"/>
          <w:szCs w:val="24"/>
          <w:rtl w:val="0"/>
        </w:rPr>
        <w:t xml:space="preserve">La méthode expérimentale guide la phase de validation : nous concevons une maquette de démonstration (ESP32 avec potentiomètres simulant les capteurs de courant ACS712 et des LED représentant les relais de coupure) et nous soumettons ce prototype à des scénarios de test définis, pour observer et mesurer son comportement face aux stimuli simulés, en l’absence du 230 V secteur nécessairement dangereux en contexte de soutenance.</w:t>
      </w:r>
    </w:p>
    <w:p w:rsidR="00000000" w:rsidDel="00000000" w:rsidP="00000000" w:rsidRDefault="00000000" w:rsidRPr="00000000" w14:paraId="00002034">
      <w:pPr>
        <w:pStyle w:val="Heading3"/>
        <w:spacing w:after="80" w:before="280" w:lineRule="auto"/>
        <w:ind w:left="0"/>
        <w:rPr>
          <w:sz w:val="26"/>
          <w:szCs w:val="26"/>
        </w:rPr>
      </w:pPr>
      <w:r>
        <w:rPr>
          <w:sz w:val="26"/>
          <w:szCs w:val="26"/>
          <w:rtl w:val="0"/>
        </w:rPr>
        <w:t xml:space="preserve">0.7.2 Techniques de recherche</w:t>
      </w:r>
    </w:p>
    <w:p w:rsidR="00000000" w:rsidDel="00000000" w:rsidP="00000000" w:rsidRDefault="00000000" w:rsidRPr="00000000" w14:paraId="00002035">
      <w:pPr>
        <w:ind w:left="0"/>
        <w:rPr>
          <w:b w:val="0"/>
          <w:bCs w:val="0"/>
          <w:sz w:val="24"/>
          <w:szCs w:val="24"/>
        </w:rPr>
      </w:pPr>
      <w:r>
        <w:rPr>
          <w:b w:val="0"/>
          <w:bCs w:val="0"/>
          <w:sz w:val="24"/>
          <w:szCs w:val="24"/>
          <w:rtl w:val="0"/>
        </w:rPr>
        <w:t xml:space="preserve">Chaque méthode s’appuie sur des techniques spécifiques, c’est-à-dire sur les moyens concrets mis en œuvre pour collecter et traiter les données. Nous utilisons trois techniques principales :</w:t>
      </w:r>
    </w:p>
    <w:p w:rsidR="00000000" w:rsidDel="00000000" w:rsidP="00000000" w:rsidRDefault="00000000" w:rsidRPr="00000000" w14:paraId="00002036">
      <w:pPr>
        <w:numPr>
          <w:ilvl w:val="0"/>
          <w:numId w:val="17"/>
        </w:numPr>
        <w:spacing w:after="0" w:afterAutospacing="0"/>
        <w:ind w:left="720" w:hanging="360"/>
        <w:jc w:val="left"/>
        <w:rPr>
          <w:b w:val="0"/>
          <w:bCs w:val="0"/>
          <w:sz w:val="24"/>
          <w:szCs w:val="24"/>
        </w:rPr>
      </w:pPr>
      <w:r>
        <w:rPr>
          <w:b w:val="0"/>
          <w:bCs w:val="0"/>
          <w:sz w:val="24"/>
          <w:szCs w:val="24"/>
          <w:rtl w:val="0"/>
        </w:rPr>
        <w:t xml:space="preserve">La technique documentaire (analyse de contenu) : consultation de la documentation technique des composants (fiches ESP32, ACS712, ZMPT101B), des spécifications FreeRTOS et LittleFS, des normes électrotechniques pertinentes (IEEE, CEI), et des travaux antérieurs sur les compteurs intelligents IoT. Cette technique fournit des données secondaires.</w:t>
      </w:r>
    </w:p>
    <w:p w:rsidR="00000000" w:rsidDel="00000000" w:rsidP="00000000" w:rsidRDefault="00000000" w:rsidRPr="00000000" w14:paraId="00002037">
      <w:pPr>
        <w:numPr>
          <w:ilvl w:val="0"/>
          <w:numId w:val="17"/>
        </w:numPr>
        <w:spacing w:after="0" w:afterAutospacing="0"/>
        <w:ind w:left="720" w:hanging="360"/>
        <w:jc w:val="left"/>
        <w:rPr>
          <w:b w:val="0"/>
          <w:bCs w:val="0"/>
          <w:sz w:val="24"/>
          <w:szCs w:val="24"/>
        </w:rPr>
      </w:pPr>
      <w:r>
        <w:rPr>
          <w:b w:val="0"/>
          <w:bCs w:val="0"/>
          <w:sz w:val="24"/>
          <w:szCs w:val="24"/>
          <w:rtl w:val="0"/>
        </w:rPr>
        <w:t xml:space="preserve">L’observation en situation : observation directe des installations électriques dans plusieurs concessions de Goma, permettant de documenter la topologie réelle des branchements et d’identifier les failles du système de sous-comptage actuel. Cette technique fournit des données primaires.</w:t>
      </w:r>
    </w:p>
    <w:p w:rsidR="00000000" w:rsidDel="00000000" w:rsidP="00000000" w:rsidRDefault="00000000" w:rsidRPr="00000000" w14:paraId="00002038">
      <w:pPr>
        <w:numPr>
          <w:ilvl w:val="0"/>
          <w:numId w:val="17"/>
        </w:numPr>
        <w:spacing w:after="0" w:afterAutospacing="0"/>
        <w:ind w:left="720" w:hanging="360"/>
        <w:jc w:val="left"/>
        <w:rPr>
          <w:b w:val="0"/>
          <w:bCs w:val="0"/>
          <w:sz w:val="24"/>
          <w:szCs w:val="24"/>
        </w:rPr>
      </w:pPr>
      <w:r>
        <w:rPr>
          <w:b w:val="0"/>
          <w:bCs w:val="0"/>
          <w:sz w:val="24"/>
          <w:szCs w:val="24"/>
          <w:rtl w:val="0"/>
        </w:rPr>
        <w:t xml:space="preserve">L’expérimentation : tests du prototype (maquette) sous VS Code (Visual Studio Code) / PlatformIO et Wokwi, permettant de collecter des données primaires sur le comportement réel du firmware (valeurs calculées, temps de réponse, déclenchement des relais, persistance après redémarrage simulé).</w:t>
      </w:r>
    </w:p>
    <w:p w:rsidR="00000000" w:rsidDel="00000000" w:rsidP="00000000" w:rsidRDefault="00000000" w:rsidRPr="00000000" w14:paraId="00002039">
      <w:pPr>
        <w:pStyle w:val="Heading3"/>
        <w:spacing w:after="80" w:before="280" w:lineRule="auto"/>
        <w:ind w:left="0"/>
        <w:rPr>
          <w:sz w:val="26"/>
          <w:szCs w:val="26"/>
        </w:rPr>
      </w:pPr>
      <w:r>
        <w:rPr>
          <w:sz w:val="26"/>
          <w:szCs w:val="26"/>
          <w:rtl w:val="0"/>
        </w:rPr>
        <w:t xml:space="preserve">0.7.3 Données, restrictions et délimitation du travail</w:t>
      </w:r>
    </w:p>
    <w:p w:rsidR="00000000" w:rsidDel="00000000" w:rsidP="00000000" w:rsidRDefault="00000000" w:rsidRPr="00000000" w14:paraId="0000203A">
      <w:pPr>
        <w:ind w:left="0"/>
        <w:rPr>
          <w:b w:val="0"/>
          <w:bCs w:val="0"/>
          <w:sz w:val="24"/>
          <w:szCs w:val="24"/>
        </w:rPr>
      </w:pPr>
      <w:r>
        <w:rPr>
          <w:b w:val="0"/>
          <w:bCs w:val="0"/>
          <w:sz w:val="24"/>
          <w:szCs w:val="24"/>
          <w:rtl w:val="0"/>
        </w:rPr>
        <w:t xml:space="preserve">Conformément à la troisième opération de formulation d’un problème d’ingénierie, nous inventorions ci-dessous les données et restrictions qui encadrent notre projet.</w:t>
      </w:r>
    </w:p>
    <w:p w:rsidR="00000000" w:rsidDel="00000000" w:rsidP="00000000" w:rsidRDefault="00000000" w:rsidRPr="00000000" w14:paraId="0000203B">
      <w:pPr>
        <w:ind w:left="0"/>
        <w:rPr>
          <w:b w:val="0"/>
          <w:bCs w:val="0"/>
          <w:sz w:val="24"/>
          <w:szCs w:val="24"/>
        </w:rPr>
      </w:pPr>
      <w:r>
        <w:rPr>
          <w:b w:val="0"/>
          <w:bCs w:val="0"/>
          <w:sz w:val="24"/>
          <w:szCs w:val="24"/>
          <w:rtl w:val="0"/>
        </w:rPr>
        <w:t xml:space="preserve">Les données techniques principales sont : une tension secteur de 220–230 V alternatif à 50 Hz (réseau de Goma), un courant maximal par canal de 20 A (capteur ACS712 20 A), une tension de sortie de l’ESP32 de 3,3 V, une fréquence d’horloge de l’ESP32 jusqu’à 240 MHz, et un budget d’alimentation des capteurs compatible avec une alimentation à découpage isolée 5 V.</w:t>
      </w:r>
    </w:p>
    <w:p w:rsidR="00000000" w:rsidDel="00000000" w:rsidP="00000000" w:rsidRDefault="00000000" w:rsidRPr="00000000" w14:paraId="0000203C">
      <w:pPr>
        <w:ind w:left="0"/>
        <w:rPr>
          <w:b w:val="0"/>
          <w:bCs w:val="0"/>
          <w:sz w:val="24"/>
          <w:szCs w:val="24"/>
        </w:rPr>
      </w:pPr>
      <w:r>
        <w:rPr>
          <w:b w:val="0"/>
          <w:bCs w:val="0"/>
          <w:sz w:val="24"/>
          <w:szCs w:val="24"/>
          <w:rtl w:val="0"/>
        </w:rPr>
        <w:t xml:space="preserve">Les restrictions sont de trois ordres. Les restrictions imposées par les groupes d’autorité : isolation galvanique obligatoire entre la partie 230 V et la partie basse tension (normes IEEE et CEI), broches GPIO (entrées/sorties à usage général, de l’anglais General Purpose Input/Output) d’Espressif incompatibles avec certaines configurations ADC (convertisseur analogique-numérique, de l’anglais Analogue-to-Digital Converter) lorsque le Wi-Fi est actif. Les restrictions imposées par le contexte : coupures fréquentes du réseau, absence d’Internet stable dans les concessions, budget unitaire de production inférieur à 30 USD (60–90 USD en prototype unique). Les restrictions fixées par le chercheur : le système est limité à huit canaux monophasés ; la validation se fait par simulation et maquette à basse tension, sans exposition du jury au 230 V.</w:t>
      </w:r>
    </w:p>
    <w:p w:rsidR="00000000" w:rsidDel="00000000" w:rsidP="00000000" w:rsidRDefault="00000000" w:rsidRPr="00000000" w14:paraId="0000203D">
      <w:pPr>
        <w:rPr/>
      </w:pPr>
      <w:r>
        <w:rPr>
          <w:rtl w:val="0"/>
        </w:rPr>
      </w:r>
    </w:p>
    <w:p w:rsidR="00000000" w:rsidDel="00000000" w:rsidP="00000000" w:rsidRDefault="00000000" w:rsidRPr="00000000" w14:paraId="0000203E">
      <w:pPr>
        <w:pStyle w:val="Heading2"/>
        <w:spacing w:after="80" w:before="360" w:lineRule="auto"/>
        <w:ind w:left="0"/>
        <w:rPr/>
      </w:pPr>
      <w:r>
        <w:rPr>
          <w:rtl w:val="0"/>
        </w:rPr>
        <w:t xml:space="preserve">0.8 Structure du travail</w:t>
      </w:r>
    </w:p>
    <w:p w:rsidR="00000000" w:rsidDel="00000000" w:rsidP="00000000" w:rsidRDefault="00000000" w:rsidRPr="00000000" w14:paraId="0000203F">
      <w:pPr>
        <w:ind w:left="0"/>
        <w:rPr>
          <w:b w:val="0"/>
          <w:bCs w:val="0"/>
          <w:sz w:val="24"/>
          <w:szCs w:val="24"/>
        </w:rPr>
      </w:pPr>
      <w:r>
        <w:rPr>
          <w:b w:val="0"/>
          <w:bCs w:val="0"/>
          <w:sz w:val="24"/>
          <w:szCs w:val="24"/>
          <w:rtl w:val="0"/>
        </w:rPr>
        <w:t xml:space="preserve">Ce travail de fin de cycle (TFC) s’articule en trois chapitres, encadrés par la présente introduction générale et une conclusion générale.</w:t>
      </w:r>
    </w:p>
    <w:p w:rsidR="00000000" w:rsidDel="00000000" w:rsidP="00000000" w:rsidRDefault="00000000" w:rsidRPr="00000000" w14:paraId="00002040">
      <w:pPr>
        <w:ind w:left="0"/>
        <w:rPr>
          <w:b w:val="0"/>
          <w:bCs w:val="0"/>
          <w:sz w:val="24"/>
          <w:szCs w:val="24"/>
        </w:rPr>
      </w:pPr>
      <w:r>
        <w:rPr>
          <w:b w:val="0"/>
          <w:bCs w:val="0"/>
          <w:sz w:val="24"/>
          <w:szCs w:val="24"/>
          <w:rtl w:val="0"/>
        </w:rPr>
        <w:t xml:space="preserve">Le premier chapitre constitue la revue de la littérature. Il présente les fondements théoriques du travail : l’IoT appliqué aux réseaux électriques intelligents, les technologies de mesure électrique retenues (ACS712 et ZMPT101B), le microcontrôleur ESP32, les systèmes FreeRTOS et LittleFS, et le contexte énergétique local de Goma.</w:t>
      </w:r>
    </w:p>
    <w:p w:rsidR="00000000" w:rsidDel="00000000" w:rsidP="00000000" w:rsidRDefault="00000000" w:rsidRPr="00000000" w14:paraId="00002041">
      <w:pPr>
        <w:ind w:left="0"/>
        <w:rPr>
          <w:b w:val="0"/>
          <w:bCs w:val="0"/>
          <w:sz w:val="24"/>
          <w:szCs w:val="24"/>
        </w:rPr>
      </w:pPr>
      <w:r>
        <w:rPr>
          <w:b w:val="0"/>
          <w:bCs w:val="0"/>
          <w:sz w:val="24"/>
          <w:szCs w:val="24"/>
          <w:rtl w:val="0"/>
        </w:rPr>
        <w:t xml:space="preserve">Le deuxième chapitre présente la conception et la réalisation du système. Il présente les choix de composants, la modélisation par les diagrammes SysML, la fabrication du circuit imprimé (PCB) et la logique de programmation du firmware de l’ESP32.</w:t>
      </w:r>
    </w:p>
    <w:p w:rsidR="00000000" w:rsidDel="00000000" w:rsidP="00000000" w:rsidRDefault="00000000" w:rsidRPr="00000000" w14:paraId="00002042">
      <w:pPr>
        <w:ind w:left="0"/>
        <w:rPr>
          <w:b w:val="0"/>
          <w:bCs w:val="0"/>
          <w:sz w:val="24"/>
          <w:szCs w:val="24"/>
        </w:rPr>
      </w:pPr>
      <w:r>
        <w:rPr>
          <w:b w:val="0"/>
          <w:bCs w:val="0"/>
          <w:sz w:val="24"/>
          <w:szCs w:val="24"/>
          <w:rtl w:val="0"/>
        </w:rPr>
        <w:t xml:space="preserve">Le troisième chapitre est consacré à la présentation et à l’analyse des résultats de simulation. Il décrit l’environnement de simulation Wokwi/PlatformIO, les résultats obtenus et la discussion critique de ces résultats au regard des hypothèses de recherche.</w:t>
      </w:r>
    </w:p>
    <w:p w:rsidR="00000000" w:rsidDel="00000000" w:rsidP="00000000" w:rsidRDefault="00000000" w:rsidRPr="00000000" w14:paraId="00000BA0">
      <w:pPr>
        <w:pStyle w:val="Heading1"/>
        <w:numPr>
          <w:ilvl w:val="0"/>
          <w:numId w:val="9"/>
        </w:numPr>
        <w:ind w:left="0" w:firstLine="0"/>
        <w:rPr/>
      </w:pPr>
      <w:r>
        <w:rPr>
          <w:rtl w:val="0"/>
        </w:rPr>
        <w:br w:type="textWrapping"/>
        <w:t xml:space="preserve">Revue de la littérature ou exposition des travaux antérieurs</w:t>
      </w:r>
    </w:p>
    <w:p w:rsidR="00000000" w:rsidDel="00000000" w:rsidP="00000000" w:rsidRDefault="00000000" w:rsidRPr="00000000" w14:paraId="00004E22">
      <w:pPr>
        <w:ind w:left="0"/>
        <w:rPr>
          <w:b w:val="0"/>
          <w:bCs w:val="0"/>
          <w:sz w:val="24"/>
          <w:szCs w:val="24"/>
        </w:rPr>
      </w:pPr>
      <w:r>
        <w:rPr>
          <w:b w:val="0"/>
          <w:bCs w:val="0"/>
          <w:sz w:val="24"/>
          <w:szCs w:val="24"/>
          <w:rtl w:val="0"/>
        </w:rPr>
        <w:t xml:space="preserve">Ce chapitre situe notre travail dans son contexte scientifique et technologique. Il est organisé en sept sections complémentaires. La section 1.1 justifie le choix du langage de modélisation SysML (Systems Modeling Language) et de l'outil draw.io utilisé pour les diagrammes. La section 1.2 expose les principes de l'IoT (Internet des Objets) appliqués aux réseaux électriques intelligents. Les sections 1.3 et 1.4 détaillent respectivement les technologies de mesure électrique retenues et le microcontrôleur ESP32. Les sections 1.5 et 1.6 traitent de la fiabilité des données en environnement contraint et de l'équité énergétique dans les logements partagés. La section 1.7 contextualise l'ensemble dans la réalité du réseau électrique de Goma.</w:t>
      </w:r>
    </w:p>
    <w:p w:rsidR="00000000" w:rsidDel="00000000" w:rsidP="00000000" w:rsidRDefault="00000000" w:rsidRPr="00000000" w14:paraId="00002002">
      <w:pPr>
        <w:rPr/>
      </w:pPr>
      <w:r>
        <w:rPr>
          <w:rtl w:val="0"/>
        </w:rPr>
      </w:r>
    </w:p>
    <w:p w:rsidR="00000000" w:rsidDel="00000000" w:rsidP="00000000" w:rsidRDefault="00000000" w:rsidRPr="00000000" w14:paraId="00002003">
      <w:pPr>
        <w:pStyle w:val="Heading2"/>
        <w:spacing w:after="80" w:before="360" w:lineRule="auto"/>
        <w:ind w:left="0"/>
        <w:rPr/>
      </w:pPr>
      <w:r>
        <w:rPr>
          <w:rtl w:val="0"/>
        </w:rPr>
        <w:t xml:space="preserve">1.1 Langages et outils de modélisation des systèmes embarqués</w:t>
      </w:r>
    </w:p>
    <w:p w:rsidR="00000000" w:rsidDel="00000000" w:rsidP="00000000" w:rsidRDefault="00000000" w:rsidRPr="00000000" w14:paraId="00002004">
      <w:pPr>
        <w:pStyle w:val="Heading3"/>
        <w:spacing w:after="80" w:before="280" w:lineRule="auto"/>
        <w:ind w:left="0"/>
        <w:rPr>
          <w:sz w:val="26"/>
          <w:szCs w:val="26"/>
        </w:rPr>
      </w:pPr>
      <w:r>
        <w:rPr>
          <w:sz w:val="26"/>
          <w:szCs w:val="26"/>
          <w:rtl w:val="0"/>
        </w:rPr>
        <w:t xml:space="preserve">1.1.1 Le langage SysML</w:t>
      </w:r>
    </w:p>
    <w:p w:rsidR="00000000" w:rsidDel="00000000" w:rsidP="00000000" w:rsidRDefault="00000000" w:rsidRPr="00000000" w14:paraId="00002005">
      <w:pPr>
        <w:ind w:left="0"/>
        <w:rPr>
          <w:b w:val="0"/>
          <w:bCs w:val="0"/>
          <w:sz w:val="24"/>
          <w:szCs w:val="24"/>
        </w:rPr>
      </w:pPr>
      <w:r>
        <w:rPr>
          <w:b w:val="0"/>
          <w:bCs w:val="0"/>
          <w:sz w:val="24"/>
          <w:szCs w:val="24"/>
          <w:rtl w:val="0"/>
        </w:rPr>
        <w:t xml:space="preserve">Un système embarqué IoT associe du matériel électronique (capteurs, microcontrôleur, relais) et du logiciel (firmware, application mobile). Pour concevoir un tel système de manière rigoureuse, il est nécessaire d'utiliser un langage de modélisation qui représente conjointement ces deux dimensions. Le langage SysML (Systems Modeling Language), défini par l'OMG (Object Management Group, groupe de gestion de standards), est précisément conçu pour cela : il permet de décrire l'architecture d'un système mécatronique à travers plusieurs types de diagrammes, dont le diagramme d'exigences (qui relie les besoins du client aux éléments de conception), le diagramme de définition de blocs ou BDD (Block Definition Diagram, qui décrit la décomposition matérielle et logicielle), et le diagramme d'activités (qui représente le comportement dynamique du système).</w:t>
      </w:r>
    </w:p>
    <w:p w:rsidR="00000000" w:rsidDel="00000000" w:rsidP="00000000" w:rsidRDefault="00000000" w:rsidRPr="00000000" w14:paraId="00002006">
      <w:pPr>
        <w:pStyle w:val="Heading3"/>
        <w:spacing w:after="80" w:before="280" w:lineRule="auto"/>
        <w:ind w:left="0"/>
        <w:rPr>
          <w:sz w:val="26"/>
          <w:szCs w:val="26"/>
        </w:rPr>
      </w:pPr>
      <w:r>
        <w:rPr>
          <w:sz w:val="26"/>
          <w:szCs w:val="26"/>
          <w:rtl w:val="0"/>
        </w:rPr>
        <w:t xml:space="preserve">1.1.2 L'outil draw.io</w:t>
      </w:r>
    </w:p>
    <w:p w:rsidR="00000000" w:rsidDel="00000000" w:rsidP="00000000" w:rsidRDefault="00000000" w:rsidRPr="00000000" w14:paraId="00002007">
      <w:pPr>
        <w:ind w:left="0"/>
        <w:rPr>
          <w:b w:val="0"/>
          <w:bCs w:val="0"/>
          <w:sz w:val="24"/>
          <w:szCs w:val="24"/>
        </w:rPr>
      </w:pPr>
      <w:r>
        <w:rPr>
          <w:b w:val="0"/>
          <w:bCs w:val="0"/>
          <w:sz w:val="24"/>
          <w:szCs w:val="24"/>
          <w:rtl w:val="0"/>
        </w:rPr>
        <w:t xml:space="preserve">Pour la réalisation concrète de ces diagrammes, nous utilisons draw.io, un outil de dessin vectoriel gratuit et en ligne, qui propose des bibliothèques de formes compatibles avec SysML. Ce choix est motivé par sa disponibilité sans installation, sa compatibilité avec les environnements à ressources limitées tels que Goma, et la facilité avec laquelle ses fichiers peuvent être exportés au format image pour insertion dans le document de mémoire. Les diagrammes produits avec draw.io sont présentés aux chapitres 2 et 3.</w:t>
      </w:r>
    </w:p>
    <w:p>
      <w:pPr>
        <w:jc w:val="center"/>
      </w:pPr>
      <w:r>
        <w:drawing>
          <wp:inline distT="0" distB="0" distL="0" distR="0">
            <wp:extent cx="5486400" cy="1694464"/>
            <wp:effectExtent l="0" t="0" r="0" b="0"/>
            <wp:docPr id="9101" name="Picture 9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 name="Picture 9101"/>
                    <pic:cNvPicPr/>
                  </pic:nvPicPr>
                  <pic:blipFill>
                    <a:blip r:embed="rId101"/>
                    <a:stretch>
                      <a:fillRect/>
                    </a:stretch>
                  </pic:blipFill>
                  <pic:spPr>
                    <a:xfrm>
                      <a:off x="0" y="0"/>
                      <a:ext cx="5486400" cy="1694464"/>
                    </a:xfrm>
                    <a:prstGeom prst="rect">
                      <a:avLst/>
                    </a:prstGeom>
                  </pic:spPr>
                </pic:pic>
              </a:graphicData>
            </a:graphic>
          </wp:inline>
        </w:drawing>
      </w:r>
    </w:p>
    <w:p w:rsidR="00000000" w:rsidDel="00000000" w:rsidP="00000000" w:rsidRDefault="00000000" w:rsidRPr="00000000" w14:paraId="00002009">
      <w:pPr>
        <w:rPr/>
      </w:pPr>
      <w:r>
        <w:rPr>
          <w:rtl w:val="0"/>
        </w:rPr>
      </w:r>
    </w:p>
    <w:p w:rsidR="00000000" w:rsidDel="00000000" w:rsidP="00000000" w:rsidRDefault="00000000" w:rsidRPr="00000000" w14:paraId="0000200A">
      <w:pPr>
        <w:pStyle w:val="Heading2"/>
        <w:spacing w:after="80" w:before="360" w:lineRule="auto"/>
        <w:ind w:left="0"/>
        <w:rPr/>
      </w:pPr>
      <w:r>
        <w:rPr>
          <w:rtl w:val="0"/>
        </w:rPr>
        <w:t xml:space="preserve">1.2 L'Internet des Objets (IoT) et les réseaux électriques intelligents</w:t>
      </w:r>
    </w:p>
    <w:p w:rsidR="00000000" w:rsidDel="00000000" w:rsidP="00000000" w:rsidRDefault="00000000" w:rsidRPr="00000000" w14:paraId="0000200B">
      <w:pPr>
        <w:pStyle w:val="Heading3"/>
        <w:spacing w:after="80" w:before="280" w:lineRule="auto"/>
        <w:ind w:left="0"/>
        <w:rPr>
          <w:sz w:val="26"/>
          <w:szCs w:val="26"/>
        </w:rPr>
      </w:pPr>
      <w:r>
        <w:rPr>
          <w:sz w:val="26"/>
          <w:szCs w:val="26"/>
          <w:rtl w:val="0"/>
        </w:rPr>
        <w:t xml:space="preserve">1.2.1 Définition de l'IoT</w:t>
      </w:r>
    </w:p>
    <w:p w:rsidR="00000000" w:rsidDel="00000000" w:rsidP="00000000" w:rsidRDefault="00000000" w:rsidRPr="00000000" w14:paraId="0000200C">
      <w:pPr>
        <w:ind w:left="0"/>
        <w:rPr>
          <w:b w:val="0"/>
          <w:bCs w:val="0"/>
          <w:sz w:val="24"/>
          <w:szCs w:val="24"/>
        </w:rPr>
      </w:pPr>
      <w:r>
        <w:rPr>
          <w:b w:val="0"/>
          <w:bCs w:val="0"/>
          <w:sz w:val="24"/>
          <w:szCs w:val="24"/>
          <w:rtl w:val="0"/>
        </w:rPr>
        <w:t xml:space="preserve">L'Internet des Objets désigne l'extension du réseau Internet à des objets physiques capables de collecter, de traiter et d'échanger des données sans intervention humaine directe. Un objet connecté IoT comprend généralement un capteur ou un actionneur, un microcontrôleur pour le traitement local, et un module de communication sans fil pour l'échange de données. Dans notre système, l'ESP32 joue le rôle de cœur IoT : il acquiert les données des capteurs, les traite et les expose via une API embarquée accessible par Wi-Fi (Wireless Fidelity) local.</w:t>
      </w:r>
    </w:p>
    <w:p w:rsidR="00000000" w:rsidDel="00000000" w:rsidP="00000000" w:rsidRDefault="00000000" w:rsidRPr="00000000" w14:paraId="0000200D">
      <w:pPr>
        <w:pStyle w:val="Heading3"/>
        <w:spacing w:after="80" w:before="280" w:lineRule="auto"/>
        <w:ind w:left="0"/>
        <w:rPr>
          <w:sz w:val="26"/>
          <w:szCs w:val="26"/>
        </w:rPr>
      </w:pPr>
      <w:r>
        <w:rPr>
          <w:sz w:val="26"/>
          <w:szCs w:val="26"/>
          <w:rtl w:val="0"/>
        </w:rPr>
        <w:t xml:space="preserve">1.2.2 Smart Grids et comptage intelligent</w:t>
      </w:r>
    </w:p>
    <w:p w:rsidR="00000000" w:rsidDel="00000000" w:rsidP="00000000" w:rsidRDefault="00000000" w:rsidRPr="00000000" w14:paraId="0000200E">
      <w:pPr>
        <w:ind w:left="0"/>
        <w:rPr>
          <w:b w:val="0"/>
          <w:bCs w:val="0"/>
          <w:sz w:val="24"/>
          <w:szCs w:val="24"/>
        </w:rPr>
      </w:pPr>
      <w:r>
        <w:rPr>
          <w:b w:val="0"/>
          <w:bCs w:val="0"/>
          <w:sz w:val="24"/>
          <w:szCs w:val="24"/>
          <w:rtl w:val="0"/>
        </w:rPr>
        <w:t xml:space="preserve">Appliqué au domaine de l'énergie, l'IoT donne naissance aux réseaux électriques intelligents, appelés Smart Grids. L'AMI (Advanced Metering Infrastructure, infrastructure de comptage avancée) constitue le cœur de ces réseaux : elle regroupe les compteurs intelligents, les réseaux de communication et les systèmes de gestion centralisée. Dans les pays industrialisés, le déploiement des Smart Meters (compteurs intelligents) par les distributeurs d'électricité est généralisé. Dans les pays en développement, et particulièrement à Goma, ces infrastructures restent absentes au niveau des concessions résidentielles, ce qui justifie notre approche de sous-comptage IoT à bas coût.</w:t>
      </w:r>
    </w:p>
    <w:p w:rsidR="00000000" w:rsidDel="00000000" w:rsidP="00000000" w:rsidRDefault="00000000" w:rsidRPr="00000000" w14:paraId="0000200F">
      <w:pPr>
        <w:pStyle w:val="Heading3"/>
        <w:spacing w:after="80" w:before="280" w:lineRule="auto"/>
        <w:ind w:left="0"/>
        <w:rPr>
          <w:sz w:val="26"/>
          <w:szCs w:val="26"/>
        </w:rPr>
      </w:pPr>
      <w:r>
        <w:rPr>
          <w:sz w:val="26"/>
          <w:szCs w:val="26"/>
          <w:rtl w:val="0"/>
        </w:rPr>
        <w:t xml:space="preserve">1.2.3 Pertinence de l'IoT dans le contexte de Goma</w:t>
      </w:r>
    </w:p>
    <w:p w:rsidR="00000000" w:rsidDel="00000000" w:rsidP="00000000" w:rsidRDefault="00000000" w:rsidRPr="00000000" w14:paraId="00002010">
      <w:pPr>
        <w:ind w:left="0"/>
        <w:rPr>
          <w:b w:val="0"/>
          <w:bCs w:val="0"/>
          <w:sz w:val="24"/>
          <w:szCs w:val="24"/>
        </w:rPr>
      </w:pPr>
      <w:r>
        <w:rPr>
          <w:b w:val="0"/>
          <w:bCs w:val="0"/>
          <w:sz w:val="24"/>
          <w:szCs w:val="24"/>
          <w:rtl w:val="0"/>
        </w:rPr>
        <w:t xml:space="preserve">Le GSMA (Global System for Mobile Communications Association) [7] estime que dans les pays d'Afrique subsaharienne, le déploiement de compteurs intelligents pourrait réduire les pertes techniques et commerciales, estimées à près de 20 % de l'énergie produite. Afropolitain [11] souligne par ailleurs que ces déploiements se heurtent à des contraintes propres au contexte africain : coût des infrastructures de communication, instabilité du réseau électrique, faible connectivité Internet. Notre approche répond à ces contraintes en utilisant une communication Wi-Fi locale hébergée par l'ESP32 lui-même, sans dépendance à une infrastructure Internet externe.</w:t>
      </w:r>
    </w:p>
    <w:p w:rsidR="00000000" w:rsidDel="00000000" w:rsidP="00000000" w:rsidRDefault="00000000" w:rsidRPr="00000000" w14:paraId="00002011">
      <w:pPr>
        <w:pStyle w:val="Heading3"/>
        <w:spacing w:after="80" w:before="280" w:lineRule="auto"/>
        <w:ind w:left="0"/>
        <w:rPr>
          <w:sz w:val="26"/>
          <w:szCs w:val="26"/>
        </w:rPr>
      </w:pPr>
      <w:r>
        <w:rPr>
          <w:sz w:val="26"/>
          <w:szCs w:val="26"/>
          <w:rtl w:val="0"/>
        </w:rPr>
        <w:t xml:space="preserve">1.2.4 Objectif de coût et positionnement du système</w:t>
      </w:r>
    </w:p>
    <w:p w:rsidR="00000000" w:rsidDel="00000000" w:rsidP="00000000" w:rsidRDefault="00000000" w:rsidRPr="00000000" w14:paraId="00002012">
      <w:pPr>
        <w:ind w:left="0"/>
        <w:rPr>
          <w:b w:val="0"/>
          <w:bCs w:val="0"/>
          <w:sz w:val="24"/>
          <w:szCs w:val="24"/>
        </w:rPr>
      </w:pPr>
      <w:r>
        <w:rPr>
          <w:b w:val="0"/>
          <w:bCs w:val="0"/>
          <w:sz w:val="24"/>
          <w:szCs w:val="24"/>
          <w:rtl w:val="0"/>
        </w:rPr>
        <w:t xml:space="preserve">Le tableau ci-dessous compare les principales approches de comptage disponibles dans le contexte de Goma, et positionne notre solution par rapport à celles-ci. Notre système se distingue par son caractère multicanal (huit canaux sur une seule carte), sa coupure automatique par canal, son interface mobile locale et son coût unitaire de production inférieur à 30 USD à l’échelle de 100 unités, soit moins de 4 dollars par canal.</w:t>
      </w:r>
    </w:p>
    <w:p w:rsidR="00000000" w:rsidDel="00000000" w:rsidP="00000000" w:rsidRDefault="00000000" w:rsidRPr="00000000" w14:paraId="000020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Tableau 1.1 - Comparaison des approches de comptage en milieu locatif à Goma</w:t>
      </w:r>
    </w:p>
    <w:tbl>
      <w:tblPr>
        <w:tblW w:w="9360" w:type="dxa"/>
        <w:tblBorders>
          <w:top w:val="single" w:sz="4" w:space="0" w:color="999999"/>
          <w:left w:val="single" w:sz="4" w:space="0" w:color="999999"/>
          <w:bottom w:val="single" w:sz="4" w:space="0" w:color="999999"/>
          <w:right w:val="single" w:sz="4" w:space="0" w:color="999999"/>
        </w:tblBorders>
        <w:tblLayout w:type="fixed"/>
        <w:tblLook w:val="04A0" w:firstRow="1" w:lastRow="0" w:firstColumn="1" w:lastColumn="0" w:noHBand="0" w:noVBand="1"/>
      </w:tblPr>
      <w:tblGrid>
        <w:gridCol w:w="2400"/>
        <w:gridCol w:w="3200"/>
        <w:gridCol w:w="3760"/>
      </w:tblGrid>
      <w:tr>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1"/>
                <w:sz w:val="22"/>
                <w:szCs w:val="22"/>
              </w:rPr>
            </w:pPr>
            <w:r>
              <w:rPr>
                <w:rFonts w:ascii="Times New Roman" w:cs="Times New Roman" w:eastAsia="Times New Roman" w:hAnsi="Times New Roman"/>
                <w:b w:val="1"/>
                <w:sz w:val="22"/>
                <w:szCs w:val="22"/>
                <w:rtl w:val="0"/>
              </w:rPr>
              <w:t xml:space="preserve">Approche</w:t>
            </w:r>
          </w:p>
        </w:tc>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1"/>
                <w:sz w:val="22"/>
                <w:szCs w:val="22"/>
              </w:rPr>
            </w:pPr>
            <w:r>
              <w:rPr>
                <w:rFonts w:ascii="Times New Roman" w:cs="Times New Roman" w:eastAsia="Times New Roman" w:hAnsi="Times New Roman"/>
                <w:b w:val="1"/>
                <w:sz w:val="22"/>
                <w:szCs w:val="22"/>
                <w:rtl w:val="0"/>
              </w:rPr>
              <w:t xml:space="preserve">Avantages</w:t>
            </w:r>
          </w:p>
        </w:tc>
        <w:tc>
          <w:tcPr>
            <w:tcW w:w="376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1"/>
                <w:sz w:val="22"/>
                <w:szCs w:val="22"/>
              </w:rPr>
            </w:pPr>
            <w:r>
              <w:rPr>
                <w:rFonts w:ascii="Times New Roman" w:cs="Times New Roman" w:eastAsia="Times New Roman" w:hAnsi="Times New Roman"/>
                <w:b w:val="1"/>
                <w:sz w:val="22"/>
                <w:szCs w:val="22"/>
                <w:rtl w:val="0"/>
              </w:rPr>
              <w:t xml:space="preserve">Limites principales</w:t>
            </w:r>
          </w:p>
        </w:tc>
      </w:tr>
      <w:tr>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Sous-compteurs analogiques</w:t>
            </w:r>
          </w:p>
        </w:tc>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Faible coût unitaire, installation simple</w:t>
            </w:r>
          </w:p>
        </w:tc>
        <w:tc>
          <w:tcPr>
            <w:tcW w:w="3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Pas de coupure automatique, pas de données numériques, fraude possible</w:t>
            </w:r>
          </w:p>
        </w:tc>
      </w:tr>
      <w:tr>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Compteur SNEL (entrée concession)</w:t>
            </w:r>
          </w:p>
        </w:tc>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Mesure certifiée au niveau global</w:t>
            </w:r>
          </w:p>
        </w:tc>
        <w:tc>
          <w:tcPr>
            <w:tcW w:w="3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Ne descend pas au niveau de chaque locataire</w:t>
            </w:r>
          </w:p>
        </w:tc>
      </w:tr>
      <w:tr>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Module PZEM-004T (IoT monocanal)</w:t>
            </w:r>
          </w:p>
        </w:tc>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Calcul interne précis (courant, tension, puissance, énergie, cos φ)</w:t>
            </w:r>
          </w:p>
        </w:tc>
        <w:tc>
          <w:tcPr>
            <w:tcW w:w="3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8-15 USD par canal, pas de gestion de crédit intégrée</w:t>
            </w:r>
          </w:p>
        </w:tc>
      </w:tr>
      <w:tr>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Notre système (ESP32 multicanal)</w:t>
            </w:r>
          </w:p>
        </w:tc>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8 canaux, coupure auto, interface Flutter, &lt; 30 USD/unité (production 100 pièces)</w:t>
            </w:r>
          </w:p>
        </w:tc>
        <w:tc>
          <w:tcPr>
            <w:tcW w:w="37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Validation sur maquette de démonstration (sans 230 V)</w:t>
            </w:r>
          </w:p>
        </w:tc>
      </w:tr>
    </w:tbl>
    <w:p w:rsidR="00000000" w:rsidDel="00000000" w:rsidP="00000000" w:rsidRDefault="00000000" w:rsidRPr="00000000" w14:paraId="00002014">
      <w:pPr>
        <w:rPr/>
      </w:pPr>
      <w:r>
        <w:rPr>
          <w:rtl w:val="0"/>
        </w:rPr>
      </w:r>
    </w:p>
    <w:p w:rsidR="00000000" w:rsidDel="00000000" w:rsidP="00000000" w:rsidRDefault="00000000" w:rsidRPr="00000000" w14:paraId="00002015">
      <w:pPr>
        <w:rPr/>
      </w:pPr>
      <w:r>
        <w:rPr>
          <w:rtl w:val="0"/>
        </w:rPr>
      </w:r>
    </w:p>
    <w:p w:rsidR="00000000" w:rsidDel="00000000" w:rsidP="00000000" w:rsidRDefault="00000000" w:rsidRPr="00000000" w14:paraId="00002016">
      <w:pPr>
        <w:pStyle w:val="Heading2"/>
        <w:spacing w:after="80" w:before="360" w:lineRule="auto"/>
        <w:ind w:left="0"/>
        <w:rPr/>
      </w:pPr>
      <w:r>
        <w:rPr>
          <w:rtl w:val="0"/>
        </w:rPr>
        <w:t xml:space="preserve">1.3 Technologies de mesure électrique : ACS712 et ZMPT101B</w:t>
      </w:r>
    </w:p>
    <w:p w:rsidR="00000000" w:rsidDel="00000000" w:rsidP="00000000" w:rsidRDefault="00000000" w:rsidRPr="00000000" w14:paraId="00002017">
      <w:pPr>
        <w:pStyle w:val="Heading3"/>
        <w:spacing w:after="80" w:before="280" w:lineRule="auto"/>
        <w:ind w:left="0"/>
        <w:rPr>
          <w:sz w:val="26"/>
          <w:szCs w:val="26"/>
        </w:rPr>
      </w:pPr>
      <w:r>
        <w:rPr>
          <w:sz w:val="26"/>
          <w:szCs w:val="26"/>
          <w:rtl w:val="0"/>
        </w:rPr>
        <w:t xml:space="preserve">1.3.1 Le capteur de courant ACS712</w:t>
      </w:r>
    </w:p>
    <w:p w:rsidR="00000000" w:rsidDel="00000000" w:rsidP="00000000" w:rsidRDefault="00000000" w:rsidRPr="00000000" w14:paraId="00002018">
      <w:pPr>
        <w:ind w:left="0"/>
        <w:rPr>
          <w:b w:val="0"/>
          <w:bCs w:val="0"/>
          <w:sz w:val="24"/>
          <w:szCs w:val="24"/>
        </w:rPr>
      </w:pPr>
      <w:r>
        <w:rPr>
          <w:b w:val="0"/>
          <w:bCs w:val="0"/>
          <w:sz w:val="24"/>
          <w:szCs w:val="24"/>
          <w:rtl w:val="0"/>
        </w:rPr>
        <w:t xml:space="preserve">Le capteur ACS712 est un capteur de courant à effet Hall, disponible en variantes 5 A, 20 A et 30 A. Il mesure le courant traversant un conducteur de façon isolée : le conducteur passe à travers le boîtier du capteur, sans contact électrique direct avec le circuit de mesure. En sortie, le capteur fournit une tension analogique proportionnelle au courant, centrée autour de Vcc/2 (soit environ 2,5 V sous alimentation 5 V) pour un courant nul. Cette tension de sortie est directement lisible par le convertisseur ADC (Analogue-to-Digital Converter, convertisseur analogique-numérique) de l'ESP32.</w:t>
      </w:r>
    </w:p>
    <w:p w:rsidR="00000000" w:rsidDel="00000000" w:rsidP="00000000" w:rsidRDefault="00000000" w:rsidRPr="00000000" w14:paraId="00002019">
      <w:pPr>
        <w:ind w:left="0"/>
        <w:rPr>
          <w:b w:val="0"/>
          <w:bCs w:val="0"/>
          <w:sz w:val="24"/>
          <w:szCs w:val="24"/>
        </w:rPr>
      </w:pPr>
      <w:r>
        <w:rPr>
          <w:b w:val="0"/>
          <w:bCs w:val="0"/>
          <w:sz w:val="24"/>
          <w:szCs w:val="24"/>
          <w:rtl w:val="0"/>
        </w:rPr>
        <w:t xml:space="preserve">Lazarević et al. [2] ont évalué ce capteur pour la mesure de courant RMS (Root Mean Square, valeur efficace) dans les systèmes électroniques embarqués et rapportent, après compensation logicielle du décalage en tension (offset), une erreur relative inférieure à 3 %, une bonne linéarité sur la plage nominale et une dérive en température acceptable pour un usage résidentiel. Dans notre système, nous utilisons huit capteurs ACS712 20 A (un par canal), étalonnés individuellement pour corriger les écarts de fabrication.</w:t>
      </w:r>
    </w:p>
    <w:p w:rsidR="00000000" w:rsidDel="00000000" w:rsidP="00000000" w:rsidRDefault="00000000" w:rsidRPr="00000000" w14:paraId="0000201A">
      <w:pPr>
        <w:pStyle w:val="Heading3"/>
        <w:spacing w:after="80" w:before="280" w:lineRule="auto"/>
        <w:ind w:left="0"/>
        <w:rPr>
          <w:sz w:val="26"/>
          <w:szCs w:val="26"/>
        </w:rPr>
      </w:pPr>
      <w:r>
        <w:rPr>
          <w:sz w:val="26"/>
          <w:szCs w:val="26"/>
          <w:rtl w:val="0"/>
        </w:rPr>
        <w:t xml:space="preserve">1.3.2 Le capteur de tension ZMPT101B</w:t>
      </w:r>
    </w:p>
    <w:p w:rsidR="00000000" w:rsidDel="00000000" w:rsidP="00000000" w:rsidRDefault="00000000" w:rsidRPr="00000000" w14:paraId="0000201B">
      <w:pPr>
        <w:ind w:left="0"/>
        <w:rPr>
          <w:b w:val="0"/>
          <w:bCs w:val="0"/>
          <w:sz w:val="24"/>
          <w:szCs w:val="24"/>
        </w:rPr>
      </w:pPr>
      <w:r>
        <w:rPr>
          <w:b w:val="0"/>
          <w:bCs w:val="0"/>
          <w:sz w:val="24"/>
          <w:szCs w:val="24"/>
          <w:rtl w:val="0"/>
        </w:rPr>
        <w:t xml:space="preserve">Le capteur de tension ZMPT101B est basé sur un transformateur de tension miniature qui réduit la tension secteur (230 V alternatif, AC, de l'anglais Alternating Current) à un niveau compatible avec l'entrée analogique de l'ESP32 (0-3,3 V), tout en assurant une isolation galvanique entre le réseau et l'électronique de traitement. Un seul ZMPT101B est utilisé dans notre système, sa mesure de tension étant supposée identique pour les huit canaux alimentés par la même phase.</w:t>
      </w:r>
    </w:p>
    <w:p w:rsidR="00000000" w:rsidDel="00000000" w:rsidP="00000000" w:rsidRDefault="00000000" w:rsidRPr="00000000" w14:paraId="0000201C">
      <w:pPr>
        <w:pStyle w:val="Heading3"/>
        <w:spacing w:after="80" w:before="280" w:lineRule="auto"/>
        <w:ind w:left="0"/>
        <w:rPr>
          <w:sz w:val="26"/>
          <w:szCs w:val="26"/>
        </w:rPr>
      </w:pPr>
      <w:r>
        <w:rPr>
          <w:sz w:val="26"/>
          <w:szCs w:val="26"/>
          <w:rtl w:val="0"/>
        </w:rPr>
        <w:t xml:space="preserve">1.3.3 Calcul de la puissance et de l'énergie</w:t>
      </w:r>
    </w:p>
    <w:p w:rsidR="00000000" w:rsidDel="00000000" w:rsidP="00000000" w:rsidRDefault="00000000" w:rsidRPr="00000000" w14:paraId="0000201D">
      <w:pPr>
        <w:ind w:left="0"/>
        <w:rPr>
          <w:b w:val="0"/>
          <w:bCs w:val="0"/>
          <w:sz w:val="24"/>
          <w:szCs w:val="24"/>
        </w:rPr>
      </w:pPr>
      <w:r>
        <w:rPr>
          <w:b w:val="0"/>
          <w:bCs w:val="0"/>
          <w:sz w:val="24"/>
          <w:szCs w:val="24"/>
          <w:rtl w:val="0"/>
        </w:rPr>
        <w:t xml:space="preserve">La puissance active consommée par une charge résistive est donnée par la formule P = V × I × cos(φ), où V est la tension efficace, I le courant efficace et φ le déphasage entre tension et courant. Dans notre cas, les charges résidentielles étant principalement résistives (éclairage, chauffage, appareils ménagers simples), le facteur de puissance cos(φ) est proche de 1, ce qui simplifie le calcul. L'énergie consommée sur un intervalle de temps Δt est obtenue par : E = P × Δt, exprimée en joules (J) ou en kilowattheures (kWh, kilowattheures), avec la conversion 1 kWh = 3 600 000 J.</w:t>
      </w:r>
    </w:p>
    <w:p w:rsidR="00000000" w:rsidDel="00000000" w:rsidP="00000000" w:rsidRDefault="00000000" w:rsidRPr="00000000" w14:paraId="0000201E">
      <w:pPr>
        <w:pStyle w:val="Heading3"/>
        <w:spacing w:after="80" w:before="280" w:lineRule="auto"/>
        <w:ind w:left="0"/>
        <w:rPr>
          <w:sz w:val="26"/>
          <w:szCs w:val="26"/>
        </w:rPr>
      </w:pPr>
      <w:r>
        <w:rPr>
          <w:sz w:val="26"/>
          <w:szCs w:val="26"/>
          <w:rtl w:val="0"/>
        </w:rPr>
        <w:t xml:space="preserve">1.3.4 Isolation galvanique et sécurité</w:t>
      </w:r>
    </w:p>
    <w:p w:rsidR="00000000" w:rsidDel="00000000" w:rsidP="00000000" w:rsidRDefault="00000000" w:rsidRPr="00000000" w14:paraId="0000201F">
      <w:pPr>
        <w:ind w:left="0"/>
        <w:rPr>
          <w:b w:val="0"/>
          <w:bCs w:val="0"/>
          <w:sz w:val="24"/>
          <w:szCs w:val="24"/>
        </w:rPr>
      </w:pPr>
      <w:r>
        <w:rPr>
          <w:b w:val="0"/>
          <w:bCs w:val="0"/>
          <w:sz w:val="24"/>
          <w:szCs w:val="24"/>
          <w:rtl w:val="0"/>
        </w:rPr>
        <w:t xml:space="preserve">L'isolation galvanique apportée par les capteurs ACS712 et ZMPT101B est un point critique de sécurité : elle évite qu'un défaut côté 230 V ne se propage vers la partie basse tension manipulée par l'utilisateur (ESP32, connexion USB, application mobile). Cette isolation est renforcée par la séparation physique des zones haute et basse tension sur le circuit imprimé PCB, présentée au chapitre 2.</w:t>
      </w:r>
    </w:p>
    <w:p w:rsidR="00000000" w:rsidDel="00000000" w:rsidP="00000000" w:rsidRDefault="00000000" w:rsidRPr="00000000" w14:paraId="00002020">
      <w:pPr>
        <w:rPr/>
      </w:pPr>
      <w:r>
        <w:rPr>
          <w:rtl w:val="0"/>
        </w:rPr>
      </w:r>
    </w:p>
    <w:p w:rsidR="00000000" w:rsidDel="00000000" w:rsidP="00000000" w:rsidRDefault="00000000" w:rsidRPr="00000000" w14:paraId="00002021">
      <w:pPr>
        <w:pStyle w:val="Heading2"/>
        <w:spacing w:after="80" w:before="360" w:lineRule="auto"/>
        <w:ind w:left="0"/>
        <w:rPr/>
      </w:pPr>
      <w:r>
        <w:rPr>
          <w:rtl w:val="0"/>
        </w:rPr>
        <w:t xml:space="preserve">1.4 L'ESP32 comme plateforme de calcul embarqué</w:t>
      </w:r>
    </w:p>
    <w:p w:rsidR="00000000" w:rsidDel="00000000" w:rsidP="00000000" w:rsidRDefault="00000000" w:rsidRPr="00000000" w14:paraId="00002022">
      <w:pPr>
        <w:pStyle w:val="Heading3"/>
        <w:spacing w:after="80" w:before="280" w:lineRule="auto"/>
        <w:ind w:left="0"/>
        <w:rPr>
          <w:sz w:val="26"/>
          <w:szCs w:val="26"/>
        </w:rPr>
      </w:pPr>
      <w:r>
        <w:rPr>
          <w:sz w:val="26"/>
          <w:szCs w:val="26"/>
          <w:rtl w:val="0"/>
        </w:rPr>
        <w:t xml:space="preserve">1.4.1 Caractéristiques techniques générales</w:t>
      </w:r>
    </w:p>
    <w:p w:rsidR="00000000" w:rsidDel="00000000" w:rsidP="00000000" w:rsidRDefault="00000000" w:rsidRPr="00000000" w14:paraId="00002023">
      <w:pPr>
        <w:ind w:left="0"/>
        <w:rPr>
          <w:b w:val="0"/>
          <w:bCs w:val="0"/>
          <w:sz w:val="24"/>
          <w:szCs w:val="24"/>
        </w:rPr>
      </w:pPr>
      <w:r>
        <w:rPr>
          <w:b w:val="0"/>
          <w:bCs w:val="0"/>
          <w:sz w:val="24"/>
          <w:szCs w:val="24"/>
          <w:rtl w:val="0"/>
        </w:rPr>
        <w:t xml:space="preserve">Le microcontrôleur ESP32, produit par la société Espressif Systems, est un système sur puce (SoC, de l'anglais System on Chip) à faible coût (environ 4 USD) intégrant un processeur double cœur cadencé jusqu'à 240 MHz, une mémoire RAM (Random Access Memory, mémoire vive) de 520 Ko, ainsi qu'une mémoire flash externe généralement comprise entre 4 et 16 Mo. Il dispose de nombreuses broches GPIO (General Purpose Input/Output, entrées/sorties à usage général), dont plusieurs peuvent être configurées en entrées pour son convertisseur ADC 12 bits.</w:t>
      </w:r>
    </w:p>
    <w:p w:rsidR="00000000" w:rsidDel="00000000" w:rsidP="00000000" w:rsidRDefault="00000000" w:rsidRPr="00000000" w14:paraId="00002024">
      <w:pPr>
        <w:ind w:left="0"/>
        <w:rPr>
          <w:b w:val="0"/>
          <w:bCs w:val="0"/>
          <w:sz w:val="24"/>
          <w:szCs w:val="24"/>
        </w:rPr>
      </w:pPr>
      <w:r>
        <w:rPr>
          <w:b w:val="0"/>
          <w:bCs w:val="0"/>
          <w:sz w:val="24"/>
          <w:szCs w:val="24"/>
          <w:rtl w:val="0"/>
        </w:rPr>
        <w:t xml:space="preserve">Au-delà de cette puissance de calcul, l'ESP32 intègre nativement un module sans fil Wi-Fi (Wireless Fidelity) et Bluetooth, ainsi que deux convertisseurs analogique-numérique (ADC1 et ADC2) de 12 bits, qui permettent à la fois l'acquisition des signaux des capteurs et l'hébergement d'un serveur API (Application Programming Interface) embarqué consommé par l'application mobile.</w:t>
      </w:r>
    </w:p>
    <w:p w:rsidR="00000000" w:rsidDel="00000000" w:rsidP="00000000" w:rsidRDefault="00000000" w:rsidRPr="00000000" w14:paraId="00002025">
      <w:pPr>
        <w:pStyle w:val="Heading3"/>
        <w:spacing w:after="80" w:before="280" w:lineRule="auto"/>
        <w:ind w:left="0"/>
        <w:rPr>
          <w:sz w:val="26"/>
          <w:szCs w:val="26"/>
        </w:rPr>
      </w:pPr>
      <w:r>
        <w:rPr>
          <w:sz w:val="26"/>
          <w:szCs w:val="26"/>
          <w:rtl w:val="0"/>
        </w:rPr>
        <w:t xml:space="preserve">1.4.2 Pertinence de l'ESP32 pour un système multicanal</w:t>
      </w:r>
    </w:p>
    <w:p w:rsidR="00000000" w:rsidDel="00000000" w:rsidP="00000000" w:rsidRDefault="00000000" w:rsidRPr="00000000" w14:paraId="00002026">
      <w:pPr>
        <w:ind w:left="0"/>
        <w:rPr>
          <w:b w:val="0"/>
          <w:bCs w:val="0"/>
          <w:sz w:val="24"/>
          <w:szCs w:val="24"/>
        </w:rPr>
      </w:pPr>
      <w:r>
        <w:rPr>
          <w:b w:val="0"/>
          <w:bCs w:val="0"/>
          <w:sz w:val="24"/>
          <w:szCs w:val="24"/>
          <w:rtl w:val="0"/>
        </w:rPr>
        <w:t xml:space="preserve">Pour un système qui doit échantillonner huit canaux de mesure, l'architecture double cœur de l'ESP32 est particulièrement adaptée : un cœur peut être dédié à l'acquisition et au calcul temps réel des signaux électriques (tâche critique), tandis que l'autre gère la communication Wi-Fi et l'interface avec l'application mobile (tâche moins critique). Cette séparation est rendue possible par le système d'exploitation temps réel FreeRTOS, décrit à la section 1.5.</w:t>
      </w:r>
    </w:p>
    <w:p w:rsidR="00000000" w:rsidDel="00000000" w:rsidP="00000000" w:rsidRDefault="00000000" w:rsidRPr="00000000" w14:paraId="00002027">
      <w:pPr>
        <w:pStyle w:val="Heading3"/>
        <w:spacing w:after="80" w:before="280" w:lineRule="auto"/>
        <w:ind w:left="0"/>
        <w:rPr>
          <w:sz w:val="26"/>
          <w:szCs w:val="26"/>
        </w:rPr>
      </w:pPr>
      <w:r>
        <w:rPr>
          <w:sz w:val="26"/>
          <w:szCs w:val="26"/>
          <w:rtl w:val="0"/>
        </w:rPr>
        <w:t xml:space="preserve">1.4.3 Contrainte ADC2 et Wi-Fi</w:t>
      </w:r>
    </w:p>
    <w:p w:rsidR="00000000" w:rsidDel="00000000" w:rsidP="00000000" w:rsidRDefault="00000000" w:rsidRPr="00000000" w14:paraId="00002028">
      <w:pPr>
        <w:ind w:left="0"/>
        <w:rPr>
          <w:b w:val="0"/>
          <w:bCs w:val="0"/>
          <w:sz w:val="24"/>
          <w:szCs w:val="24"/>
        </w:rPr>
      </w:pPr>
      <w:r>
        <w:rPr>
          <w:b w:val="0"/>
          <w:bCs w:val="0"/>
          <w:sz w:val="24"/>
          <w:szCs w:val="24"/>
          <w:rtl w:val="0"/>
        </w:rPr>
        <w:t xml:space="preserve">Une contrainte importante de l'ESP32 est que le convertisseur ADC2 partage des ressources avec le module Wi-Fi : il ne peut pas être utilisé simultanément. Dans notre système, le capteur de tension ZMPT101B est connecté à une entrée d'ADC2. Sa lecture est donc effectuée pendant de courtes fenêtres temporelles où les tâches réseau sont mises en pause par le planificateur FreeRTOS, garantissant ainsi la cohérence des mesures sans bloquer la communication avec l'application mobile.</w:t>
      </w:r>
    </w:p>
    <w:p w:rsidR="00000000" w:rsidDel="00000000" w:rsidP="00000000" w:rsidRDefault="00000000" w:rsidRPr="00000000" w14:paraId="00002029">
      <w:pPr>
        <w:rPr/>
      </w:pPr>
      <w:r>
        <w:rPr>
          <w:rtl w:val="0"/>
        </w:rPr>
      </w:r>
    </w:p>
    <w:p w:rsidR="00000000" w:rsidDel="00000000" w:rsidP="00000000" w:rsidRDefault="00000000" w:rsidRPr="00000000" w14:paraId="0000202A">
      <w:pPr>
        <w:pStyle w:val="Heading2"/>
        <w:spacing w:after="80" w:before="360" w:lineRule="auto"/>
        <w:ind w:left="0"/>
        <w:rPr/>
      </w:pPr>
      <w:r>
        <w:rPr>
          <w:rtl w:val="0"/>
        </w:rPr>
        <w:t xml:space="preserve">1.5 Systèmes embarqués temps réel et stockage non volatil : FreeRTOS et LittleFS</w:t>
      </w:r>
    </w:p>
    <w:p w:rsidR="00000000" w:rsidDel="00000000" w:rsidP="00000000" w:rsidRDefault="00000000" w:rsidRPr="00000000" w14:paraId="0000202B">
      <w:pPr>
        <w:pStyle w:val="Heading3"/>
        <w:spacing w:after="80" w:before="280" w:lineRule="auto"/>
        <w:ind w:left="0"/>
        <w:rPr>
          <w:sz w:val="26"/>
          <w:szCs w:val="26"/>
        </w:rPr>
      </w:pPr>
      <w:r>
        <w:rPr>
          <w:sz w:val="26"/>
          <w:szCs w:val="26"/>
          <w:rtl w:val="0"/>
        </w:rPr>
        <w:t xml:space="preserve">1.5.1 FreeRTOS</w:t>
      </w:r>
    </w:p>
    <w:p w:rsidR="00000000" w:rsidDel="00000000" w:rsidP="00000000" w:rsidRDefault="00000000" w:rsidRPr="00000000" w14:paraId="0000202C">
      <w:pPr>
        <w:ind w:left="0"/>
        <w:rPr>
          <w:b w:val="0"/>
          <w:bCs w:val="0"/>
          <w:sz w:val="24"/>
          <w:szCs w:val="24"/>
        </w:rPr>
      </w:pPr>
      <w:r>
        <w:rPr>
          <w:b w:val="0"/>
          <w:bCs w:val="0"/>
          <w:sz w:val="24"/>
          <w:szCs w:val="24"/>
          <w:rtl w:val="0"/>
        </w:rPr>
        <w:t xml:space="preserve">FreeRTOS (Free Real-Time Operating System, système d'exploitation temps réel libre) est un système d'exploitation temps réel open source nativement intégré dans l'environnement de développement de l'ESP32. Il permet d'organiser le programme en plusieurs tâches indépendantes, ordonnancées par priorité. Dans notre système, cinq tâches principales coexistent : acquisition des capteurs, calcul des grandeurs électriques, gestion des crédits et des relais, persistance des données, et serveur API. La communication entre tâches s'appuie sur des files de messages (queues) et des verrous (mutex) qui garantissent la cohérence des données partagées.</w:t>
      </w:r>
    </w:p>
    <w:p w:rsidR="00000000" w:rsidDel="00000000" w:rsidP="00000000" w:rsidRDefault="00000000" w:rsidRPr="00000000" w14:paraId="0000202D">
      <w:pPr>
        <w:pStyle w:val="Heading3"/>
        <w:spacing w:after="80" w:before="280" w:lineRule="auto"/>
        <w:ind w:left="0"/>
        <w:rPr>
          <w:sz w:val="26"/>
          <w:szCs w:val="26"/>
        </w:rPr>
      </w:pPr>
      <w:r>
        <w:rPr>
          <w:sz w:val="26"/>
          <w:szCs w:val="26"/>
          <w:rtl w:val="0"/>
        </w:rPr>
        <w:t xml:space="preserve">1.5.2 LittleFS</w:t>
      </w:r>
    </w:p>
    <w:p w:rsidR="00000000" w:rsidDel="00000000" w:rsidP="00000000" w:rsidRDefault="00000000" w:rsidRPr="00000000" w14:paraId="0000202E">
      <w:pPr>
        <w:ind w:left="0"/>
        <w:rPr>
          <w:b w:val="0"/>
          <w:bCs w:val="0"/>
          <w:sz w:val="24"/>
          <w:szCs w:val="24"/>
        </w:rPr>
      </w:pPr>
      <w:r>
        <w:rPr>
          <w:b w:val="0"/>
          <w:bCs w:val="0"/>
          <w:sz w:val="24"/>
          <w:szCs w:val="24"/>
          <w:rtl w:val="0"/>
        </w:rPr>
        <w:t xml:space="preserve">LittleFS (Little File System, petit système de fichiers) est un système de fichiers conçu spécifiquement pour les mémoires flash des microcontrôleurs. Contrairement aux systèmes de fichiers classiques, une écriture interrompue par une coupure de courant ne corrompt pas l'ensemble du système de fichiers. LittleFS intègre également un mécanisme d'usure répartie (wear levelling) qui prolonge la durée de vie de la mémoire flash soumise à des écritures fréquentes. Ces deux propriétés sont essentielles pour un compteur qui sauvegarde périodiquement les données de consommation de huit canaux dans un contexte de coupures fréquentes comme Goma.</w:t>
      </w:r>
    </w:p>
    <w:p w:rsidR="00000000" w:rsidDel="00000000" w:rsidP="00000000" w:rsidRDefault="00000000" w:rsidRPr="00000000" w14:paraId="0000202F">
      <w:pPr>
        <w:rPr/>
      </w:pPr>
      <w:r>
        <w:rPr>
          <w:rtl w:val="0"/>
        </w:rPr>
      </w:r>
    </w:p>
    <w:p>
      <w:pPr>
        <w:pStyle w:val="Heading3"/>
        <w:spacing w:after="80" w:before="280" w:lineRule="auto"/>
        <w:ind w:left="0"/>
        <w:rPr>
          <w:sz w:val="26"/>
          <w:szCs w:val="26"/>
        </w:rPr>
      </w:pPr>
      <w:r>
        <w:rPr>
          <w:sz w:val="26"/>
          <w:szCs w:val="26"/>
          <w:rtl w:val="0"/>
        </w:rPr>
        <w:t xml:space="preserve">1.5.3 Répartition NVS / LittleFS : quelle donnée où</w:t>
      </w:r>
    </w:p>
    <w:p>
      <w:pPr>
        <w:ind w:left="0"/>
        <w:rPr>
          <w:b w:val="0"/>
          <w:bCs w:val="0"/>
          <w:sz w:val="24"/>
          <w:szCs w:val="24"/>
        </w:rPr>
      </w:pPr>
      <w:r>
        <w:rPr>
          <w:b w:val="0"/>
          <w:bCs w:val="0"/>
          <w:sz w:val="24"/>
          <w:szCs w:val="24"/>
          <w:rtl w:val="0"/>
        </w:rPr>
        <w:t xml:space="preserve">Le système retient une approche hybride plutôt qu'un système de fichiers unique. Les deux valeurs vitales de chaque canal — crédit restant et énergie cumulée — sont stockées dans la NVS (Non-Volatile Storage) de l'ESP32, via la bibliothèque Preferences : un espace clé/valeur natif, plus rapide et plus robuste que des fichiers JSON pour de petites données mises à jour fréquemment. LittleFS reste utilisé pour tout ce qui relève de contenu structuré plus volumineux : les pages web embarquées de l'interface locale (§2.9) et, à terme, un historique de consommation plus long que les cinq derniers événements conservés en mémoire vive.</w:t>
      </w:r>
    </w:p>
    <w:p>
      <w:pPr>
        <w:ind w:left="0"/>
        <w:rPr>
          <w:b w:val="0"/>
          <w:bCs w:val="0"/>
          <w:sz w:val="24"/>
          <w:szCs w:val="24"/>
        </w:rPr>
      </w:pPr>
      <w:r>
        <w:rPr>
          <w:b w:val="0"/>
          <w:bCs w:val="0"/>
          <w:sz w:val="24"/>
          <w:szCs w:val="24"/>
          <w:rtl w:val="0"/>
        </w:rPr>
        <w:t xml:space="preserve">Ce découpage corrige un choix initial du mémoire, qui prévoyait LittleFS pour l'ensemble de la persistance ; l'usage de la NVS pour l'état critique par canal correspond à l'idée d'origine du projet, et représente un choix plus approprié pour ce type de donnée.</w:t>
      </w:r>
    </w:p>
    <w:p w:rsidR="00000000" w:rsidDel="00000000" w:rsidP="00000000" w:rsidRDefault="00000000" w:rsidRPr="00000000" w14:paraId="00002030">
      <w:pPr>
        <w:pStyle w:val="Heading2"/>
        <w:spacing w:after="80" w:before="360" w:lineRule="auto"/>
        <w:ind w:left="0"/>
        <w:rPr/>
      </w:pPr>
      <w:r>
        <w:rPr>
          <w:rtl w:val="0"/>
        </w:rPr>
        <w:t xml:space="preserve">1.6 Équité énergétique et sous-comptage en habitat partagé</w:t>
      </w:r>
    </w:p>
    <w:p w:rsidR="00000000" w:rsidDel="00000000" w:rsidP="00000000" w:rsidRDefault="00000000" w:rsidRPr="00000000" w14:paraId="00002031">
      <w:pPr>
        <w:pStyle w:val="Heading3"/>
        <w:spacing w:after="80" w:before="280" w:lineRule="auto"/>
        <w:ind w:left="0"/>
        <w:rPr>
          <w:sz w:val="26"/>
          <w:szCs w:val="26"/>
        </w:rPr>
      </w:pPr>
      <w:r>
        <w:rPr>
          <w:sz w:val="26"/>
          <w:szCs w:val="26"/>
          <w:rtl w:val="0"/>
        </w:rPr>
        <w:t xml:space="preserve">1.6.1 Le problème du compteur partagé</w:t>
      </w:r>
    </w:p>
    <w:p w:rsidR="00000000" w:rsidDel="00000000" w:rsidP="00000000" w:rsidRDefault="00000000" w:rsidRPr="00000000" w14:paraId="00002032">
      <w:pPr>
        <w:ind w:left="0"/>
        <w:rPr>
          <w:b w:val="0"/>
          <w:bCs w:val="0"/>
          <w:sz w:val="24"/>
          <w:szCs w:val="24"/>
        </w:rPr>
      </w:pPr>
      <w:r>
        <w:rPr>
          <w:b w:val="0"/>
          <w:bCs w:val="0"/>
          <w:sz w:val="24"/>
          <w:szCs w:val="24"/>
          <w:rtl w:val="0"/>
        </w:rPr>
        <w:t xml:space="preserve">Dans les logements collectifs à compteur unique, la répartition de la facture entre occupants est une source reconnue de conflits. Con Edison [8] identifie ce phénomène du « shared meter » (compteur partagé) comme un problème de justice tarifaire, dans lequel certains occupants paient pour la consommation d'autres. Citiq Prepaid [10] démontre que l'introduction d'un sous-comptage individuel prépayé réduit significativement la consommation totale et les litiges de facturation dans les logements partagés d'Afrique du Sud.</w:t>
      </w:r>
    </w:p>
    <w:p w:rsidR="00000000" w:rsidDel="00000000" w:rsidP="00000000" w:rsidRDefault="00000000" w:rsidRPr="00000000" w14:paraId="00002033">
      <w:pPr>
        <w:pStyle w:val="Heading3"/>
        <w:spacing w:after="80" w:before="280" w:lineRule="auto"/>
        <w:ind w:left="0"/>
        <w:rPr>
          <w:sz w:val="26"/>
          <w:szCs w:val="26"/>
        </w:rPr>
      </w:pPr>
      <w:r>
        <w:rPr>
          <w:sz w:val="26"/>
          <w:szCs w:val="26"/>
          <w:rtl w:val="0"/>
        </w:rPr>
        <w:t xml:space="preserve">1.6.2 La fraude par piquage</w:t>
      </w:r>
    </w:p>
    <w:p w:rsidR="00000000" w:rsidDel="00000000" w:rsidP="00000000" w:rsidRDefault="00000000" w:rsidRPr="00000000" w14:paraId="00002034">
      <w:pPr>
        <w:ind w:left="0"/>
        <w:rPr>
          <w:b w:val="0"/>
          <w:bCs w:val="0"/>
          <w:sz w:val="24"/>
          <w:szCs w:val="24"/>
        </w:rPr>
      </w:pPr>
      <w:r>
        <w:rPr>
          <w:b w:val="0"/>
          <w:bCs w:val="0"/>
          <w:sz w:val="24"/>
          <w:szCs w:val="24"/>
          <w:rtl w:val="0"/>
        </w:rPr>
        <w:t xml:space="preserve">Dans la configuration typique des concessions de Goma, le bailleur dispose d'un accès physique aux câbles en amont des sous-compteurs. Cette topologie crée des conditions techniques favorables à une consommation non enregistrée. La présence d'un dispositif de mesure individuel par canal, associé à une coupure automatique, supprime cet avantage structurel et rend objectivement traçable la consommation de chaque utilisateur.</w:t>
      </w:r>
    </w:p>
    <w:p w:rsidR="00000000" w:rsidDel="00000000" w:rsidP="00000000" w:rsidRDefault="00000000" w:rsidRPr="00000000" w14:paraId="00002035">
      <w:pPr>
        <w:pStyle w:val="Heading3"/>
        <w:spacing w:after="80" w:before="280" w:lineRule="auto"/>
        <w:ind w:left="0"/>
        <w:rPr>
          <w:sz w:val="26"/>
          <w:szCs w:val="26"/>
        </w:rPr>
      </w:pPr>
      <w:r>
        <w:rPr>
          <w:sz w:val="26"/>
          <w:szCs w:val="26"/>
          <w:rtl w:val="0"/>
        </w:rPr>
        <w:t xml:space="preserve">1.6.3 Solutions existantes et leur limite</w:t>
      </w:r>
    </w:p>
    <w:p w:rsidR="00000000" w:rsidDel="00000000" w:rsidP="00000000" w:rsidRDefault="00000000" w:rsidRPr="00000000" w14:paraId="00002036">
      <w:pPr>
        <w:ind w:left="0"/>
        <w:rPr>
          <w:b w:val="0"/>
          <w:bCs w:val="0"/>
          <w:sz w:val="24"/>
          <w:szCs w:val="24"/>
        </w:rPr>
      </w:pPr>
      <w:r>
        <w:rPr>
          <w:b w:val="0"/>
          <w:bCs w:val="0"/>
          <w:sz w:val="24"/>
          <w:szCs w:val="24"/>
          <w:rtl w:val="0"/>
        </w:rPr>
        <w:t xml:space="preserve">Les solutions IoT à microcontrôleur documentées dans la littérature récente [3][4][5] se limitent généralement à un seul canal de mesure, sans gestion de crédit par utilisateur, ni interface mobile multi-locataires. Notre travail se positionne précisément dans ce vide : il propose une architecture multicanal (huit voies), une coupure automatique par canal et une interface Flutter accessible sans Internet.</w:t>
      </w:r>
    </w:p>
    <w:p w:rsidR="00000000" w:rsidDel="00000000" w:rsidP="00000000" w:rsidRDefault="00000000" w:rsidRPr="00000000">
      <w:pPr>
        <w:ind w:left="0"/>
        <w:rPr>
          <w:b w:val="0"/>
          <w:bCs w:val="0"/>
          <w:sz w:val="24"/>
          <w:szCs w:val="24"/>
        </w:rPr>
      </w:pPr>
      <w:r>
        <w:rPr>
          <w:b w:val="0"/>
          <w:bCs w:val="0"/>
          <w:sz w:val="24"/>
          <w:szCs w:val="24"/>
          <w:rtl w:val="0"/>
        </w:rPr>
        <w:t xml:space="preserve">Les sous-compteurs intelligents commerciaux les plus répandus suivent la norme STS (Standard Transfer Specification, IEC 62055), développée en Afrique du Sud. Le paiement s’y effectue de deux façons : soit par carte à puce (carte IC, à insérer physiquement dans le compteur pour transférer un crédit préalablement chargé par un point de vente), soit par jeton numérique (un code à 20 chiffres généré à l’achat, saisi au clavier du compteur). Dans les deux cas, le compteur fonctionne de façon autonome, sans connexion Internet : c’est la carte ou le code, générés hors ligne, qui transportent l’information de crédit jusqu’au compteur.</w:t>
      </w:r>
    </w:p>
    <w:p w:rsidR="00000000" w:rsidDel="00000000" w:rsidP="00000000" w:rsidRDefault="00000000" w:rsidRPr="00000000">
      <w:pPr>
        <w:ind w:left="0"/>
        <w:rPr>
          <w:b w:val="0"/>
          <w:bCs w:val="0"/>
          <w:sz w:val="24"/>
          <w:szCs w:val="24"/>
        </w:rPr>
      </w:pPr>
      <w:r>
        <w:rPr>
          <w:b w:val="0"/>
          <w:bCs w:val="0"/>
          <w:sz w:val="24"/>
          <w:szCs w:val="24"/>
          <w:rtl w:val="0"/>
        </w:rPr>
        <w:t xml:space="preserve">Ces compteurs intègrent des mécanismes anti-fraude localisés au niveau du compteur lui-même : détection d’ouverture du capot, détection de manipulation par aimant, double circuit de mesure pour repérer un bypass direct. Ces protections sécurisent le point de mesure individuel, mais ne peuvent rien contre une dérivation effectuée en amont du compteur, sur le câblage partagé de la concession — exactement la faille structurelle du montage en cascade identifiée en 1.6.2 et 1.6.5. Un sous-compteur STS, aussi sécurisé soit-il localement, n’apporte donc aucune garantie si son câble d’arrivée peut être piqué avant qu’il ne l’atteigne. Cela renforce l’argument de notre architecture centralisée : ce n’est pas la sécurité du point de mesure qui compte, mais l’absence de tout nœud accessible en amont.</w:t>
      </w:r>
    </w:p>
    <w:p w:rsidR="00000000" w:rsidDel="00000000" w:rsidP="00000000" w:rsidRDefault="00000000" w:rsidRPr="00000000">
      <w:pPr>
        <w:pStyle w:val="Heading3"/>
        <w:spacing w:after="80" w:before="280" w:lineRule="auto"/>
        <w:ind w:left="0"/>
        <w:rPr>
          <w:sz w:val="26"/>
          <w:szCs w:val="26"/>
        </w:rPr>
      </w:pPr>
      <w:r>
        <w:rPr>
          <w:sz w:val="26"/>
          <w:szCs w:val="26"/>
          <w:rtl w:val="0"/>
        </w:rPr>
        <w:t xml:space="preserve">1.6.4 Justification économique</w:t>
      </w:r>
    </w:p>
    <w:p w:rsidR="00000000" w:rsidDel="00000000" w:rsidP="00000000" w:rsidRDefault="00000000" w:rsidRPr="00000000">
      <w:pPr>
        <w:ind w:left="0"/>
        <w:rPr>
          <w:b w:val="0"/>
          <w:bCs w:val="0"/>
          <w:sz w:val="24"/>
          <w:szCs w:val="24"/>
        </w:rPr>
      </w:pPr>
      <w:r>
        <w:rPr>
          <w:b w:val="0"/>
          <w:bCs w:val="0"/>
          <w:sz w:val="24"/>
          <w:szCs w:val="24"/>
          <w:rtl w:val="0"/>
        </w:rPr>
        <w:t xml:space="preserve">Le premier argument en faveur de notre solution est le coût, à condition de bien distinguer trois niveaux. La maquette de démonstration présentée en soutenance (ESP32, potentiomètres simulant les capteurs ACS712, LED représentant les relais) ne représente pas un coût significatif : les potentiomètres sont déjà en notre possession, et l’absence de tension secteur 230 V évite tout composant de puissance ou d’isolation coûteux. Cette maquette valide uniquement la logique matérielle et logicielle du système, sans prétendre refléter son coût réel de production.</w:t>
      </w:r>
    </w:p>
    <w:p w:rsidR="00000000" w:rsidDel="00000000" w:rsidP="00000000" w:rsidRDefault="00000000" w:rsidRPr="00000000">
      <w:pPr>
        <w:ind w:left="0"/>
        <w:rPr>
          <w:b w:val="0"/>
          <w:bCs w:val="0"/>
          <w:sz w:val="24"/>
          <w:szCs w:val="24"/>
        </w:rPr>
      </w:pPr>
      <w:r>
        <w:rPr>
          <w:b w:val="0"/>
          <w:bCs w:val="0"/>
          <w:sz w:val="24"/>
          <w:szCs w:val="24"/>
          <w:rtl w:val="0"/>
        </w:rPr>
        <w:t xml:space="preserve">Le coût réel du système entre en jeu à partir du prototype fonctionnel équipé des capteurs réels (huit ACS712, un ZMPT101B, huit relais, PCB) : à l’unité, en achat au détail, ce coût est estimé entre 60 et 90 USD, les prix unitaires étant pénalisés par les faibles quantités commandées et les frais de port. C’est seulement à l’échelle de production de 100 unités que le coût cible descend sous les 30 USD par système (moins de 4 dollars par canal), grâce aux tarifs dégressifs sur les composants et à l’amortissement du coût de fabrication du PCB sur un plus grand nombre d’exemplaires. C’est cette hypothèse de production en série qui rend la solution trois à cinq fois moins chère que l’achat de huit sous-compteurs individuels commerciaux.</w:t>
      </w:r>
    </w:p>
    <w:p w:rsidR="00000000" w:rsidDel="00000000" w:rsidP="00000000" w:rsidRDefault="00000000" w:rsidRPr="00000000">
      <w:pPr>
        <w:ind w:left="0"/>
        <w:rPr>
          <w:b w:val="0"/>
          <w:bCs w:val="0"/>
          <w:sz w:val="24"/>
          <w:szCs w:val="24"/>
        </w:rPr>
      </w:pPr>
      <w:r>
        <w:rPr>
          <w:b w:val="0"/>
          <w:bCs w:val="0"/>
          <w:sz w:val="24"/>
          <w:szCs w:val="24"/>
          <w:rtl w:val="0"/>
        </w:rPr>
        <w:t xml:space="preserve">Ce travail valide donc la faisabilité technique et logicielle sur une maquette à coût marginal quasi nul ; la viabilité économique du coût cible de 30 USD par unité reste une projection à confirmer par un devis fournisseur en volume, une fois le prototype à capteurs réels assemblé.</w:t>
      </w:r>
    </w:p>
    <w:p w:rsidR="00000000" w:rsidDel="00000000" w:rsidP="00000000" w:rsidRDefault="00000000" w:rsidRPr="00000000" w14:paraId="00002039">
      <w:pPr>
        <w:pStyle w:val="Heading3"/>
        <w:spacing w:after="80" w:before="280" w:lineRule="auto"/>
        <w:ind w:left="0"/>
        <w:rPr>
          <w:sz w:val="26"/>
          <w:szCs w:val="26"/>
        </w:rPr>
      </w:pPr>
      <w:r>
        <w:rPr>
          <w:sz w:val="26"/>
          <w:szCs w:val="26"/>
          <w:rtl w:val="0"/>
        </w:rPr>
        <w:t xml:space="preserve">1.6.5 Sous-comptage en cascade versus système centralisé</w:t>
      </w:r>
    </w:p>
    <w:p w:rsidR="00000000" w:rsidDel="00000000" w:rsidP="00000000" w:rsidRDefault="00000000" w:rsidRPr="00000000" w14:paraId="0000203A">
      <w:pPr>
        <w:ind w:left="0"/>
        <w:rPr>
          <w:b w:val="0"/>
          <w:bCs w:val="0"/>
          <w:sz w:val="24"/>
          <w:szCs w:val="24"/>
        </w:rPr>
      </w:pPr>
      <w:r>
        <w:rPr>
          <w:b w:val="0"/>
          <w:bCs w:val="0"/>
          <w:sz w:val="24"/>
          <w:szCs w:val="24"/>
          <w:rtl w:val="0"/>
        </w:rPr>
        <w:t xml:space="preserve">Deux configurations de sous-comptage sont envisageables dans une concession. La configuration en cascade consiste à brancher les sous-compteurs les uns derrière les autres sur le câble principal, ce qui réduit le câblage mais crée des nœuds électriques non contrôlés facilitant les fraudes invisibles. Notre système adopte la configuration centralisée : un dispositif unique traite les huit canaux depuis un point central, chaque locataire disposant d'une ligne dédiée depuis ce boîtier, ce qui élimine les nœuds non contrôlés et permet une coupure individuelle sans impact sur les autres canaux.</w:t>
      </w:r>
    </w:p>
    <w:p w:rsidR="00000000" w:rsidDel="00000000" w:rsidP="00000000" w:rsidRDefault="00000000" w:rsidRPr="00000000" w14:paraId="0000203B">
      <w:pPr>
        <w:pStyle w:val="Heading3"/>
        <w:spacing w:after="80" w:before="280" w:lineRule="auto"/>
        <w:ind w:left="0"/>
        <w:rPr>
          <w:sz w:val="26"/>
          <w:szCs w:val="26"/>
        </w:rPr>
      </w:pPr>
      <w:r>
        <w:rPr>
          <w:sz w:val="26"/>
          <w:szCs w:val="26"/>
          <w:rtl w:val="0"/>
        </w:rPr>
        <w:t xml:space="preserve">1.6.6 Comparaison département partiteur vs sous-compteurs en cascade</w:t>
      </w:r>
    </w:p>
    <w:p w:rsidR="00000000" w:rsidDel="00000000" w:rsidP="00000000" w:rsidRDefault="00000000" w:rsidRPr="00000000" w14:paraId="0000203C">
      <w:pPr>
        <w:ind w:left="0"/>
        <w:rPr>
          <w:b w:val="0"/>
          <w:bCs w:val="0"/>
          <w:sz w:val="24"/>
          <w:szCs w:val="24"/>
        </w:rPr>
      </w:pPr>
      <w:r>
        <w:rPr>
          <w:b w:val="0"/>
          <w:bCs w:val="0"/>
          <w:sz w:val="24"/>
          <w:szCs w:val="24"/>
          <w:rtl w:val="0"/>
        </w:rPr>
        <w:t xml:space="preserve">Notre système se positionne comme une alternative low-cost (moins de 4 dollars par canal), open source, réparable localement, fonctionnant sans Internet. Si les sous-compteurs individuels offrent une plus grande souplesse de câblage, ils ne disposent d'aucun mécanisme automatique pour vérifier l'intégrité des branchements. La technique qui réduit les câbles (branchement en cascade) crée des nœuds électriques non contrôlés et facilite les fraudes invisibles.</w:t>
      </w:r>
    </w:p>
    <w:p w:rsidR="00000000" w:rsidDel="00000000" w:rsidP="00000000" w:rsidRDefault="00000000" w:rsidRPr="00000000" w14:paraId="0000203D">
      <w:pPr>
        <w:rPr/>
      </w:pPr>
      <w:r>
        <w:rPr>
          <w:rtl w:val="0"/>
        </w:rPr>
      </w:r>
    </w:p>
    <w:p w:rsidR="00000000" w:rsidDel="00000000" w:rsidP="00000000" w:rsidRDefault="00000000" w:rsidRPr="00000000">
      <w:pPr>
        <w:ind w:left="0"/>
        <w:rPr>
          <w:b w:val="0"/>
          <w:bCs w:val="0"/>
          <w:sz w:val="24"/>
          <w:szCs w:val="24"/>
        </w:rPr>
      </w:pPr>
      <w:r>
        <w:rPr>
          <w:b w:val="0"/>
          <w:bCs w:val="0"/>
          <w:sz w:val="24"/>
          <w:szCs w:val="24"/>
          <w:rtl w:val="0"/>
        </w:rPr>
        <w:t xml:space="preserve">L’inconvénient assumé de la configuration centralisée est la longueur de câble supplémentaire nécessaire pour atteindre un locataire situé loin du boîtier de comptage : contrairement au montage en cascade, où un nœud intermédiaire permet de raccorder un locataire éloigné sans repartir du point d’origine, notre architecture impose une ligne dédiée continue entre le boîtier central et chaque canal, quelle que soit la distance. Ce choix a deux conséquences pratiques : un surcoût en câble, proportionnel à la distance, qui reste marginal comparé au coût des composants électroniques ; et un risque de chute de tension sur les lignes les plus longues, à vérifier lors du dimensionnement final du câblage (section de câble adaptée à la distance et au courant maximal du canal). Ce surcoût est le prix de la suppression totale des nœuds non contrôlés : chaque canal étant isolé électriquement des autres depuis le point central, aucun piquage en amont d’un sous-compteur n’est possible, contrairement à la configuration en cascade où un tel piquage reste indétectable. Notre travail fait donc le choix délibéré de privilégier la traçabilité et l’anti-fraude à l’économie de câblage.</w:t>
      </w:r>
    </w:p>
    <w:p w:rsidR="00000000" w:rsidDel="00000000" w:rsidP="00000000" w:rsidRDefault="00000000" w:rsidRPr="00000000">
      <w:pPr>
        <w:pStyle w:val="Heading3"/>
        <w:spacing w:after="80" w:before="280" w:lineRule="auto"/>
        <w:ind w:left="0"/>
        <w:rPr>
          <w:sz w:val="26"/>
          <w:szCs w:val="26"/>
        </w:rPr>
      </w:pPr>
      <w:r>
        <w:rPr>
          <w:sz w:val="26"/>
          <w:szCs w:val="26"/>
          <w:rtl w:val="0"/>
        </w:rPr>
        <w:t xml:space="preserve">1.6.7 Le répartiteur comme alternative : avantages, inconvénients et limites pour notre contexte</w:t>
      </w:r>
    </w:p>
    <w:p w:rsidR="00000000" w:rsidDel="00000000" w:rsidP="00000000" w:rsidRDefault="00000000" w:rsidRPr="00000000">
      <w:pPr>
        <w:ind w:left="0"/>
        <w:rPr>
          <w:b w:val="0"/>
          <w:bCs w:val="0"/>
          <w:sz w:val="24"/>
          <w:szCs w:val="24"/>
        </w:rPr>
      </w:pPr>
      <w:r>
        <w:rPr>
          <w:b w:val="0"/>
          <w:bCs w:val="0"/>
          <w:sz w:val="24"/>
          <w:szCs w:val="24"/>
          <w:rtl w:val="0"/>
        </w:rPr>
        <w:t xml:space="preserve">Le répartiteur est un dispositif utilisé notamment en Europe pour l’individualisation des frais de chauffage collectif : posé sur chaque radiateur, il mesure une différence de température plutôt qu’une consommation réelle en kWh, et sert à calculer une répartition proportionnelle des coûts entre logements. Cette solution est privilégiée par la réglementation française lorsque l’installation de compteurs individuels de chauffage se révèle techniquement impossible ou entraîne un coût excessif au regard des économies d’énergie susceptibles d’être réalisées. La directive européenne 2018/2002/UE impose de répartir les frais de chauffage sur la base des consommations réelles de chaque logement, avec une part individuelle et une part commune calculée au prorata.</w:t>
      </w:r>
    </w:p>
    <w:p w:rsidR="00000000" w:rsidDel="00000000" w:rsidP="00000000" w:rsidRDefault="00000000" w:rsidRPr="00000000">
      <w:pPr>
        <w:ind w:left="0"/>
        <w:rPr>
          <w:b w:val="0"/>
          <w:bCs w:val="0"/>
          <w:sz w:val="24"/>
          <w:szCs w:val="24"/>
        </w:rPr>
      </w:pPr>
      <w:r>
        <w:rPr>
          <w:b w:val="0"/>
          <w:bCs w:val="0"/>
          <w:sz w:val="24"/>
          <w:szCs w:val="24"/>
          <w:rtl w:val="0"/>
        </w:rPr>
        <w:t xml:space="preserve">Avantages du répartiteur :</w:t>
      </w:r>
    </w:p>
    <w:p w:rsidR="00000000" w:rsidDel="00000000" w:rsidP="00000000" w:rsidRDefault="00000000" w:rsidRPr="00000000">
      <w:pPr>
        <w:numPr>
          <w:ilvl w:val="0"/>
          <w:numId w:val="17"/>
        </w:numPr>
        <w:spacing w:after="0" w:afterAutospacing="0"/>
        <w:ind w:left="720" w:hanging="360"/>
        <w:jc w:val="left"/>
        <w:rPr>
          <w:b w:val="0"/>
          <w:bCs w:val="0"/>
          <w:sz w:val="24"/>
          <w:szCs w:val="24"/>
        </w:rPr>
      </w:pPr>
      <w:r>
        <w:rPr>
          <w:b w:val="0"/>
          <w:bCs w:val="0"/>
          <w:sz w:val="24"/>
          <w:szCs w:val="24"/>
          <w:rtl w:val="0"/>
        </w:rPr>
        <w:t xml:space="preserve">Coût d’installation inférieur à celui de compteurs individuels réels ;</w:t>
      </w:r>
    </w:p>
    <w:p w:rsidR="00000000" w:rsidDel="00000000" w:rsidP="00000000" w:rsidRDefault="00000000" w:rsidRPr="00000000">
      <w:pPr>
        <w:numPr>
          <w:ilvl w:val="0"/>
          <w:numId w:val="17"/>
        </w:numPr>
        <w:spacing w:after="0" w:afterAutospacing="0"/>
        <w:ind w:left="720" w:hanging="360"/>
        <w:jc w:val="left"/>
        <w:rPr>
          <w:b w:val="0"/>
          <w:bCs w:val="0"/>
          <w:sz w:val="24"/>
          <w:szCs w:val="24"/>
        </w:rPr>
      </w:pPr>
      <w:r>
        <w:rPr>
          <w:b w:val="0"/>
          <w:bCs w:val="0"/>
          <w:sz w:val="24"/>
          <w:szCs w:val="24"/>
          <w:rtl w:val="0"/>
        </w:rPr>
        <w:t xml:space="preserve">Solution de repli reconnue quand le câblage ne permet pas une mesure directe par logement ;</w:t>
      </w:r>
    </w:p>
    <w:p w:rsidR="00000000" w:rsidDel="00000000" w:rsidP="00000000" w:rsidRDefault="00000000" w:rsidRPr="00000000">
      <w:pPr>
        <w:numPr>
          <w:ilvl w:val="0"/>
          <w:numId w:val="17"/>
        </w:numPr>
        <w:spacing w:after="0" w:afterAutospacing="0"/>
        <w:ind w:left="720" w:hanging="360"/>
        <w:jc w:val="left"/>
        <w:rPr>
          <w:b w:val="0"/>
          <w:bCs w:val="0"/>
          <w:sz w:val="24"/>
          <w:szCs w:val="24"/>
        </w:rPr>
      </w:pPr>
      <w:r>
        <w:rPr>
          <w:b w:val="0"/>
          <w:bCs w:val="0"/>
          <w:sz w:val="24"/>
          <w:szCs w:val="24"/>
          <w:rtl w:val="0"/>
        </w:rPr>
        <w:t xml:space="preserve">Cadre réglementaire déjà établi en Europe, avec méthodes de calcul standardisées.</w:t>
      </w:r>
    </w:p>
    <w:p w:rsidR="00000000" w:rsidDel="00000000" w:rsidP="00000000" w:rsidRDefault="00000000" w:rsidRPr="00000000">
      <w:pPr>
        <w:ind w:left="0"/>
        <w:rPr>
          <w:b w:val="0"/>
          <w:bCs w:val="0"/>
          <w:sz w:val="24"/>
          <w:szCs w:val="24"/>
        </w:rPr>
      </w:pPr>
      <w:r>
        <w:rPr>
          <w:b w:val="0"/>
          <w:bCs w:val="0"/>
          <w:sz w:val="24"/>
          <w:szCs w:val="24"/>
          <w:rtl w:val="0"/>
        </w:rPr>
        <w:t xml:space="preserve">Inconvénients du répartiteur :</w:t>
      </w:r>
    </w:p>
    <w:p w:rsidR="00000000" w:rsidDel="00000000" w:rsidP="00000000" w:rsidRDefault="00000000" w:rsidRPr="00000000">
      <w:pPr>
        <w:numPr>
          <w:ilvl w:val="0"/>
          <w:numId w:val="17"/>
        </w:numPr>
        <w:spacing w:after="0" w:afterAutospacing="0"/>
        <w:ind w:left="720" w:hanging="360"/>
        <w:jc w:val="left"/>
        <w:rPr>
          <w:b w:val="0"/>
          <w:bCs w:val="0"/>
          <w:sz w:val="24"/>
          <w:szCs w:val="24"/>
        </w:rPr>
      </w:pPr>
      <w:r>
        <w:rPr>
          <w:b w:val="0"/>
          <w:bCs w:val="0"/>
          <w:sz w:val="24"/>
          <w:szCs w:val="24"/>
          <w:rtl w:val="0"/>
        </w:rPr>
        <w:t xml:space="preserve">Ce n’est pas une mesure directe de la consommation réelle, mais une estimation proportionnelle — source d’imprécision et de contestations ;</w:t>
      </w:r>
    </w:p>
    <w:p w:rsidR="00000000" w:rsidDel="00000000" w:rsidP="00000000" w:rsidRDefault="00000000" w:rsidRPr="00000000">
      <w:pPr>
        <w:numPr>
          <w:ilvl w:val="0"/>
          <w:numId w:val="17"/>
        </w:numPr>
        <w:spacing w:after="0" w:afterAutospacing="0"/>
        <w:ind w:left="720" w:hanging="360"/>
        <w:jc w:val="left"/>
        <w:rPr>
          <w:b w:val="0"/>
          <w:bCs w:val="0"/>
          <w:sz w:val="24"/>
          <w:szCs w:val="24"/>
        </w:rPr>
      </w:pPr>
      <w:r>
        <w:rPr>
          <w:b w:val="0"/>
          <w:bCs w:val="0"/>
          <w:sz w:val="24"/>
          <w:szCs w:val="24"/>
          <w:rtl w:val="0"/>
        </w:rPr>
        <w:t xml:space="preserve">Aucune coupure automatique en cas d’impayé ;</w:t>
      </w:r>
    </w:p>
    <w:p w:rsidR="00000000" w:rsidDel="00000000" w:rsidP="00000000" w:rsidRDefault="00000000" w:rsidRPr="00000000">
      <w:pPr>
        <w:numPr>
          <w:ilvl w:val="0"/>
          <w:numId w:val="17"/>
        </w:numPr>
        <w:spacing w:after="0" w:afterAutospacing="0"/>
        <w:ind w:left="720" w:hanging="360"/>
        <w:jc w:val="left"/>
        <w:rPr>
          <w:b w:val="0"/>
          <w:bCs w:val="0"/>
          <w:sz w:val="24"/>
          <w:szCs w:val="24"/>
        </w:rPr>
      </w:pPr>
      <w:r>
        <w:rPr>
          <w:b w:val="0"/>
          <w:bCs w:val="0"/>
          <w:sz w:val="24"/>
          <w:szCs w:val="24"/>
          <w:rtl w:val="0"/>
        </w:rPr>
        <w:t xml:space="preserve">Aucune fonction de prépaiement ;</w:t>
      </w:r>
    </w:p>
    <w:p w:rsidR="00000000" w:rsidDel="00000000" w:rsidP="00000000" w:rsidRDefault="00000000" w:rsidRPr="00000000">
      <w:pPr>
        <w:numPr>
          <w:ilvl w:val="0"/>
          <w:numId w:val="17"/>
        </w:numPr>
        <w:spacing w:after="0" w:afterAutospacing="0"/>
        <w:ind w:left="720" w:hanging="360"/>
        <w:jc w:val="left"/>
        <w:rPr>
          <w:b w:val="0"/>
          <w:bCs w:val="0"/>
          <w:sz w:val="24"/>
          <w:szCs w:val="24"/>
        </w:rPr>
      </w:pPr>
      <w:r>
        <w:rPr>
          <w:b w:val="0"/>
          <w:bCs w:val="0"/>
          <w:sz w:val="24"/>
          <w:szCs w:val="24"/>
          <w:rtl w:val="0"/>
        </w:rPr>
        <w:t xml:space="preserve">Ne détecte pas une consommation frauduleuse en amont du point de répartition ;</w:t>
      </w:r>
    </w:p>
    <w:p w:rsidR="00000000" w:rsidDel="00000000" w:rsidP="00000000" w:rsidRDefault="00000000" w:rsidRPr="00000000">
      <w:pPr>
        <w:numPr>
          <w:ilvl w:val="0"/>
          <w:numId w:val="17"/>
        </w:numPr>
        <w:spacing w:after="0" w:afterAutospacing="0"/>
        <w:ind w:left="720" w:hanging="360"/>
        <w:jc w:val="left"/>
        <w:rPr>
          <w:b w:val="0"/>
          <w:bCs w:val="0"/>
          <w:sz w:val="24"/>
          <w:szCs w:val="24"/>
        </w:rPr>
      </w:pPr>
      <w:r>
        <w:rPr>
          <w:b w:val="0"/>
          <w:bCs w:val="0"/>
          <w:sz w:val="24"/>
          <w:szCs w:val="24"/>
          <w:rtl w:val="0"/>
        </w:rPr>
        <w:t xml:space="preserve">Certaines configurations (absence de boucle indépendante par logement) rendent son installation techniquement impossible, ce qui oblige à une clé de répartition purement forfaitaire.</w:t>
      </w:r>
    </w:p>
    <w:p w:rsidR="00000000" w:rsidDel="00000000" w:rsidP="00000000" w:rsidRDefault="00000000" w:rsidRPr="00000000">
      <w:pPr>
        <w:ind w:left="0"/>
        <w:rPr>
          <w:b w:val="0"/>
          <w:bCs w:val="0"/>
          <w:sz w:val="24"/>
          <w:szCs w:val="24"/>
        </w:rPr>
      </w:pPr>
      <w:r>
        <w:rPr>
          <w:b w:val="0"/>
          <w:bCs w:val="0"/>
          <w:sz w:val="24"/>
          <w:szCs w:val="24"/>
          <w:rtl w:val="0"/>
        </w:rPr>
        <w:t xml:space="preserve">Le répartiteur est conçu pour le chauffage collectif thermique ; il n’existe pas d’équivalent standardisé pour l’électricité domestique multi-locataires. La RDC ne dispose d’aucun cadre réglementaire imposant une méthode de répartition, contrairement à l’UE. Sans coupure automatique ni prépaiement, le bailleur resterait seul juge de la clé de répartition — ce qui reproduit exactement l’asymétrie d’information que notre travail cherche à corriger (cf. 0.2 Problématique). Cette analyse justifie le choix d’un sous-comptage individuel réel plutôt qu’un répartiteur proportionnel, notre contexte exigeant en plus une coupure automatique et un prépaiement.</w:t>
      </w:r>
    </w:p>
    <w:p w:rsidR="00000000" w:rsidDel="00000000" w:rsidP="00000000" w:rsidRDefault="00000000" w:rsidRPr="00000000">
      <w:pPr>
        <w:pStyle w:val="Heading3"/>
        <w:spacing w:after="80" w:before="280" w:lineRule="auto"/>
        <w:ind w:left="0"/>
        <w:rPr>
          <w:sz w:val="26"/>
          <w:szCs w:val="26"/>
        </w:rPr>
      </w:pPr>
      <w:r>
        <w:rPr>
          <w:sz w:val="26"/>
          <w:szCs w:val="26"/>
          <w:rtl w:val="0"/>
        </w:rPr>
        <w:t xml:space="preserve">1.6.8 Modalités de recharge et de gestion des crédits</w:t>
      </w:r>
    </w:p>
    <w:p w:rsidR="00000000" w:rsidDel="00000000" w:rsidP="00000000" w:rsidRDefault="00000000" w:rsidRPr="00000000">
      <w:pPr>
        <w:ind w:left="0"/>
        <w:rPr>
          <w:b w:val="0"/>
          <w:bCs w:val="0"/>
          <w:sz w:val="24"/>
          <w:szCs w:val="24"/>
        </w:rPr>
      </w:pPr>
      <w:r>
        <w:rPr>
          <w:b w:val="0"/>
          <w:bCs w:val="0"/>
          <w:sz w:val="24"/>
          <w:szCs w:val="24"/>
          <w:rtl w:val="0"/>
        </w:rPr>
        <w:t xml:space="preserve">Le système ne dispose, au niveau de chaque canal, que d’une mesure électrique directe (phase et neutre) : il n’existe aucun canal de communication vers un système de paiement externe, ni vers SNEL, ni vers un opérateur de mobile money. Ce choix découle directement de l’architecture retenue en 0.3.2 : une communication Wi-Fi strictement locale, sans dépendance à une connexion Internet. Or les solutions de paiement automatisé observées ailleurs (Kenya Power et le mobile money M-Pesa notamment) nécessitent une connexion à un réseau cellulaire externe, incompatible avec ce choix de conception.</w:t>
      </w:r>
    </w:p>
    <w:p w:rsidR="00000000" w:rsidDel="00000000" w:rsidP="00000000" w:rsidRDefault="00000000" w:rsidRPr="00000000">
      <w:pPr>
        <w:ind w:left="0"/>
        <w:rPr>
          <w:b w:val="0"/>
          <w:bCs w:val="0"/>
          <w:sz w:val="24"/>
          <w:szCs w:val="24"/>
        </w:rPr>
      </w:pPr>
      <w:r>
        <w:rPr>
          <w:b w:val="0"/>
          <w:bCs w:val="0"/>
          <w:sz w:val="24"/>
          <w:szCs w:val="24"/>
          <w:rtl w:val="0"/>
        </w:rPr>
        <w:t xml:space="preserve">La recharge des crédits est donc gérée par le bailleur, qui reçoit le paiement du locataire selon les moyens disponibles localement (espèces, ou transfert mobile money type Airtel Money/Orange Money reçu sur son propre compte, hors du système), puis saisit manuellement le montant correspondant, soit depuis l’application Flutter, soit directement depuis la page web /admin servie par l’ESP32 (cf. 2.9 et 2.10) — les deux interfaces mettent à jour le même état interne. Cette gestion manuelle présente une limite assumée : elle repose sur la bonne foi du bailleur pour reporter fidèlement chaque recharge, contrairement à un système entièrement automatisé.</w:t>
      </w:r>
    </w:p>
    <w:p w:rsidR="00000000" w:rsidDel="00000000" w:rsidP="00000000" w:rsidRDefault="00000000" w:rsidRPr="00000000">
      <w:pPr>
        <w:ind w:left="0"/>
        <w:rPr>
          <w:b w:val="0"/>
          <w:bCs w:val="0"/>
          <w:sz w:val="24"/>
          <w:szCs w:val="24"/>
        </w:rPr>
      </w:pPr>
      <w:r>
        <w:rPr>
          <w:b w:val="0"/>
          <w:bCs w:val="0"/>
          <w:sz w:val="24"/>
          <w:szCs w:val="24"/>
          <w:rtl w:val="0"/>
        </w:rPr>
        <w:t xml:space="preserve">Deux pistes d’évolution sont envisageables pour réduire cette dépendance, mais sortent du cadre de ce mémoire : la génération de jetons prépayés localement (sur le modèle du standard STS utilisé pour les compteurs prépayés en Afrique du Sud), que le locataire saisirait lui-même sans intervention du bailleur à chaque recharge ; ou l’ajout d’une passerelle Internet optionnelle (via le téléphone du bailleur, connecté simultanément en Wi-Fi local à l’ESP32 et en données mobiles) permettant, à terme, une confirmation automatique des paiements mobile money.</w:t>
      </w:r>
    </w:p>
    <w:p w:rsidR="00000000" w:rsidDel="00000000" w:rsidP="00000000" w:rsidRDefault="00000000" w:rsidRPr="00000000">
      <w:pPr>
        <w:pStyle w:val="Heading3"/>
        <w:spacing w:after="80" w:before="280" w:lineRule="auto"/>
        <w:ind w:left="0"/>
        <w:rPr>
          <w:sz w:val="26"/>
          <w:szCs w:val="26"/>
        </w:rPr>
      </w:pPr>
      <w:r>
        <w:rPr>
          <w:sz w:val="26"/>
          <w:szCs w:val="26"/>
          <w:rtl w:val="0"/>
        </w:rPr>
        <w:t xml:space="preserve">1.6.9 Pourquoi ne pas exploiter directement le signal du compteur SNEL/Virunga</w:t>
      </w:r>
    </w:p>
    <w:p w:rsidR="00000000" w:rsidDel="00000000" w:rsidP="00000000" w:rsidRDefault="00000000" w:rsidRPr="00000000">
      <w:pPr>
        <w:ind w:left="0"/>
        <w:rPr>
          <w:b w:val="0"/>
          <w:bCs w:val="0"/>
          <w:sz w:val="24"/>
          <w:szCs w:val="24"/>
        </w:rPr>
      </w:pPr>
      <w:r>
        <w:rPr>
          <w:b w:val="0"/>
          <w:bCs w:val="0"/>
          <w:sz w:val="24"/>
          <w:szCs w:val="24"/>
          <w:rtl w:val="0"/>
        </w:rPr>
        <w:t xml:space="preserve">Une alternative envisageable aurait consisté à récupérer directement les données de consommation depuis le compteur de l’opérateur (SNEL ou Virunga Énergie) installé à l’entrée de la concession, plutôt que de développer un système de mesure indépendant. Ce choix a été écarté pour trois raisons.</w:t>
      </w:r>
    </w:p>
    <w:p w:rsidR="00000000" w:rsidDel="00000000" w:rsidP="00000000" w:rsidRDefault="00000000" w:rsidRPr="00000000">
      <w:pPr>
        <w:ind w:left="0"/>
        <w:rPr>
          <w:b w:val="0"/>
          <w:bCs w:val="0"/>
          <w:sz w:val="24"/>
          <w:szCs w:val="24"/>
        </w:rPr>
      </w:pPr>
      <w:r>
        <w:rPr>
          <w:b w:val="0"/>
          <w:bCs w:val="0"/>
          <w:sz w:val="24"/>
          <w:szCs w:val="24"/>
          <w:rtl w:val="0"/>
        </w:rPr>
        <w:t xml:space="preserve">Raison légale. Le compteur d’entrée appartient à l’opérateur, non au bailleur ni au locataire. Intervenir sur ses fils de signal, même à des fins de simple lecture, sans autorisation contractuelle de l’opérateur, s’apparente à une altération non autorisée d’un équipement de comptage réglementé — assimilable à une fraude, indépendamment de l’intention réelle de l’utilisateur.</w:t>
      </w:r>
    </w:p>
    <w:p w:rsidR="00000000" w:rsidDel="00000000" w:rsidP="00000000" w:rsidRDefault="00000000" w:rsidRPr="00000000">
      <w:pPr>
        <w:ind w:left="0"/>
        <w:rPr>
          <w:b w:val="0"/>
          <w:bCs w:val="0"/>
          <w:sz w:val="24"/>
          <w:szCs w:val="24"/>
        </w:rPr>
      </w:pPr>
      <w:r>
        <w:rPr>
          <w:b w:val="0"/>
          <w:bCs w:val="0"/>
          <w:sz w:val="24"/>
          <w:szCs w:val="24"/>
          <w:rtl w:val="0"/>
        </w:rPr>
        <w:t xml:space="preserve">Raison sécuritaire. Les compteurs modernes utilisés par les opérateurs (généralement fabriqués en Chine, conformes à des normes internationales comme la STS/IEC 62055 évoquée en 1.6.3) intègrent des mécanismes anti-fraude conçus précisément pour empêcher tout accès non autorisé à leurs circuits internes : détection d’ouverture de capot, détection de manipulation, scellés inviolables. Chercher à intercepter leurs fils de signal reviendrait à contourner délibérément ces protections, ce qui constitue exactement le type de comportement que ces mécanismes sont conçus pour détecter et signaler à l’opérateur.</w:t>
      </w:r>
    </w:p>
    <w:p w:rsidR="00000000" w:rsidDel="00000000" w:rsidP="00000000" w:rsidRDefault="00000000" w:rsidRPr="00000000">
      <w:pPr>
        <w:ind w:left="0"/>
        <w:rPr>
          <w:b w:val="0"/>
          <w:bCs w:val="0"/>
          <w:sz w:val="24"/>
          <w:szCs w:val="24"/>
        </w:rPr>
      </w:pPr>
      <w:r>
        <w:rPr>
          <w:b w:val="0"/>
          <w:bCs w:val="0"/>
          <w:sz w:val="24"/>
          <w:szCs w:val="24"/>
          <w:rtl w:val="0"/>
        </w:rPr>
        <w:t xml:space="preserve">Raison technique, indépendante des deux premières. Même dans l’hypothèse d’un accès autorisé, le compteur d’entrée ne mesure que la consommation globale de la concession : il ne peut, par construction, distinguer la part de chaque locataire. Récupérer son signal n’aurait donc résolu ni le problème central de ce mémoire (0.2 Problématique) ni justifié à lui seul l’architecture multicanal proposée. Une mesure indépendante, en aval du compteur d’entrée et à l’intérieur de l’installation privée du bailleur, reste donc la seule option à la fois légale et techniquement pertinente.</w:t>
      </w:r>
    </w:p>
    <w:p w:rsidR="00000000" w:rsidDel="00000000" w:rsidP="00000000" w:rsidRDefault="00000000" w:rsidRPr="00000000" w14:paraId="0000203E">
      <w:pPr>
        <w:pStyle w:val="Heading2"/>
        <w:spacing w:after="80" w:before="360" w:lineRule="auto"/>
        <w:ind w:left="0"/>
        <w:rPr/>
      </w:pPr>
      <w:r>
        <w:rPr>
          <w:rtl w:val="0"/>
        </w:rPr>
        <w:t xml:space="preserve">1.7 Contexte local : RDC (République Démocratique du Congo) et ville de Goma</w:t>
      </w:r>
    </w:p>
    <w:p w:rsidR="00000000" w:rsidDel="00000000" w:rsidP="00000000" w:rsidRDefault="00000000" w:rsidRPr="00000000" w14:paraId="0000203F">
      <w:pPr>
        <w:pStyle w:val="Heading3"/>
        <w:spacing w:after="80" w:before="280" w:lineRule="auto"/>
        <w:ind w:left="0"/>
        <w:rPr>
          <w:sz w:val="26"/>
          <w:szCs w:val="26"/>
        </w:rPr>
      </w:pPr>
      <w:r>
        <w:rPr>
          <w:sz w:val="26"/>
          <w:szCs w:val="26"/>
          <w:rtl w:val="0"/>
        </w:rPr>
        <w:t xml:space="preserve">1.7.1 Le réseau électrique de Goma</w:t>
      </w:r>
    </w:p>
    <w:p w:rsidR="00000000" w:rsidDel="00000000" w:rsidP="00000000" w:rsidRDefault="00000000" w:rsidRPr="00000000" w14:paraId="00002040">
      <w:pPr>
        <w:ind w:left="0"/>
        <w:rPr>
          <w:b w:val="0"/>
          <w:bCs w:val="0"/>
          <w:sz w:val="24"/>
          <w:szCs w:val="24"/>
        </w:rPr>
      </w:pPr>
      <w:r>
        <w:rPr>
          <w:b w:val="0"/>
          <w:bCs w:val="0"/>
          <w:sz w:val="24"/>
          <w:szCs w:val="24"/>
          <w:rtl w:val="0"/>
        </w:rPr>
        <w:t xml:space="preserve">Goma, chef-lieu du Nord-Kivu en République Démocratique du Congo (RDC), dispose d'un réseau électrique caractérisé par une production insuffisante et une distribution irrégulière. L'opérateur public historique, la Société Nationale d'Électricité (SNEL), coexiste avec des opérateurs privés, notamment Virunga Énergie, SINELAC et d'autres initiatives de production indépendante d'électricité. Malgré cette diversification, les coupures restent fréquentes et les variations de tension importantes, ce qui impose des contraintes spécifiques à tout dispositif électronique déployé dans ce contexte.</w:t>
      </w:r>
    </w:p>
    <w:p w:rsidR="00000000" w:rsidDel="00000000" w:rsidP="00000000" w:rsidRDefault="00000000" w:rsidRPr="00000000" w14:paraId="00002041">
      <w:pPr>
        <w:pStyle w:val="Heading3"/>
        <w:spacing w:after="80" w:before="280" w:lineRule="auto"/>
        <w:ind w:left="0"/>
        <w:rPr>
          <w:sz w:val="26"/>
          <w:szCs w:val="26"/>
        </w:rPr>
      </w:pPr>
      <w:r>
        <w:rPr>
          <w:sz w:val="26"/>
          <w:szCs w:val="26"/>
          <w:rtl w:val="0"/>
        </w:rPr>
        <w:t xml:space="preserve">1.7.2 Les concessions résidentielles de Goma</w:t>
      </w:r>
    </w:p>
    <w:p w:rsidR="00000000" w:rsidDel="00000000" w:rsidP="00000000" w:rsidRDefault="00000000" w:rsidRPr="00000000" w14:paraId="00002042">
      <w:pPr>
        <w:ind w:left="0"/>
        <w:rPr>
          <w:b w:val="0"/>
          <w:bCs w:val="0"/>
          <w:sz w:val="24"/>
          <w:szCs w:val="24"/>
        </w:rPr>
      </w:pPr>
      <w:r>
        <w:rPr>
          <w:b w:val="0"/>
          <w:bCs w:val="0"/>
          <w:sz w:val="24"/>
          <w:szCs w:val="24"/>
          <w:rtl w:val="0"/>
        </w:rPr>
        <w:t xml:space="preserve">La concession résidentielle est l'unité d'habitat typique de Goma : une propriété foncière sur laquelle le propriétaire (bailleur) habite et loue simultanément plusieurs logements à des locataires. Un seul compteur SNEL ou Virunga Énergie est installé à l'entrée de la concession. La répartition interne de l'énergie et de la facture entre bailleur et locataires est laissée à des arrangements informels, source de tensions récurrentes.</w:t>
      </w:r>
    </w:p>
    <w:p w:rsidR="00000000" w:rsidDel="00000000" w:rsidP="00000000" w:rsidRDefault="00000000" w:rsidRPr="00000000" w14:paraId="00002043">
      <w:pPr>
        <w:pStyle w:val="Heading3"/>
        <w:spacing w:after="80" w:before="280" w:lineRule="auto"/>
        <w:ind w:left="0"/>
        <w:rPr>
          <w:sz w:val="26"/>
          <w:szCs w:val="26"/>
        </w:rPr>
      </w:pPr>
      <w:r>
        <w:rPr>
          <w:sz w:val="26"/>
          <w:szCs w:val="26"/>
          <w:rtl w:val="0"/>
        </w:rPr>
        <w:t xml:space="preserve">1.7.3 L'infrastructure de comptage existante</w:t>
      </w:r>
    </w:p>
    <w:p w:rsidR="00000000" w:rsidDel="00000000" w:rsidP="00000000" w:rsidRDefault="00000000" w:rsidRPr="00000000" w14:paraId="00002044">
      <w:pPr>
        <w:ind w:left="0"/>
        <w:rPr>
          <w:b w:val="0"/>
          <w:bCs w:val="0"/>
          <w:sz w:val="24"/>
          <w:szCs w:val="24"/>
        </w:rPr>
      </w:pPr>
      <w:r>
        <w:rPr>
          <w:b w:val="0"/>
          <w:bCs w:val="0"/>
          <w:sz w:val="24"/>
          <w:szCs w:val="24"/>
          <w:rtl w:val="0"/>
        </w:rPr>
        <w:t xml:space="preserve">Les concessions de Goma utilisent généralement des sous-compteurs analogiques (compteurs à disque ou afficheurs LCD) installés par le bailleur pour chaque locataire. Ces dispositifs, souvent défectueux ou falsifiés, ne permettent aucune coupure automatique, aucune communication de données et aucune vérification à distance. Le rapport de l'GSMA [7] confirme que cette situation est caractéristique des zones urbaines d'Afrique subsaharienne non couvertes par l'AMI (Advanced Metering Infrastructure, infrastructure de comptage avancée).</w:t>
      </w:r>
    </w:p>
    <w:p w:rsidR="00000000" w:rsidDel="00000000" w:rsidP="00000000" w:rsidRDefault="00000000" w:rsidRPr="00000000" w14:paraId="00002045">
      <w:pPr>
        <w:pStyle w:val="Heading3"/>
        <w:spacing w:after="80" w:before="280" w:lineRule="auto"/>
        <w:ind w:left="0"/>
        <w:rPr>
          <w:sz w:val="26"/>
          <w:szCs w:val="26"/>
        </w:rPr>
      </w:pPr>
      <w:r>
        <w:rPr>
          <w:sz w:val="26"/>
          <w:szCs w:val="26"/>
          <w:rtl w:val="0"/>
        </w:rPr>
        <w:t xml:space="preserve">1.7.4 Vers un Smart Grid de proximité</w:t>
      </w:r>
    </w:p>
    <w:p w:rsidR="00000000" w:rsidDel="00000000" w:rsidP="00000000" w:rsidRDefault="00000000" w:rsidRPr="00000000" w14:paraId="00002046">
      <w:pPr>
        <w:ind w:left="0"/>
        <w:rPr>
          <w:b w:val="0"/>
          <w:bCs w:val="0"/>
          <w:sz w:val="24"/>
          <w:szCs w:val="24"/>
        </w:rPr>
      </w:pPr>
      <w:r>
        <w:rPr>
          <w:b w:val="0"/>
          <w:bCs w:val="0"/>
          <w:sz w:val="24"/>
          <w:szCs w:val="24"/>
          <w:rtl w:val="0"/>
        </w:rPr>
        <w:t xml:space="preserve">Plusieurs travaux récents [3][4][5] ont montré que l'introduction de dispositifs IoT à bas coût au niveau de la distribution finale permet de réduire significativement les pertes non techniques (vol d'énergie, erreurs de facturation). Le rapport du Ministère des Ressources Hydrauliques et Électricité de la RDC [12] annonce que Goma sera parmi les premières villes bénéficiaires de compteurs intelligents. Notre travail s'inscrit dans cette perspective, en proposant dès aujourd'hui une solution de sous-comptage intelligent accessible aux ménages, sans attendre le déploiement institutionnel.</w:t>
      </w:r>
    </w:p>
    <w:p w:rsidR="00000000" w:rsidDel="00000000" w:rsidP="00000000" w:rsidRDefault="00000000" w:rsidRPr="00000000" w14:paraId="00002047">
      <w:pPr>
        <w:pStyle w:val="Heading3"/>
        <w:spacing w:after="80" w:before="280" w:lineRule="auto"/>
        <w:ind w:left="0"/>
        <w:rPr>
          <w:sz w:val="26"/>
          <w:szCs w:val="26"/>
        </w:rPr>
      </w:pPr>
      <w:r>
        <w:rPr>
          <w:sz w:val="26"/>
          <w:szCs w:val="26"/>
          <w:rtl w:val="0"/>
        </w:rPr>
        <w:t xml:space="preserve">1.7.5 Contraintes spécifiques à prendre en compte</w:t>
      </w:r>
    </w:p>
    <w:p w:rsidR="00000000" w:rsidDel="00000000" w:rsidP="00000000" w:rsidRDefault="00000000" w:rsidRPr="00000000" w14:paraId="00002048">
      <w:pPr>
        <w:ind w:left="0"/>
        <w:rPr>
          <w:b w:val="0"/>
          <w:bCs w:val="0"/>
          <w:sz w:val="24"/>
          <w:szCs w:val="24"/>
        </w:rPr>
      </w:pPr>
      <w:r>
        <w:rPr>
          <w:b w:val="0"/>
          <w:bCs w:val="0"/>
          <w:sz w:val="24"/>
          <w:szCs w:val="24"/>
          <w:rtl w:val="0"/>
        </w:rPr>
        <w:t xml:space="preserve">Notre système doit impérativement tenir compte de quatre contraintes spécifiques au contexte de Goma : les coupures de courant fréquentes (justifiant LittleFS pour la persistance des données), l'absence d'Internet stable (justifiant le Wi-Fi local embarqué), la disponibilité limitée des composants (justifiant le choix de composants courants disponibles localement ou facilement commandables), et le niveau de revenus des ménages (justifiant l'objectif de coût unitaire de production inférieur à 30 USD à l'échelle de 100 unités).</w:t>
      </w:r>
    </w:p>
    <w:p w:rsidR="00000000" w:rsidDel="00000000" w:rsidP="00000000" w:rsidRDefault="00000000" w:rsidRPr="00000000">
      <w:pPr>
        <w:pStyle w:val="Heading3"/>
        <w:spacing w:after="80" w:before="280" w:lineRule="auto"/>
        <w:ind w:left="0"/>
        <w:rPr>
          <w:sz w:val="26"/>
          <w:szCs w:val="26"/>
        </w:rPr>
      </w:pPr>
      <w:r>
        <w:rPr>
          <w:sz w:val="26"/>
          <w:szCs w:val="26"/>
          <w:rtl w:val="0"/>
        </w:rPr>
        <w:t xml:space="preserve">1.7.6 Cadre légal du sous-comptage et perspective de collaboration institutionnelle</w:t>
      </w:r>
    </w:p>
    <w:p w:rsidR="00000000" w:rsidDel="00000000" w:rsidP="00000000" w:rsidRDefault="00000000" w:rsidRPr="00000000">
      <w:pPr>
        <w:ind w:left="0"/>
        <w:rPr>
          <w:b w:val="0"/>
          <w:bCs w:val="0"/>
          <w:sz w:val="24"/>
          <w:szCs w:val="24"/>
        </w:rPr>
      </w:pPr>
      <w:r>
        <w:rPr>
          <w:b w:val="0"/>
          <w:bCs w:val="0"/>
          <w:sz w:val="24"/>
          <w:szCs w:val="24"/>
          <w:rtl w:val="0"/>
        </w:rPr>
        <w:t xml:space="preserve">Le sous-comptage actuel à Goma s’exerce en dehors de tout cadre légal spécifique, et ce travail ne modifie pas cette situation : notre système reste, comme les sous-compteurs analogiques existants, un dispositif privé installé à l’initiative du bailleur, sans reconnaissance institutionnelle. Une perspective de ce travail consiste à engager, au-delà du cadre de ce mémoire, une collaboration avec la SNEL et les autres opérateurs nationaux d’électricité (Virunga Énergie, SINELAC), afin d’explorer une reconnaissance ou une normalisation future de ce type de dispositif — à l’image de la norme STS encadrant les compteurs prépayés en Afrique du Sud.</w:t>
      </w:r>
    </w:p>
    <w:p w:rsidR="00000000" w:rsidDel="00000000" w:rsidP="00000000" w:rsidRDefault="00000000" w:rsidRPr="00000000">
      <w:pPr>
        <w:ind w:left="0"/>
        <w:rPr>
          <w:b w:val="0"/>
          <w:bCs w:val="0"/>
          <w:sz w:val="24"/>
          <w:szCs w:val="24"/>
        </w:rPr>
      </w:pPr>
      <w:r>
        <w:rPr>
          <w:b w:val="0"/>
          <w:bCs w:val="0"/>
          <w:sz w:val="24"/>
          <w:szCs w:val="24"/>
          <w:rtl w:val="0"/>
        </w:rPr>
        <w:t xml:space="preserve">Dans l’hypothèse d’une telle collaboration officielle, l’accès autorisé aux données de consommation ou à une interface de facturation officielle simplifierait considérablement le rôle de notre système : celui-ci n’aurait plus besoin de mesurer lui-même chaque canal de façon indépendante, mais se limiterait à répartir équitablement, entre le bailleur et les locataires, une consommation dont la mesure globale serait déjà certifiée par l’opérateur — un rôle logiciel plutôt que métrologique. Cette collaboration ouvrirait également la voie à une application de paiement direct, dans laquelle chaque locataire réglerait sa part de consommation sans passer par le bailleur, par exemple via une intégration avec un service de mobile money reconnu par l’opérateur, supprimant ainsi la limite identifiée en 1.6.8. Cette perspective dépasse toutefois le cadre de ce mémoire, qui se limite à un dispositif indépendant fonctionnant sans accès aux systèmes des opérateurs.</w:t>
      </w:r>
    </w:p>
    <w:p w:rsidR="00000000" w:rsidDel="00000000" w:rsidP="00000000" w:rsidRDefault="00000000" w:rsidRPr="00000000" w14:paraId="00002049">
      <w:pPr>
        <w:pStyle w:val="Heading3"/>
        <w:spacing w:after="80" w:before="280" w:lineRule="auto"/>
        <w:ind w:left="0"/>
        <w:rPr>
          <w:sz w:val="26"/>
          <w:szCs w:val="26"/>
        </w:rPr>
      </w:pPr>
      <w:r>
        <w:rPr>
          <w:sz w:val="26"/>
          <w:szCs w:val="26"/>
          <w:rtl w:val="0"/>
        </w:rPr>
        <w:t xml:space="preserve">1.7.7 Synthèse de la section</w:t>
      </w:r>
    </w:p>
    <w:p w:rsidR="00000000" w:rsidDel="00000000" w:rsidP="00000000" w:rsidRDefault="00000000" w:rsidRPr="00000000" w14:paraId="0000204A">
      <w:pPr>
        <w:ind w:left="0"/>
        <w:rPr>
          <w:b w:val="0"/>
          <w:bCs w:val="0"/>
          <w:sz w:val="24"/>
          <w:szCs w:val="24"/>
        </w:rPr>
      </w:pPr>
      <w:r>
        <w:rPr>
          <w:b w:val="0"/>
          <w:bCs w:val="0"/>
          <w:sz w:val="24"/>
          <w:szCs w:val="24"/>
          <w:rtl w:val="0"/>
        </w:rPr>
        <w:t xml:space="preserve">La revue de la littérature présentée dans ce chapitre met en évidence trois constats. Premièrement, les technologies nécessaires à un compteur multicanal intelligent (ESP32, ACS712, ZMPT101B, FreeRTOS, LittleFS, Flutter) sont matures, documentées et accessibles à faible coût. Deuxièmement, les solutions existantes ne couvrent pas le cas spécifique de la répartition équitable de l'énergie entre plusieurs locataires et un bailleur dans une concession de Goma. Troisièmement, le contexte local (coupures, pas d'Internet, faibles revenus) impose des contraintes techniques précises que notre architecture répond. Le chapitre 2 présente la conception détaillée du système.</w:t>
      </w:r>
    </w:p>
    <w:p w:rsidR="00000000" w:rsidDel="00000000" w:rsidP="00000000" w:rsidRDefault="00000000" w:rsidRPr="00000000" w14:paraId="00000CB0">
      <w:pPr>
        <w:pStyle w:val="Heading1"/>
        <w:numPr>
          <w:ilvl w:val="0"/>
          <w:numId w:val="9"/>
        </w:numPr>
        <w:ind w:left="0" w:firstLine="0"/>
        <w:rPr/>
      </w:pPr>
      <w:r>
        <w:rPr>
          <w:rtl w:val="0"/>
        </w:rPr>
        <w:t xml:space="preserve"> Conception et réalisation du système</w:t>
      </w:r>
    </w:p>
    <w:p w:rsidR="00000000" w:rsidDel="00000000" w:rsidP="00000000" w:rsidRDefault="00000000" w:rsidRPr="00000000" w14:paraId="00004E23">
      <w:pPr>
        <w:ind w:left="0"/>
        <w:rPr>
          <w:b w:val="0"/>
          <w:bCs w:val="0"/>
          <w:sz w:val="24"/>
          <w:szCs w:val="24"/>
        </w:rPr>
      </w:pPr>
      <w:r>
        <w:rPr>
          <w:b w:val="0"/>
          <w:bCs w:val="0"/>
          <w:sz w:val="24"/>
          <w:szCs w:val="24"/>
          <w:rtl w:val="0"/>
        </w:rPr>
        <w:t xml:space="preserve">Ce chapitre présente la conception et la réalisation du système, à partir des notions présentées au chapitre 1. Nous partons de l'analyse des besoins pour aboutir à une architecture générale, modélisée avec les diagrammes SysML annoncés en 1.1. Nous détaillons ensuite la conception du schéma électronique et du circuit imprimé (PCB) sous KiCad, qui constitue le cœur de la réalisation matérielle, avant de présenter l'architecture logicielle du firmware (FreeRTOS), l'algorithme de mesure, la persistance des données (LittleFS) et l'application mobile développée avec Flutter.</w:t>
      </w:r>
    </w:p>
    <w:p w:rsidR="00000000" w:rsidDel="00000000" w:rsidP="00000000" w:rsidRDefault="00000000" w:rsidRPr="00000000" w14:paraId="00002002">
      <w:pPr>
        <w:pStyle w:val="Heading2"/>
        <w:spacing w:after="80" w:before="360" w:lineRule="auto"/>
        <w:ind w:left="0"/>
        <w:rPr/>
      </w:pPr>
      <w:r>
        <w:rPr>
          <w:rtl w:val="0"/>
        </w:rPr>
        <w:t xml:space="preserve">2.1 Analyse des besoins et cahier des charges</w:t>
      </w:r>
    </w:p>
    <w:p w:rsidR="00000000" w:rsidDel="00000000" w:rsidP="00000000" w:rsidRDefault="00000000" w:rsidRPr="00000000" w14:paraId="00002003">
      <w:pPr>
        <w:ind w:left="0"/>
        <w:rPr>
          <w:b w:val="0"/>
          <w:bCs w:val="0"/>
          <w:sz w:val="24"/>
          <w:szCs w:val="24"/>
        </w:rPr>
      </w:pPr>
      <w:r>
        <w:rPr>
          <w:b w:val="0"/>
          <w:bCs w:val="0"/>
          <w:sz w:val="24"/>
          <w:szCs w:val="24"/>
          <w:rtl w:val="0"/>
        </w:rPr>
        <w:t xml:space="preserve">Sur la base du problème et des objectifs présentés dans l'introduction, le système à concevoir doit répondre aux exigences suivantes :</w:t>
      </w:r>
    </w:p>
    <w:p w:rsidR="00000000" w:rsidDel="00000000" w:rsidP="00000000" w:rsidRDefault="00000000" w:rsidRPr="00000000" w14:paraId="00002004">
      <w:pPr>
        <w:numPr>
          <w:ilvl w:val="0"/>
          <w:numId w:val="17"/>
        </w:numPr>
        <w:spacing w:after="0" w:afterAutospacing="0"/>
        <w:ind w:left="720" w:hanging="360"/>
        <w:jc w:val="left"/>
        <w:rPr>
          <w:b w:val="0"/>
          <w:bCs w:val="0"/>
          <w:sz w:val="24"/>
          <w:szCs w:val="24"/>
        </w:rPr>
      </w:pPr>
      <w:r>
        <w:rPr>
          <w:b w:val="0"/>
          <w:bCs w:val="0"/>
          <w:sz w:val="24"/>
          <w:szCs w:val="24"/>
          <w:rtl w:val="0"/>
        </w:rPr>
        <w:t xml:space="preserve">Mesurer indépendamment la consommation électrique de huit canaux (sept locataires et un bailleur) ;</w:t>
      </w:r>
    </w:p>
    <w:p w:rsidR="00000000" w:rsidDel="00000000" w:rsidP="00000000" w:rsidRDefault="00000000" w:rsidRPr="00000000" w14:paraId="00002005">
      <w:pPr>
        <w:numPr>
          <w:ilvl w:val="0"/>
          <w:numId w:val="17"/>
        </w:numPr>
        <w:spacing w:after="0" w:afterAutospacing="0"/>
        <w:ind w:left="720" w:hanging="360"/>
        <w:jc w:val="left"/>
        <w:rPr>
          <w:b w:val="0"/>
          <w:bCs w:val="0"/>
          <w:sz w:val="24"/>
          <w:szCs w:val="24"/>
        </w:rPr>
      </w:pPr>
      <w:r>
        <w:rPr>
          <w:b w:val="0"/>
          <w:bCs w:val="0"/>
          <w:sz w:val="24"/>
          <w:szCs w:val="24"/>
          <w:rtl w:val="0"/>
        </w:rPr>
        <w:t xml:space="preserve">Couper automatiquement l'alimentation d'un canal dès que son crédit est épuisé, et permettre sa réactivation après recharge ;</w:t>
      </w:r>
    </w:p>
    <w:p w:rsidR="00000000" w:rsidDel="00000000" w:rsidP="00000000" w:rsidRDefault="00000000" w:rsidRPr="00000000" w14:paraId="00002006">
      <w:pPr>
        <w:numPr>
          <w:ilvl w:val="0"/>
          <w:numId w:val="17"/>
        </w:numPr>
        <w:spacing w:after="0" w:afterAutospacing="0"/>
        <w:ind w:left="720" w:hanging="360"/>
        <w:jc w:val="left"/>
        <w:rPr>
          <w:b w:val="0"/>
          <w:bCs w:val="0"/>
          <w:sz w:val="24"/>
          <w:szCs w:val="24"/>
        </w:rPr>
      </w:pPr>
      <w:r>
        <w:rPr>
          <w:b w:val="0"/>
          <w:bCs w:val="0"/>
          <w:sz w:val="24"/>
          <w:szCs w:val="24"/>
          <w:rtl w:val="0"/>
        </w:rPr>
        <w:t xml:space="preserve">Conserver les index de consommation et les crédits malgré les coupures fréquentes, grâce à une sauvegarde non volatile (LittleFS) ;</w:t>
      </w:r>
    </w:p>
    <w:p w:rsidR="00000000" w:rsidDel="00000000" w:rsidP="00000000" w:rsidRDefault="00000000" w:rsidRPr="00000000" w14:paraId="00002007">
      <w:pPr>
        <w:numPr>
          <w:ilvl w:val="0"/>
          <w:numId w:val="17"/>
        </w:numPr>
        <w:spacing w:after="0" w:afterAutospacing="0"/>
        <w:ind w:left="720" w:hanging="360"/>
        <w:jc w:val="left"/>
        <w:rPr>
          <w:b w:val="0"/>
          <w:bCs w:val="0"/>
          <w:sz w:val="24"/>
          <w:szCs w:val="24"/>
        </w:rPr>
      </w:pPr>
      <w:r>
        <w:rPr>
          <w:b w:val="0"/>
          <w:bCs w:val="0"/>
          <w:sz w:val="24"/>
          <w:szCs w:val="24"/>
          <w:rtl w:val="0"/>
        </w:rPr>
        <w:t xml:space="preserve">Offrir une application mobile (Flutter) qui se connecte localement au point d'accès Wi-Fi de l'ESP32 et consomme son API embarquée, sans connexion Internet ;</w:t>
      </w:r>
    </w:p>
    <w:p w:rsidR="00000000" w:rsidDel="00000000" w:rsidP="00000000" w:rsidRDefault="00000000" w:rsidRPr="00000000" w14:paraId="00002008">
      <w:pPr>
        <w:numPr>
          <w:ilvl w:val="0"/>
          <w:numId w:val="17"/>
        </w:numPr>
        <w:spacing w:after="0" w:afterAutospacing="0"/>
        <w:ind w:left="720" w:hanging="360"/>
        <w:jc w:val="left"/>
        <w:rPr>
          <w:b w:val="0"/>
          <w:bCs w:val="0"/>
          <w:sz w:val="24"/>
          <w:szCs w:val="24"/>
        </w:rPr>
      </w:pPr>
      <w:r>
        <w:rPr>
          <w:b w:val="0"/>
          <w:bCs w:val="0"/>
          <w:sz w:val="24"/>
          <w:szCs w:val="24"/>
          <w:rtl w:val="0"/>
        </w:rPr>
        <w:t xml:space="preserve">Garantir une isolation galvanique stricte entre la partie 230 V et la partie basse tension ;</w:t>
      </w:r>
    </w:p>
    <w:p w:rsidR="00000000" w:rsidDel="00000000" w:rsidP="00000000" w:rsidRDefault="00000000" w:rsidRPr="00000000" w14:paraId="00002009">
      <w:pPr>
        <w:numPr>
          <w:ilvl w:val="0"/>
          <w:numId w:val="17"/>
        </w:numPr>
        <w:spacing w:after="0" w:afterAutospacing="0"/>
        <w:ind w:left="720" w:hanging="360"/>
        <w:jc w:val="left"/>
        <w:rPr>
          <w:b w:val="0"/>
          <w:bCs w:val="0"/>
          <w:sz w:val="24"/>
          <w:szCs w:val="24"/>
        </w:rPr>
      </w:pPr>
      <w:r>
        <w:rPr>
          <w:b w:val="0"/>
          <w:bCs w:val="0"/>
          <w:sz w:val="24"/>
          <w:szCs w:val="24"/>
          <w:rtl w:val="0"/>
        </w:rPr>
        <w:t xml:space="preserve">Maintenir un coût unitaire de production inférieur à 30 USD à l’échelle de 100 unités (coût estimé d’un prototype unique : 60 à 90 USD).</w:t>
      </w:r>
    </w:p>
    <w:p w:rsidR="00000000" w:rsidDel="00000000" w:rsidP="00000000" w:rsidRDefault="00000000" w:rsidRPr="00000000" w14:paraId="0000200A">
      <w:pPr>
        <w:ind w:left="0"/>
        <w:rPr>
          <w:b w:val="0"/>
          <w:bCs w:val="0"/>
          <w:sz w:val="24"/>
          <w:szCs w:val="24"/>
        </w:rPr>
      </w:pPr>
      <w:r>
        <w:rPr>
          <w:b w:val="0"/>
          <w:bCs w:val="0"/>
          <w:sz w:val="24"/>
          <w:szCs w:val="24"/>
          <w:rtl w:val="0"/>
        </w:rPr>
        <w:t xml:space="preserve">Ces exigences guident l'ensemble des choix présentés dans la suite de ce chapitre.</w:t>
      </w:r>
    </w:p>
    <w:p w:rsidR="00000000" w:rsidDel="00000000" w:rsidP="00000000" w:rsidRDefault="00000000" w:rsidRPr="00000000" w14:paraId="0000200B">
      <w:pPr>
        <w:rPr/>
      </w:pPr>
      <w:r>
        <w:rPr>
          <w:rtl w:val="0"/>
        </w:rPr>
      </w:r>
    </w:p>
    <w:p w:rsidR="00000000" w:rsidDel="00000000" w:rsidP="00000000" w:rsidRDefault="00000000" w:rsidRPr="00000000" w14:paraId="0000200C">
      <w:pPr>
        <w:pStyle w:val="Heading2"/>
        <w:spacing w:after="80" w:before="360" w:lineRule="auto"/>
        <w:ind w:left="0"/>
        <w:rPr/>
      </w:pPr>
      <w:r>
        <w:rPr>
          <w:rtl w:val="0"/>
        </w:rPr>
        <w:t xml:space="preserve">2.2 Architecture générale du système</w:t>
      </w:r>
    </w:p>
    <w:p w:rsidR="00000000" w:rsidDel="00000000" w:rsidP="00000000" w:rsidRDefault="00000000" w:rsidRPr="00000000" w14:paraId="0000200D">
      <w:pPr>
        <w:ind w:left="0"/>
        <w:rPr>
          <w:b w:val="0"/>
          <w:bCs w:val="0"/>
          <w:sz w:val="24"/>
          <w:szCs w:val="24"/>
        </w:rPr>
      </w:pPr>
      <w:r>
        <w:rPr>
          <w:b w:val="0"/>
          <w:bCs w:val="0"/>
          <w:sz w:val="24"/>
          <w:szCs w:val="24"/>
          <w:rtl w:val="0"/>
        </w:rPr>
        <w:t xml:space="preserve">L'architecture générale s'organise autour de quatre blocs : le bloc d'acquisition (capteurs de courant ACS712 et capteur de tension ZMPT101B), le bloc de traitement (ESP32), le bloc d'actionnement (relais de coupure par canal) et le bloc d'interface (serveur API embarqué de l'ESP32 et application mobile développée avec Flutter). La figure suivante illustre l'organisation de ces blocs et leurs interactions.</w:t>
      </w:r>
    </w:p>
    <w:p>
      <w:pPr>
        <w:jc w:val="center"/>
      </w:pPr>
      <w:r>
        <w:drawing>
          <wp:inline distT="0" distB="0" distL="0" distR="0">
            <wp:extent cx="5486400" cy="1293668"/>
            <wp:effectExtent l="0" t="0" r="0" b="0"/>
            <wp:docPr id="9102" name="Picture 9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 name="Picture 9102"/>
                    <pic:cNvPicPr/>
                  </pic:nvPicPr>
                  <pic:blipFill>
                    <a:blip r:embed="rId102"/>
                    <a:stretch>
                      <a:fillRect/>
                    </a:stretch>
                  </pic:blipFill>
                  <pic:spPr>
                    <a:xfrm>
                      <a:off x="0" y="0"/>
                      <a:ext cx="5486400" cy="1293668"/>
                    </a:xfrm>
                    <a:prstGeom prst="rect">
                      <a:avLst/>
                    </a:prstGeom>
                  </pic:spPr>
                </pic:pic>
              </a:graphicData>
            </a:graphic>
          </wp:inline>
        </w:drawing>
      </w:r>
    </w:p>
    <w:p w:rsidR="00000000" w:rsidDel="00000000" w:rsidP="00000000" w:rsidRDefault="00000000" w:rsidRPr="00000000" w14:paraId="0000200F">
      <w:pPr>
        <w:ind w:left="0"/>
        <w:rPr>
          <w:b w:val="0"/>
          <w:bCs w:val="0"/>
          <w:sz w:val="24"/>
          <w:szCs w:val="24"/>
        </w:rPr>
      </w:pPr>
      <w:r>
        <w:rPr>
          <w:b w:val="0"/>
          <w:bCs w:val="0"/>
          <w:sz w:val="24"/>
          <w:szCs w:val="24"/>
          <w:rtl w:val="0"/>
        </w:rPr>
        <w:t xml:space="preserve">Pour chaque canal, un capteur ACS712 est placé en série sur le conducteur de phase alimentant le sous-compteur du locataire ou du bailleur correspondant. Le capteur ZMPT101B, partagé par les huit canaux, fournit l'image de la tension secteur commune. L'ESP32 échantillonne séquentiellement ces signaux, calcule la puissance et l'énergie consommées par canal, met à jour les crédits et commande les relais. Le serveur API embarqué de l'ESP32 expose ces informations, au format JSON, à l'application mobile Flutter.</w:t>
      </w:r>
    </w:p>
    <w:p w:rsidR="00000000" w:rsidDel="00000000" w:rsidP="00000000" w:rsidRDefault="00000000" w:rsidRPr="00000000" w14:paraId="00002010">
      <w:pPr>
        <w:rPr/>
      </w:pPr>
      <w:r>
        <w:rPr>
          <w:rtl w:val="0"/>
        </w:rPr>
      </w:r>
    </w:p>
    <w:p w:rsidR="00000000" w:rsidDel="00000000" w:rsidP="00000000" w:rsidRDefault="00000000" w:rsidRPr="00000000" w14:paraId="00002011">
      <w:pPr>
        <w:pStyle w:val="Heading2"/>
        <w:spacing w:after="80" w:before="360" w:lineRule="auto"/>
        <w:ind w:left="0"/>
        <w:rPr/>
      </w:pPr>
      <w:r>
        <w:rPr>
          <w:rtl w:val="0"/>
        </w:rPr>
        <w:t xml:space="preserve">2.3 Modélisation du système avec les diagrammes SysML</w:t>
      </w:r>
    </w:p>
    <w:p w:rsidR="00000000" w:rsidDel="00000000" w:rsidP="00000000" w:rsidRDefault="00000000" w:rsidRPr="00000000" w14:paraId="00002012">
      <w:pPr>
        <w:ind w:left="0"/>
        <w:rPr>
          <w:b w:val="0"/>
          <w:bCs w:val="0"/>
          <w:sz w:val="24"/>
          <w:szCs w:val="24"/>
        </w:rPr>
      </w:pPr>
      <w:r>
        <w:rPr>
          <w:b w:val="0"/>
          <w:bCs w:val="0"/>
          <w:sz w:val="24"/>
          <w:szCs w:val="24"/>
          <w:rtl w:val="0"/>
        </w:rPr>
        <w:t xml:space="preserve">Conformément à la démarche présentée en 1.1, le système a été modélisé à l'aide de diagrammes SysML réalisés sous draw.io. Trois diagrammes principaux ont été produits.</w:t>
      </w:r>
    </w:p>
    <w:p w:rsidR="00000000" w:rsidDel="00000000" w:rsidP="00000000" w:rsidRDefault="00000000" w:rsidRPr="00000000" w14:paraId="00002013">
      <w:pPr>
        <w:pStyle w:val="Heading3"/>
        <w:spacing w:after="80" w:before="280" w:lineRule="auto"/>
        <w:ind w:left="0"/>
        <w:rPr>
          <w:sz w:val="26"/>
          <w:szCs w:val="26"/>
        </w:rPr>
      </w:pPr>
      <w:r>
        <w:rPr>
          <w:sz w:val="26"/>
          <w:szCs w:val="26"/>
          <w:rtl w:val="0"/>
        </w:rPr>
        <w:t xml:space="preserve">2.3.1 Diagramme d'exigences</w:t>
      </w:r>
    </w:p>
    <w:p w:rsidR="00000000" w:rsidDel="00000000" w:rsidP="00000000" w:rsidRDefault="00000000" w:rsidRPr="00000000" w14:paraId="00002014">
      <w:pPr>
        <w:ind w:left="0"/>
        <w:rPr>
          <w:b w:val="0"/>
          <w:bCs w:val="0"/>
          <w:sz w:val="24"/>
          <w:szCs w:val="24"/>
        </w:rPr>
      </w:pPr>
      <w:r>
        <w:rPr>
          <w:b w:val="0"/>
          <w:bCs w:val="0"/>
          <w:sz w:val="24"/>
          <w:szCs w:val="24"/>
          <w:rtl w:val="0"/>
        </w:rPr>
        <w:t xml:space="preserve">Le diagramme d'exigences relie chaque exigence du cahier des charges (section 2.1) aux éléments de conception qui y répondent. Par exemple, l'exigence de coupure automatique par canal est satisfaite par l'association d'un relais par canal et de l'algorithme de gestion de crédit décrit en section 2.7.</w:t>
      </w:r>
    </w:p>
    <w:p>
      <w:pPr>
        <w:jc w:val="center"/>
      </w:pPr>
      <w:r>
        <w:drawing>
          <wp:inline distT="0" distB="0" distL="0" distR="0">
            <wp:extent cx="5486400" cy="906650"/>
            <wp:effectExtent l="0" t="0" r="0" b="0"/>
            <wp:docPr id="9103" name="Picture 9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 name="Picture 9103"/>
                    <pic:cNvPicPr/>
                  </pic:nvPicPr>
                  <pic:blipFill>
                    <a:blip r:embed="rId103"/>
                    <a:stretch>
                      <a:fillRect/>
                    </a:stretch>
                  </pic:blipFill>
                  <pic:spPr>
                    <a:xfrm>
                      <a:off x="0" y="0"/>
                      <a:ext cx="5486400" cy="906650"/>
                    </a:xfrm>
                    <a:prstGeom prst="rect">
                      <a:avLst/>
                    </a:prstGeom>
                  </pic:spPr>
                </pic:pic>
              </a:graphicData>
            </a:graphic>
          </wp:inline>
        </w:drawing>
      </w:r>
    </w:p>
    <w:p w:rsidR="00000000" w:rsidDel="00000000" w:rsidP="00000000" w:rsidRDefault="00000000" w:rsidRPr="00000000" w14:paraId="00002016">
      <w:pPr>
        <w:pStyle w:val="Heading3"/>
        <w:spacing w:after="80" w:before="280" w:lineRule="auto"/>
        <w:ind w:left="0"/>
        <w:rPr>
          <w:sz w:val="26"/>
          <w:szCs w:val="26"/>
        </w:rPr>
      </w:pPr>
      <w:r>
        <w:rPr>
          <w:sz w:val="26"/>
          <w:szCs w:val="26"/>
          <w:rtl w:val="0"/>
        </w:rPr>
        <w:t xml:space="preserve">2.3.2 Diagramme de définition de blocs (BDD)</w:t>
      </w:r>
    </w:p>
    <w:p w:rsidR="00000000" w:rsidDel="00000000" w:rsidP="00000000" w:rsidRDefault="00000000" w:rsidRPr="00000000" w14:paraId="00002017">
      <w:pPr>
        <w:ind w:left="0"/>
        <w:rPr>
          <w:b w:val="0"/>
          <w:bCs w:val="0"/>
          <w:sz w:val="24"/>
          <w:szCs w:val="24"/>
        </w:rPr>
      </w:pPr>
      <w:r>
        <w:rPr>
          <w:b w:val="0"/>
          <w:bCs w:val="0"/>
          <w:sz w:val="24"/>
          <w:szCs w:val="24"/>
          <w:rtl w:val="0"/>
        </w:rPr>
        <w:t xml:space="preserve">Le diagramme de définition de blocs décrit la décomposition du système en blocs matériels (ESP32, capteurs ACS712, capteur ZMPT101B, module relais, alimentation) et logiciels (tâches FreeRTOS, modules de calcul, de stockage et de serveur API embarqué), ainsi que les relations entre ces blocs, ainsi qu'avec l'application mobile Flutter.</w:t>
      </w:r>
    </w:p>
    <w:p>
      <w:pPr>
        <w:jc w:val="center"/>
      </w:pPr>
      <w:r>
        <w:drawing>
          <wp:inline distT="0" distB="0" distL="0" distR="0">
            <wp:extent cx="5486400" cy="1241934"/>
            <wp:effectExtent l="0" t="0" r="0" b="0"/>
            <wp:docPr id="9104" name="Picture 9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 name="Picture 9104"/>
                    <pic:cNvPicPr/>
                  </pic:nvPicPr>
                  <pic:blipFill>
                    <a:blip r:embed="rId104"/>
                    <a:stretch>
                      <a:fillRect/>
                    </a:stretch>
                  </pic:blipFill>
                  <pic:spPr>
                    <a:xfrm>
                      <a:off x="0" y="0"/>
                      <a:ext cx="5486400" cy="1241934"/>
                    </a:xfrm>
                    <a:prstGeom prst="rect">
                      <a:avLst/>
                    </a:prstGeom>
                  </pic:spPr>
                </pic:pic>
              </a:graphicData>
            </a:graphic>
          </wp:inline>
        </w:drawing>
      </w:r>
    </w:p>
    <w:p w:rsidR="00000000" w:rsidDel="00000000" w:rsidP="00000000" w:rsidRDefault="00000000" w:rsidRPr="00000000" w14:paraId="00002019">
      <w:pPr>
        <w:pStyle w:val="Heading3"/>
        <w:spacing w:after="80" w:before="280" w:lineRule="auto"/>
        <w:ind w:left="0"/>
        <w:rPr>
          <w:sz w:val="26"/>
          <w:szCs w:val="26"/>
        </w:rPr>
      </w:pPr>
      <w:r>
        <w:rPr>
          <w:sz w:val="26"/>
          <w:szCs w:val="26"/>
          <w:rtl w:val="0"/>
        </w:rPr>
        <w:t xml:space="preserve">2.3.3 Diagramme d'activités</w:t>
      </w:r>
    </w:p>
    <w:p w:rsidR="00000000" w:rsidDel="00000000" w:rsidP="00000000" w:rsidRDefault="00000000" w:rsidRPr="00000000" w14:paraId="0000201A">
      <w:pPr>
        <w:ind w:left="0"/>
        <w:rPr>
          <w:b w:val="0"/>
          <w:bCs w:val="0"/>
          <w:sz w:val="24"/>
          <w:szCs w:val="24"/>
        </w:rPr>
      </w:pPr>
      <w:r>
        <w:rPr>
          <w:b w:val="0"/>
          <w:bCs w:val="0"/>
          <w:sz w:val="24"/>
          <w:szCs w:val="24"/>
          <w:rtl w:val="0"/>
        </w:rPr>
        <w:t xml:space="preserve">Le diagramme d'activités représente le fonctionnement du firmware : acquisition cyclique des huit canaux, calcul des grandeurs électriques, mise à jour des crédits, décision de coupure ou de rétablissement, puis sauvegarde sur LittleFS. Cette logique est détaillée textuellement en section 2.7.</w:t>
      </w:r>
    </w:p>
    <w:p>
      <w:pPr>
        <w:jc w:val="center"/>
      </w:pPr>
      <w:r>
        <w:drawing>
          <wp:inline distT="0" distB="0" distL="0" distR="0">
            <wp:extent cx="2918297" cy="6858000"/>
            <wp:effectExtent l="0" t="0" r="0" b="0"/>
            <wp:docPr id="9105" name="Picture 9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 name="Picture 9105"/>
                    <pic:cNvPicPr/>
                  </pic:nvPicPr>
                  <pic:blipFill>
                    <a:blip r:embed="rId105"/>
                    <a:stretch>
                      <a:fillRect/>
                    </a:stretch>
                  </pic:blipFill>
                  <pic:spPr>
                    <a:xfrm>
                      <a:off x="0" y="0"/>
                      <a:ext cx="2918297" cy="6858000"/>
                    </a:xfrm>
                    <a:prstGeom prst="rect">
                      <a:avLst/>
                    </a:prstGeom>
                  </pic:spPr>
                </pic:pic>
              </a:graphicData>
            </a:graphic>
          </wp:inline>
        </w:drawing>
      </w:r>
    </w:p>
    <w:p w:rsidR="00000000" w:rsidDel="00000000" w:rsidP="00000000" w:rsidRDefault="00000000" w:rsidRPr="00000000" w14:paraId="0000201C">
      <w:pPr>
        <w:rPr/>
      </w:pPr>
      <w:r>
        <w:rPr>
          <w:rtl w:val="0"/>
        </w:rPr>
      </w:r>
    </w:p>
    <w:p w:rsidR="00000000" w:rsidDel="00000000" w:rsidP="00000000" w:rsidRDefault="00000000" w:rsidRPr="00000000" w14:paraId="0000201D">
      <w:pPr>
        <w:pStyle w:val="Heading2"/>
        <w:spacing w:after="80" w:before="360" w:lineRule="auto"/>
        <w:ind w:left="0"/>
        <w:rPr/>
      </w:pPr>
      <w:r>
        <w:rPr>
          <w:rtl w:val="0"/>
        </w:rPr>
        <w:t xml:space="preserve">2.4 Choix et description des composants matériels</w:t>
      </w:r>
    </w:p>
    <w:p w:rsidR="00000000" w:rsidDel="00000000" w:rsidP="00000000" w:rsidRDefault="00000000" w:rsidRPr="00000000" w14:paraId="0000201E">
      <w:pPr>
        <w:ind w:left="0"/>
        <w:rPr>
          <w:b w:val="0"/>
          <w:bCs w:val="0"/>
          <w:sz w:val="24"/>
          <w:szCs w:val="24"/>
        </w:rPr>
      </w:pPr>
      <w:r>
        <w:rPr>
          <w:b w:val="0"/>
          <w:bCs w:val="0"/>
          <w:sz w:val="24"/>
          <w:szCs w:val="24"/>
          <w:rtl w:val="0"/>
        </w:rPr>
        <w:t xml:space="preserve">Le tableau ci-dessous récapitule les principaux composants retenus, leur rôle et une estimation de leur coût unitaire, utilisée pour vérifier la compatibilité avec la cible de 30 USD par unité en production de 100 pièces (coût prototype unitaire estimé : 60–90 USD).</w:t>
      </w:r>
    </w:p>
    <w:p w:rsidR="00000000" w:rsidDel="00000000" w:rsidP="00000000" w:rsidRDefault="00000000" w:rsidRPr="00000000" w14:paraId="0000201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Tableau 2.1 - Liste des composants matériels principaux et estimation de coût</w:t>
      </w:r>
    </w:p>
    <w:tbl>
      <w:tblPr>
        <w:tblW w:w="9360" w:type="dxa"/>
        <w:tblBorders>
          <w:top w:val="single" w:sz="4" w:space="0" w:color="999999"/>
          <w:left w:val="single" w:sz="4" w:space="0" w:color="999999"/>
          <w:bottom w:val="single" w:sz="4" w:space="0" w:color="999999"/>
          <w:right w:val="single" w:sz="4" w:space="0" w:color="999999"/>
        </w:tblBorders>
        <w:tblLayout w:type="fixed"/>
        <w:tblLook w:val="04A0" w:firstRow="1" w:lastRow="0" w:firstColumn="1" w:lastColumn="0" w:noHBand="0" w:noVBand="1"/>
      </w:tblPr>
      <w:tblGrid>
        <w:gridCol w:w="2900"/>
        <w:gridCol w:w="3600"/>
        <w:gridCol w:w="1200"/>
        <w:gridCol w:w="1660"/>
      </w:tblGrid>
      <w:tr>
        <w:tc>
          <w:tcPr>
            <w:tcW w:w="29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1"/>
                <w:sz w:val="22"/>
                <w:szCs w:val="22"/>
              </w:rPr>
            </w:pPr>
            <w:r>
              <w:rPr>
                <w:rFonts w:ascii="Times New Roman" w:cs="Times New Roman" w:eastAsia="Times New Roman" w:hAnsi="Times New Roman"/>
                <w:b w:val="1"/>
                <w:sz w:val="22"/>
                <w:szCs w:val="22"/>
                <w:rtl w:val="0"/>
              </w:rPr>
              <w:t xml:space="preserve">Composant</w:t>
            </w:r>
          </w:p>
        </w:tc>
        <w:tc>
          <w:tcPr>
            <w:tcW w:w="36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1"/>
                <w:sz w:val="22"/>
                <w:szCs w:val="22"/>
              </w:rPr>
            </w:pPr>
            <w:r>
              <w:rPr>
                <w:rFonts w:ascii="Times New Roman" w:cs="Times New Roman" w:eastAsia="Times New Roman" w:hAnsi="Times New Roman"/>
                <w:b w:val="1"/>
                <w:sz w:val="22"/>
                <w:szCs w:val="22"/>
                <w:rtl w:val="0"/>
              </w:rPr>
              <w:t xml:space="preserve">Rôle dans le système</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1"/>
                <w:sz w:val="22"/>
                <w:szCs w:val="22"/>
              </w:rPr>
            </w:pPr>
            <w:r>
              <w:rPr>
                <w:rFonts w:ascii="Times New Roman" w:cs="Times New Roman" w:eastAsia="Times New Roman" w:hAnsi="Times New Roman"/>
                <w:b w:val="1"/>
                <w:sz w:val="22"/>
                <w:szCs w:val="22"/>
                <w:rtl w:val="0"/>
              </w:rPr>
              <w:t xml:space="preserve">Quantité</w:t>
            </w:r>
          </w:p>
        </w:tc>
        <w:tc>
          <w:tcPr>
            <w:tcW w:w="166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1"/>
                <w:sz w:val="22"/>
                <w:szCs w:val="22"/>
              </w:rPr>
            </w:pPr>
            <w:r>
              <w:rPr>
                <w:rFonts w:ascii="Times New Roman" w:cs="Times New Roman" w:eastAsia="Times New Roman" w:hAnsi="Times New Roman"/>
                <w:b w:val="1"/>
                <w:sz w:val="22"/>
                <w:szCs w:val="22"/>
                <w:rtl w:val="0"/>
              </w:rPr>
              <w:t xml:space="preserve">Coût unitaire estimé (USD)</w:t>
            </w:r>
          </w:p>
        </w:tc>
      </w:tr>
      <w:tr>
        <w:tc>
          <w:tcPr>
            <w:tcW w:w="2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ESP32 (DevKit)</w:t>
            </w:r>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Unité de traitement centrale, calcul, Wi-Fi, serveur API embarqué</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1</w:t>
            </w:r>
          </w:p>
        </w:tc>
        <w:tc>
          <w:tcPr>
            <w:tcW w:w="16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4 - 7</w:t>
            </w:r>
          </w:p>
        </w:tc>
      </w:tr>
      <w:tr>
        <w:tc>
          <w:tcPr>
            <w:tcW w:w="2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ACS712 (20 A)</w:t>
            </w:r>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Mesure isolée du courant par canal</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8</w:t>
            </w:r>
          </w:p>
        </w:tc>
        <w:tc>
          <w:tcPr>
            <w:tcW w:w="16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1 - 1,5</w:t>
            </w:r>
          </w:p>
        </w:tc>
      </w:tr>
      <w:tr>
        <w:tc>
          <w:tcPr>
            <w:tcW w:w="2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ZMPT101B</w:t>
            </w:r>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Mesure isolée de la tension secteur (référence commune)</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1</w:t>
            </w:r>
          </w:p>
        </w:tc>
        <w:tc>
          <w:tcPr>
            <w:tcW w:w="16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1,5 - 2</w:t>
            </w:r>
          </w:p>
        </w:tc>
      </w:tr>
      <w:tr>
        <w:tc>
          <w:tcPr>
            <w:tcW w:w="2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Module relais 5 V (ou relais individuels)</w:t>
            </w:r>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Coupure/rétablissement de l'alimentation par canal</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8</w:t>
            </w:r>
          </w:p>
        </w:tc>
        <w:tc>
          <w:tcPr>
            <w:tcW w:w="16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0,5 - 1</w:t>
            </w:r>
          </w:p>
        </w:tc>
      </w:tr>
      <w:tr>
        <w:tc>
          <w:tcPr>
            <w:tcW w:w="2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Alimentation à découpage isolée (5 V / 3,3 V)</w:t>
            </w:r>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Alimentation basse tension de l'ESP32 et des capteurs</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1</w:t>
            </w:r>
          </w:p>
        </w:tc>
        <w:tc>
          <w:tcPr>
            <w:tcW w:w="16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2 - 3</w:t>
            </w:r>
          </w:p>
        </w:tc>
      </w:tr>
      <w:tr>
        <w:tc>
          <w:tcPr>
            <w:tcW w:w="2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Composants passifs, connecteurs et circuit imprimé</w:t>
            </w:r>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Mise en forme des signaux, intégration</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w:t>
            </w:r>
          </w:p>
        </w:tc>
        <w:tc>
          <w:tcPr>
            <w:tcW w:w="16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3 - 5</w:t>
            </w:r>
          </w:p>
        </w:tc>
      </w:tr>
    </w:tbl>
    <w:p>
      <w:pPr>
        <w:ind w:left="0"/>
        <w:rPr>
          <w:b w:val="0"/>
          <w:bCs w:val="0"/>
          <w:sz w:val="24"/>
          <w:szCs w:val="24"/>
        </w:rPr>
      </w:pPr>
      <w:r>
        <w:rPr>
          <w:b w:val="0"/>
          <w:bCs w:val="0"/>
          <w:sz w:val="24"/>
          <w:szCs w:val="24"/>
          <w:rtl w:val="0"/>
        </w:rPr>
        <w:t xml:space="preserve">À ces composants s'ajoute un module d'alimentation de secours, absent du tableau ci-dessus car il ne participe pas directement à la mesure : un module TP4056 (charge/protection) associé à une batterie LiPo 3,7 V, alimentés en amont par le module isolé HLK-PM01 (230 V -&gt; 5 V). Ce sous-système maintient l'ESP32 opérationnel pendant les coupures secteur fréquentes à Goma, et déclenche une sauvegarde immédiate de l'état (crédit, énergie) si le niveau de charge descend sous 25 %, plutôt que de dépendre uniquement d'une sauvegarde périodique.</w:t>
      </w:r>
    </w:p>
    <w:p w:rsidR="00000000" w:rsidDel="00000000" w:rsidP="00000000" w:rsidRDefault="00000000" w:rsidRPr="00000000" w14:paraId="000020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Ce coût unitaire de moins de 30 USD est réaliste à l’échelle d’une production de 100 unités, grâce aux achats groupés de composants (ACS712, relais, PCB en série). En prototypage unitaire, le coût réel est estimé entre 60 et 90 USD, ce qui est normal pour un prototype de développement.</w:t>
      </w:r>
    </w:p>
    <w:p w:rsidR="00000000" w:rsidDel="00000000" w:rsidP="00000000" w:rsidRDefault="00000000" w:rsidRPr="00000000" w14:paraId="00002021">
      <w:pPr>
        <w:rPr/>
      </w:pPr>
      <w:r>
        <w:rPr>
          <w:rtl w:val="0"/>
        </w:rPr>
      </w:r>
    </w:p>
    <w:p w:rsidR="00000000" w:rsidDel="00000000" w:rsidP="00000000" w:rsidRDefault="00000000" w:rsidRPr="00000000" w14:paraId="00002022">
      <w:pPr>
        <w:rPr/>
      </w:pPr>
      <w:r>
        <w:rPr>
          <w:rtl w:val="0"/>
        </w:rPr>
      </w:r>
    </w:p>
    <w:p w:rsidR="00000000" w:rsidDel="00000000" w:rsidP="00000000" w:rsidRDefault="00000000" w:rsidRPr="00000000" w14:paraId="00002023">
      <w:pPr>
        <w:pStyle w:val="Heading2"/>
        <w:spacing w:after="80" w:before="360" w:lineRule="auto"/>
        <w:ind w:left="0"/>
        <w:rPr/>
      </w:pPr>
      <w:r>
        <w:rPr>
          <w:rtl w:val="0"/>
        </w:rPr>
        <w:t xml:space="preserve">2.5 Conception du schéma électronique et du circuit imprimé sous KiCad</w:t>
      </w:r>
    </w:p>
    <w:p w:rsidR="00000000" w:rsidDel="00000000" w:rsidP="00000000" w:rsidRDefault="00000000" w:rsidRPr="00000000" w14:paraId="00002024">
      <w:pPr>
        <w:ind w:left="0"/>
        <w:rPr>
          <w:b w:val="0"/>
          <w:bCs w:val="0"/>
          <w:sz w:val="24"/>
          <w:szCs w:val="24"/>
        </w:rPr>
      </w:pPr>
      <w:r>
        <w:rPr>
          <w:b w:val="0"/>
          <w:bCs w:val="0"/>
          <w:sz w:val="24"/>
          <w:szCs w:val="24"/>
          <w:rtl w:val="0"/>
        </w:rPr>
        <w:t xml:space="preserve">Le schéma électronique et le circuit imprimé (PCB) ont été conçus à l'aide du logiciel libre KiCad. Cette section décrit l'organisation du schéma, le détail des connexions et la conception du routage.</w:t>
      </w:r>
    </w:p>
    <w:p w:rsidR="00000000" w:rsidDel="00000000" w:rsidP="00000000" w:rsidRDefault="00000000" w:rsidRPr="00000000" w14:paraId="00002025">
      <w:pPr>
        <w:pStyle w:val="Heading3"/>
        <w:spacing w:after="80" w:before="280" w:lineRule="auto"/>
        <w:ind w:left="0"/>
        <w:rPr>
          <w:sz w:val="26"/>
          <w:szCs w:val="26"/>
        </w:rPr>
      </w:pPr>
      <w:r>
        <w:rPr>
          <w:sz w:val="26"/>
          <w:szCs w:val="26"/>
          <w:rtl w:val="0"/>
        </w:rPr>
        <w:t xml:space="preserve">2.5.1 Organisation générale du schéma : séparation haute tension / basse tension</w:t>
      </w:r>
    </w:p>
    <w:p w:rsidR="00000000" w:rsidDel="00000000" w:rsidP="00000000" w:rsidRDefault="00000000" w:rsidRPr="00000000" w14:paraId="00002026">
      <w:pPr>
        <w:ind w:left="0"/>
        <w:rPr>
          <w:b w:val="0"/>
          <w:bCs w:val="0"/>
          <w:sz w:val="24"/>
          <w:szCs w:val="24"/>
        </w:rPr>
      </w:pPr>
      <w:r>
        <w:rPr>
          <w:b w:val="0"/>
          <w:bCs w:val="0"/>
          <w:sz w:val="24"/>
          <w:szCs w:val="24"/>
          <w:rtl w:val="0"/>
        </w:rPr>
        <w:t xml:space="preserve">Le schéma a été organisé en deux zones nettement séparées. La zone haute tension (230 V) regroupe les conducteurs de phase et de neutre arrivant de l'installation, ainsi que les contacts des relais de coupure. La zone basse tension (3,3 V / 5 V) regroupe l'ESP32, l'alimentation à découpage et l'électronique de traitement des signaux. Les capteurs ACS712 et ZMPT101B sont placés à la frontière entre ces deux zones et constituent la barrière d'isolation galvanique entre elles, conformément au principe rappelé en 1.3.4.</w:t>
      </w:r>
    </w:p>
    <w:p w:rsidR="00000000" w:rsidDel="00000000" w:rsidP="00000000" w:rsidRDefault="00000000" w:rsidRPr="00000000" w14:paraId="00002027">
      <w:pPr>
        <w:ind w:left="0"/>
        <w:jc w:val="center"/>
        <w:rPr>
          <w:b w:val="0"/>
          <w:bCs w:val="0"/>
          <w:i w:val="1"/>
          <w:iCs w:val="1"/>
          <w:color w:val="1155CC"/>
          <w:sz w:val="24"/>
          <w:szCs w:val="24"/>
        </w:rPr>
      </w:pPr>
      <w:r>
        <w:rPr>
          <w:b w:val="0"/>
          <w:bCs w:val="0"/>
          <w:i w:val="1"/>
          <w:iCs w:val="1"/>
          <w:color w:val="1155CC"/>
          <w:sz w:val="24"/>
          <w:szCs w:val="24"/>
          <w:rtl w:val="0"/>
        </w:rPr>
        <w:t xml:space="preserve">[Insérer ici le schéma électronique général sous KiCad, avec les deux zones (HT/BT) identifiées]</w:t>
      </w:r>
    </w:p>
    <w:p w:rsidR="00000000" w:rsidDel="00000000" w:rsidP="00000000" w:rsidRDefault="00000000" w:rsidRPr="00000000" w14:paraId="00002028">
      <w:pPr>
        <w:pStyle w:val="Heading3"/>
        <w:spacing w:after="80" w:before="280" w:lineRule="auto"/>
        <w:ind w:left="0"/>
        <w:rPr>
          <w:sz w:val="26"/>
          <w:szCs w:val="26"/>
        </w:rPr>
      </w:pPr>
      <w:r>
        <w:rPr>
          <w:sz w:val="26"/>
          <w:szCs w:val="26"/>
          <w:rtl w:val="0"/>
        </w:rPr>
        <w:t xml:space="preserve">2.5.2 Schéma de câblage des capteurs et affectation des broches de l'ESP32</w:t>
      </w:r>
    </w:p>
    <w:p w:rsidR="00000000" w:rsidDel="00000000" w:rsidP="00000000" w:rsidRDefault="00000000" w:rsidRPr="00000000" w14:paraId="00002029">
      <w:pPr>
        <w:ind w:left="0"/>
        <w:rPr>
          <w:b w:val="0"/>
          <w:bCs w:val="0"/>
          <w:sz w:val="24"/>
          <w:szCs w:val="24"/>
        </w:rPr>
      </w:pPr>
      <w:r>
        <w:rPr>
          <w:b w:val="0"/>
          <w:bCs w:val="0"/>
          <w:sz w:val="24"/>
          <w:szCs w:val="24"/>
          <w:rtl w:val="0"/>
        </w:rPr>
        <w:t xml:space="preserve">Le tableau ci-dessous détaille les connexions entre les capteurs, les relais et les broches de l'ESP32. Les huit capteurs ACS712 sont reliés aux huit entrées du convertisseur ADC1 (GPIO32 à GPIO39), qui restent accessibles même lorsque le Wi-Fi est actif. Le capteur ZMPT101B est relié à une entrée du convertisseur ADC2 ; comme ADC2 partage des ressources avec le module Wi-Fi, sa lecture est effectuée pendant de courtes fenêtres où les tâches réseau sont mises en pause, conformément à l'architecture FreeRTOS décrite en section 2.6. Les huit relais sont commandés par des sorties numériques de l'ESP32, à travers un circuit de commande (transistor ou circuit intégré driver de relais) qui isole électriquement la sortie de l'ESP32 de la bobine du relais.</w:t>
      </w:r>
    </w:p>
    <w:p w:rsidR="00000000" w:rsidDel="00000000" w:rsidP="00000000" w:rsidRDefault="00000000" w:rsidRPr="00000000" w14:paraId="0000202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Tableau 2.2 - Affectation des broches de l'ESP32 et connexions principales</w:t>
      </w:r>
    </w:p>
    <w:tbl>
      <w:tblPr>
        <w:tblW w:w="9360" w:type="dxa"/>
        <w:tblBorders>
          <w:top w:val="single" w:sz="4" w:space="0" w:color="999999"/>
          <w:left w:val="single" w:sz="4" w:space="0" w:color="999999"/>
          <w:bottom w:val="single" w:sz="4" w:space="0" w:color="999999"/>
          <w:right w:val="single" w:sz="4" w:space="0" w:color="999999"/>
        </w:tblBorders>
        <w:tblLayout w:type="fixed"/>
        <w:tblLook w:val="04A0" w:firstRow="1" w:lastRow="0" w:firstColumn="1" w:lastColumn="0" w:noHBand="0" w:noVBand="1"/>
      </w:tblPr>
      <w:tblGrid>
        <w:gridCol w:w="2700"/>
        <w:gridCol w:w="1800"/>
        <w:gridCol w:w="2900"/>
        <w:gridCol w:w="1960"/>
      </w:tblGrid>
      <w:tr>
        <w:tc>
          <w:tcPr>
            <w:tcW w:w="27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1"/>
                <w:sz w:val="22"/>
                <w:szCs w:val="22"/>
              </w:rPr>
            </w:pPr>
            <w:r>
              <w:rPr>
                <w:rFonts w:ascii="Times New Roman" w:cs="Times New Roman" w:eastAsia="Times New Roman" w:hAnsi="Times New Roman"/>
                <w:b w:val="1"/>
                <w:sz w:val="22"/>
                <w:szCs w:val="22"/>
                <w:rtl w:val="0"/>
              </w:rPr>
              <w:t xml:space="preserve">Élément</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1"/>
                <w:sz w:val="22"/>
                <w:szCs w:val="22"/>
              </w:rPr>
            </w:pPr>
            <w:r>
              <w:rPr>
                <w:rFonts w:ascii="Times New Roman" w:cs="Times New Roman" w:eastAsia="Times New Roman" w:hAnsi="Times New Roman"/>
                <w:b w:val="1"/>
                <w:sz w:val="22"/>
                <w:szCs w:val="22"/>
                <w:rtl w:val="0"/>
              </w:rPr>
              <w:t xml:space="preserve">Broche / signal</w:t>
            </w:r>
          </w:p>
        </w:tc>
        <w:tc>
          <w:tcPr>
            <w:tcW w:w="29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1"/>
                <w:sz w:val="22"/>
                <w:szCs w:val="22"/>
              </w:rPr>
            </w:pPr>
            <w:r>
              <w:rPr>
                <w:rFonts w:ascii="Times New Roman" w:cs="Times New Roman" w:eastAsia="Times New Roman" w:hAnsi="Times New Roman"/>
                <w:b w:val="1"/>
                <w:sz w:val="22"/>
                <w:szCs w:val="22"/>
                <w:rtl w:val="0"/>
              </w:rPr>
              <w:t xml:space="preserve">Connexion vers l'ESP32</w:t>
            </w:r>
          </w:p>
        </w:tc>
        <w:tc>
          <w:tcPr>
            <w:tcW w:w="196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1"/>
                <w:sz w:val="22"/>
                <w:szCs w:val="22"/>
              </w:rPr>
            </w:pPr>
            <w:r>
              <w:rPr>
                <w:rFonts w:ascii="Times New Roman" w:cs="Times New Roman" w:eastAsia="Times New Roman" w:hAnsi="Times New Roman"/>
                <w:b w:val="1"/>
                <w:sz w:val="22"/>
                <w:szCs w:val="22"/>
                <w:rtl w:val="0"/>
              </w:rPr>
              <w:t xml:space="preserve">Remarque</w:t>
            </w:r>
          </w:p>
        </w:tc>
      </w:tr>
      <w:tr>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ACS712 - canal 1 (bailleur)</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OUT</w:t>
            </w:r>
          </w:p>
        </w:tc>
        <w:tc>
          <w:tcPr>
            <w:tcW w:w="2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GPIO36 (ADC1_CH0)</w:t>
            </w:r>
          </w:p>
        </w:tc>
        <w:tc>
          <w:tcPr>
            <w:tcW w:w="1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Tension de repos ≈ Vcc/2</w:t>
            </w:r>
          </w:p>
        </w:tc>
      </w:tr>
      <w:tr>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ACS712 - canal 2 à 8 (locataires)</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OUT</w:t>
            </w:r>
          </w:p>
        </w:tc>
        <w:tc>
          <w:tcPr>
            <w:tcW w:w="2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GPIO37, GPIO38, GPIO39, GPIO32, GPIO33, GPIO34, GPIO35 (ADC1_CH1 à CH7)</w:t>
            </w:r>
          </w:p>
        </w:tc>
        <w:tc>
          <w:tcPr>
            <w:tcW w:w="1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Un capteur par canal</w:t>
            </w:r>
          </w:p>
        </w:tc>
      </w:tr>
      <w:tr>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ZMPT101B</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OUT</w:t>
            </w:r>
          </w:p>
        </w:tc>
        <w:tc>
          <w:tcPr>
            <w:tcW w:w="2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GPIO25 (ADC2_CH8)</w:t>
            </w:r>
          </w:p>
        </w:tc>
        <w:tc>
          <w:tcPr>
            <w:tcW w:w="1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Lecture pendant les fenêtres d'inactivité Wi-Fi</w:t>
            </w:r>
          </w:p>
        </w:tc>
      </w:tr>
      <w:tr>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Relais canaux 1 à 8</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IN (commande)</w:t>
            </w:r>
          </w:p>
        </w:tc>
        <w:tc>
          <w:tcPr>
            <w:tcW w:w="2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GPIO4, GPIO5, GPIO13, GPIO14, GPIO16, GPIO17, GPIO18, GPIO19</w:t>
            </w:r>
          </w:p>
        </w:tc>
        <w:tc>
          <w:tcPr>
            <w:tcW w:w="1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Via circuit driver, isolation de la bobine</w:t>
            </w:r>
          </w:p>
        </w:tc>
      </w:tr>
      <w:tr>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Alimentation 5 V / 3,3 V</w:t>
            </w:r>
          </w:p>
        </w:t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VCC / GND</w:t>
            </w:r>
          </w:p>
        </w:tc>
        <w:tc>
          <w:tcPr>
            <w:tcW w:w="2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Alimentation de l'ESP32 et des capteurs</w:t>
            </w:r>
          </w:p>
        </w:tc>
        <w:tc>
          <w:tcPr>
            <w:tcW w:w="1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Isolation galvanique vis-à-vis du secteur 230 V</w:t>
            </w:r>
          </w:p>
        </w:tc>
      </w:tr>
    </w:tbl>
    <w:p w:rsidR="00000000" w:rsidDel="00000000" w:rsidP="00000000" w:rsidRDefault="00000000" w:rsidRPr="00000000" w14:paraId="0000202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L'affectation exacte des broches devra être ajustée et vérifiée dans KiCad en fonction du brochage précis de la carte ESP32 DevKit utilisée, certaines broches (GPIO0, GPIO2, GPIO12, GPIO15) étant des broches de configuration au démarrage (« strapping pins ») à éviter pour la commande des relais.</w:t>
      </w:r>
    </w:p>
    <w:p w:rsidR="00000000" w:rsidDel="00000000" w:rsidP="00000000" w:rsidRDefault="00000000" w:rsidRPr="00000000" w14:paraId="0000202C">
      <w:pPr>
        <w:rPr/>
      </w:pPr>
      <w:r>
        <w:rPr>
          <w:rtl w:val="0"/>
        </w:rPr>
      </w:r>
    </w:p>
    <w:p w:rsidR="00000000" w:rsidDel="00000000" w:rsidP="00000000" w:rsidRDefault="00000000" w:rsidRPr="00000000" w14:paraId="0000202D">
      <w:pPr>
        <w:rPr/>
      </w:pPr>
      <w:r>
        <w:rPr>
          <w:rtl w:val="0"/>
        </w:rPr>
      </w:r>
    </w:p>
    <w:p w:rsidR="00000000" w:rsidDel="00000000" w:rsidP="00000000" w:rsidRDefault="00000000" w:rsidRPr="00000000" w14:paraId="0000202E">
      <w:pPr>
        <w:pStyle w:val="Heading3"/>
        <w:spacing w:after="80" w:before="280" w:lineRule="auto"/>
        <w:ind w:left="0"/>
        <w:rPr>
          <w:sz w:val="26"/>
          <w:szCs w:val="26"/>
        </w:rPr>
      </w:pPr>
      <w:r>
        <w:rPr>
          <w:sz w:val="26"/>
          <w:szCs w:val="26"/>
          <w:rtl w:val="0"/>
        </w:rPr>
        <w:t xml:space="preserve">2.5.3 Conception et routage du circuit imprimé (PCB)</w:t>
      </w:r>
    </w:p>
    <w:p w:rsidR="00000000" w:rsidDel="00000000" w:rsidP="00000000" w:rsidRDefault="00000000" w:rsidRPr="00000000" w14:paraId="0000202F">
      <w:pPr>
        <w:ind w:left="0"/>
        <w:rPr>
          <w:b w:val="0"/>
          <w:bCs w:val="0"/>
          <w:sz w:val="24"/>
          <w:szCs w:val="24"/>
        </w:rPr>
      </w:pPr>
      <w:r>
        <w:rPr>
          <w:b w:val="0"/>
          <w:bCs w:val="0"/>
          <w:sz w:val="24"/>
          <w:szCs w:val="24"/>
          <w:rtl w:val="0"/>
        </w:rPr>
        <w:t xml:space="preserve">Le routage du circuit imprimé respecte la séparation entre les deux zones décrite en 2.5.1 : une distance de sécurité est conservée entre les pistes véhiculant le 230 V et celles de la partie basse tension, et les capteurs sont positionnés de manière à former une véritable barrière entre les deux zones. Les pistes des huit canaux de courant ont été dimensionnées avec une largeur suffisante pour limiter leur résistance et leur échauffement en fonctionnement normal.</w:t>
      </w:r>
    </w:p>
    <w:p w:rsidR="00000000" w:rsidDel="00000000" w:rsidP="00000000" w:rsidRDefault="00000000" w:rsidRPr="00000000" w14:paraId="00002030">
      <w:pPr>
        <w:ind w:left="0"/>
        <w:jc w:val="center"/>
        <w:rPr>
          <w:b w:val="0"/>
          <w:bCs w:val="0"/>
          <w:i w:val="1"/>
          <w:iCs w:val="1"/>
          <w:color w:val="1155CC"/>
          <w:sz w:val="24"/>
          <w:szCs w:val="24"/>
        </w:rPr>
      </w:pPr>
      <w:r>
        <w:rPr>
          <w:b w:val="0"/>
          <w:bCs w:val="0"/>
          <w:i w:val="1"/>
          <w:iCs w:val="1"/>
          <w:color w:val="1155CC"/>
          <w:sz w:val="24"/>
          <w:szCs w:val="24"/>
          <w:rtl w:val="0"/>
        </w:rPr>
        <w:t xml:space="preserve">[Insérer ici la vue du routage du circuit imprimé (PCB) sous KiCad, vue 2D]</w:t>
      </w:r>
    </w:p>
    <w:p w:rsidR="00000000" w:rsidDel="00000000" w:rsidP="00000000" w:rsidRDefault="00000000" w:rsidRPr="00000000" w14:paraId="00002031">
      <w:pPr>
        <w:ind w:left="0"/>
        <w:jc w:val="center"/>
        <w:rPr>
          <w:b w:val="0"/>
          <w:bCs w:val="0"/>
          <w:i w:val="1"/>
          <w:iCs w:val="1"/>
          <w:color w:val="1155CC"/>
          <w:sz w:val="24"/>
          <w:szCs w:val="24"/>
        </w:rPr>
      </w:pPr>
      <w:r>
        <w:rPr>
          <w:b w:val="0"/>
          <w:bCs w:val="0"/>
          <w:i w:val="1"/>
          <w:iCs w:val="1"/>
          <w:color w:val="1155CC"/>
          <w:sz w:val="24"/>
          <w:szCs w:val="24"/>
          <w:rtl w:val="0"/>
        </w:rPr>
        <w:t xml:space="preserve">[Insérer ici la vue 3D du circuit imprimé générée par KiCad]</w:t>
      </w:r>
    </w:p>
    <w:p w:rsidR="00000000" w:rsidDel="00000000" w:rsidP="00000000" w:rsidRDefault="00000000" w:rsidRPr="00000000" w14:paraId="00002032">
      <w:pPr>
        <w:ind w:left="0"/>
        <w:rPr>
          <w:b w:val="0"/>
          <w:bCs w:val="0"/>
          <w:sz w:val="24"/>
          <w:szCs w:val="24"/>
        </w:rPr>
      </w:pPr>
      <w:r>
        <w:rPr>
          <w:b w:val="0"/>
          <w:bCs w:val="0"/>
          <w:sz w:val="24"/>
          <w:szCs w:val="24"/>
          <w:rtl w:val="0"/>
        </w:rPr>
        <w:t xml:space="preserve">Le circuit imprimé regroupe sur une seule carte : le support de l'ESP32, les huit capteurs ACS712, le capteur ZMPT101B, le module relais et les borniers de raccordement vers les sous-compteurs et l'arrivée secteur. Cette intégration sur une seule carte limite le câblage volant et facilite l'installation dans un boîtier de protection.</w:t>
      </w:r>
    </w:p>
    <w:p w:rsidR="00000000" w:rsidDel="00000000" w:rsidP="00000000" w:rsidRDefault="00000000" w:rsidRPr="00000000" w14:paraId="00002033">
      <w:pPr>
        <w:rPr/>
      </w:pPr>
      <w:r>
        <w:rPr>
          <w:rtl w:val="0"/>
        </w:rPr>
      </w:r>
    </w:p>
    <w:p w:rsidR="00000000" w:rsidDel="00000000" w:rsidP="00000000" w:rsidRDefault="00000000" w:rsidRPr="00000000" w14:paraId="00002034">
      <w:pPr>
        <w:pStyle w:val="Heading3"/>
        <w:spacing w:after="80" w:before="280" w:lineRule="auto"/>
        <w:ind w:left="0"/>
        <w:rPr>
          <w:sz w:val="26"/>
          <w:szCs w:val="26"/>
        </w:rPr>
      </w:pPr>
      <w:r>
        <w:rPr>
          <w:sz w:val="26"/>
          <w:szCs w:val="26"/>
          <w:rtl w:val="0"/>
        </w:rPr>
        <w:t xml:space="preserve">2.5.4 Fichiers de fabrication générés par KiCad</w:t>
      </w:r>
    </w:p>
    <w:p w:rsidR="00000000" w:rsidDel="00000000" w:rsidP="00000000" w:rsidRDefault="00000000" w:rsidRPr="00000000" w14:paraId="00002035">
      <w:pPr>
        <w:ind w:left="0"/>
        <w:rPr>
          <w:b w:val="0"/>
          <w:bCs w:val="0"/>
          <w:sz w:val="24"/>
          <w:szCs w:val="24"/>
        </w:rPr>
      </w:pPr>
      <w:r>
        <w:rPr>
          <w:b w:val="0"/>
          <w:bCs w:val="0"/>
          <w:sz w:val="24"/>
          <w:szCs w:val="24"/>
          <w:rtl w:val="0"/>
        </w:rPr>
        <w:t xml:space="preserve">À partir du schéma et du routage, KiCad permet de générer l'ensemble des fichiers nécessaires à la fabrication du circuit imprimé : les fichiers Gerber, qui décrivent chaque couche de cuivre, le masque de soudure et le marquage sérigraphique ; le fichier de perçage (drill file), qui décrit la position et le diamètre des trous ; et la liste des composants (Bill of Materials, BOM), qui recense l'ensemble des composants avec leurs références, utile pour l'approvisionnement et pour l'assemblage de la carte.</w:t>
      </w:r>
    </w:p>
    <w:p w:rsidR="00000000" w:rsidDel="00000000" w:rsidP="00000000" w:rsidRDefault="00000000" w:rsidRPr="00000000" w14:paraId="00002036">
      <w:pPr>
        <w:ind w:left="0"/>
        <w:jc w:val="center"/>
        <w:rPr>
          <w:b w:val="0"/>
          <w:bCs w:val="0"/>
          <w:i w:val="1"/>
          <w:iCs w:val="1"/>
          <w:color w:val="1155CC"/>
          <w:sz w:val="24"/>
          <w:szCs w:val="24"/>
        </w:rPr>
      </w:pPr>
      <w:r>
        <w:rPr>
          <w:b w:val="0"/>
          <w:bCs w:val="0"/>
          <w:i w:val="1"/>
          <w:iCs w:val="1"/>
          <w:color w:val="1155CC"/>
          <w:sz w:val="24"/>
          <w:szCs w:val="24"/>
          <w:rtl w:val="0"/>
        </w:rPr>
        <w:t xml:space="preserve">[Insérer ici une capture d'écran du gestionnaire de fabrication (Gerber/BOM) de KiCad]</w:t>
      </w:r>
    </w:p>
    <w:p w:rsidR="00000000" w:rsidDel="00000000" w:rsidP="00000000" w:rsidRDefault="00000000" w:rsidRPr="00000000" w14:paraId="00002037">
      <w:pPr>
        <w:rPr/>
      </w:pPr>
      <w:r>
        <w:rPr>
          <w:rtl w:val="0"/>
        </w:rPr>
      </w:r>
    </w:p>
    <w:p w:rsidR="00000000" w:rsidDel="00000000" w:rsidP="00000000" w:rsidRDefault="00000000" w:rsidRPr="00000000" w14:paraId="00002038">
      <w:pPr>
        <w:pStyle w:val="Heading2"/>
        <w:spacing w:after="80" w:before="360" w:lineRule="auto"/>
        <w:ind w:left="0"/>
        <w:rPr/>
      </w:pPr>
      <w:r>
        <w:rPr>
          <w:rtl w:val="0"/>
        </w:rPr>
        <w:t xml:space="preserve">2.6 Architecture logicielle du firmware sous FreeRTOS</w:t>
      </w:r>
    </w:p>
    <w:p w:rsidR="00000000" w:rsidDel="00000000" w:rsidP="00000000" w:rsidRDefault="00000000" w:rsidRPr="00000000" w14:paraId="00002039">
      <w:pPr>
        <w:ind w:left="0"/>
        <w:rPr>
          <w:b w:val="0"/>
          <w:bCs w:val="0"/>
          <w:sz w:val="24"/>
          <w:szCs w:val="24"/>
        </w:rPr>
      </w:pPr>
      <w:r>
        <w:rPr>
          <w:b w:val="0"/>
          <w:bCs w:val="0"/>
          <w:sz w:val="24"/>
          <w:szCs w:val="24"/>
          <w:rtl w:val="0"/>
        </w:rPr>
        <w:t xml:space="preserve">Le firmware a été développé en C++ avec PlatformIO, en s'appuyant sur les tâches FreeRTOS natives de l'ESP32 présentées en 1.5. Cinq tâches principales structurent le firmware :</w:t>
      </w:r>
    </w:p>
    <w:p w:rsidR="00000000" w:rsidDel="00000000" w:rsidP="00000000" w:rsidRDefault="00000000" w:rsidRPr="00000000" w14:paraId="0000203A">
      <w:pPr>
        <w:numPr>
          <w:ilvl w:val="0"/>
          <w:numId w:val="17"/>
        </w:numPr>
        <w:spacing w:after="0" w:afterAutospacing="0"/>
        <w:ind w:left="720" w:hanging="360"/>
        <w:jc w:val="left"/>
        <w:rPr>
          <w:b w:val="0"/>
          <w:bCs w:val="0"/>
          <w:sz w:val="24"/>
          <w:szCs w:val="24"/>
        </w:rPr>
      </w:pPr>
      <w:r>
        <w:rPr>
          <w:b w:val="0"/>
          <w:bCs w:val="0"/>
          <w:sz w:val="24"/>
          <w:szCs w:val="24"/>
          <w:rtl w:val="0"/>
        </w:rPr>
        <w:t xml:space="preserve">Tâche d'acquisition : échantillonne séquentiellement les huit capteurs ACS712 et le capteur ZMPT101B ;</w:t>
      </w:r>
    </w:p>
    <w:p w:rsidR="00000000" w:rsidDel="00000000" w:rsidP="00000000" w:rsidRDefault="00000000" w:rsidRPr="00000000" w14:paraId="0000203B">
      <w:pPr>
        <w:numPr>
          <w:ilvl w:val="0"/>
          <w:numId w:val="17"/>
        </w:numPr>
        <w:spacing w:after="0" w:afterAutospacing="0"/>
        <w:ind w:left="720" w:hanging="360"/>
        <w:jc w:val="left"/>
        <w:rPr>
          <w:b w:val="0"/>
          <w:bCs w:val="0"/>
          <w:sz w:val="24"/>
          <w:szCs w:val="24"/>
        </w:rPr>
      </w:pPr>
      <w:r>
        <w:rPr>
          <w:b w:val="0"/>
          <w:bCs w:val="0"/>
          <w:sz w:val="24"/>
          <w:szCs w:val="24"/>
          <w:rtl w:val="0"/>
        </w:rPr>
        <w:t xml:space="preserve">Tâche de calcul : à partir des échantillons bruts, calcule les valeurs RMS de courant et de tension, ainsi que la puissance active de chaque canal ;</w:t>
      </w:r>
    </w:p>
    <w:p w:rsidR="00000000" w:rsidDel="00000000" w:rsidP="00000000" w:rsidRDefault="00000000" w:rsidRPr="00000000" w14:paraId="0000203C">
      <w:pPr>
        <w:numPr>
          <w:ilvl w:val="0"/>
          <w:numId w:val="17"/>
        </w:numPr>
        <w:spacing w:after="0" w:afterAutospacing="0"/>
        <w:ind w:left="720" w:hanging="360"/>
        <w:jc w:val="left"/>
        <w:rPr>
          <w:b w:val="0"/>
          <w:bCs w:val="0"/>
          <w:sz w:val="24"/>
          <w:szCs w:val="24"/>
        </w:rPr>
      </w:pPr>
      <w:r>
        <w:rPr>
          <w:b w:val="0"/>
          <w:bCs w:val="0"/>
          <w:sz w:val="24"/>
          <w:szCs w:val="24"/>
          <w:rtl w:val="0"/>
        </w:rPr>
        <w:t xml:space="preserve">Tâche de gestion des crédits et des relais : met à jour l'énergie consommée et le crédit restant de chaque canal, et commande les relais ;</w:t>
      </w:r>
    </w:p>
    <w:p w:rsidR="00000000" w:rsidDel="00000000" w:rsidP="00000000" w:rsidRDefault="00000000" w:rsidRPr="00000000" w14:paraId="0000203D">
      <w:pPr>
        <w:numPr>
          <w:ilvl w:val="0"/>
          <w:numId w:val="17"/>
        </w:numPr>
        <w:spacing w:after="0" w:afterAutospacing="0"/>
        <w:ind w:left="720" w:hanging="360"/>
        <w:jc w:val="left"/>
        <w:rPr>
          <w:b w:val="0"/>
          <w:bCs w:val="0"/>
          <w:sz w:val="24"/>
          <w:szCs w:val="24"/>
        </w:rPr>
      </w:pPr>
      <w:r>
        <w:rPr>
          <w:b w:val="0"/>
          <w:bCs w:val="0"/>
          <w:sz w:val="24"/>
          <w:szCs w:val="24"/>
          <w:rtl w:val="0"/>
        </w:rPr>
        <w:t xml:space="preserve">Tâche de persistance : sauvegarde périodiquement les index et les crédits sur LittleFS, et les restaure au démarrage ;</w:t>
      </w:r>
    </w:p>
    <w:p w:rsidR="00000000" w:rsidDel="00000000" w:rsidP="00000000" w:rsidRDefault="00000000" w:rsidRPr="00000000" w14:paraId="0000203E">
      <w:pPr>
        <w:numPr>
          <w:ilvl w:val="0"/>
          <w:numId w:val="17"/>
        </w:numPr>
        <w:spacing w:after="0" w:afterAutospacing="0"/>
        <w:ind w:left="720" w:hanging="360"/>
        <w:jc w:val="left"/>
        <w:rPr>
          <w:b w:val="0"/>
          <w:bCs w:val="0"/>
          <w:sz w:val="24"/>
          <w:szCs w:val="24"/>
        </w:rPr>
      </w:pPr>
      <w:r>
        <w:rPr>
          <w:b w:val="0"/>
          <w:bCs w:val="0"/>
          <w:sz w:val="24"/>
          <w:szCs w:val="24"/>
          <w:rtl w:val="0"/>
        </w:rPr>
        <w:t xml:space="preserve">Tâche serveur API : héberge le point d'accès Wi-Fi et le serveur API embarqué consommé par l'application mobile Flutter.</w:t>
      </w:r>
    </w:p>
    <w:p>
      <w:pPr>
        <w:jc w:val="center"/>
      </w:pPr>
      <w:r>
        <w:drawing>
          <wp:inline distT="0" distB="0" distL="0" distR="0">
            <wp:extent cx="5486400" cy="1007952"/>
            <wp:effectExtent l="0" t="0" r="0" b="0"/>
            <wp:docPr id="9106" name="Picture 9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 name="Picture 9106"/>
                    <pic:cNvPicPr/>
                  </pic:nvPicPr>
                  <pic:blipFill>
                    <a:blip r:embed="rId106"/>
                    <a:stretch>
                      <a:fillRect/>
                    </a:stretch>
                  </pic:blipFill>
                  <pic:spPr>
                    <a:xfrm>
                      <a:off x="0" y="0"/>
                      <a:ext cx="5486400" cy="1007952"/>
                    </a:xfrm>
                    <a:prstGeom prst="rect">
                      <a:avLst/>
                    </a:prstGeom>
                  </pic:spPr>
                </pic:pic>
              </a:graphicData>
            </a:graphic>
          </wp:inline>
        </w:drawing>
      </w:r>
    </w:p>
    <w:p w:rsidR="00000000" w:rsidDel="00000000" w:rsidP="00000000" w:rsidRDefault="00000000" w:rsidRPr="00000000" w14:paraId="00002040">
      <w:pPr>
        <w:ind w:left="0"/>
        <w:rPr>
          <w:b w:val="0"/>
          <w:bCs w:val="0"/>
          <w:sz w:val="24"/>
          <w:szCs w:val="24"/>
        </w:rPr>
      </w:pPr>
      <w:r>
        <w:rPr>
          <w:b w:val="0"/>
          <w:bCs w:val="0"/>
          <w:sz w:val="24"/>
          <w:szCs w:val="24"/>
          <w:rtl w:val="0"/>
        </w:rPr>
        <w:t xml:space="preserve">Les échanges entre ces tâches s'appuient sur des files de messages FreeRTOS et un verrou (mutex) protège l'accès concurrent aux crédits, notamment lorsque la tâche serveur API les lit pendant que la tâche de gestion des crédits les met à jour.</w:t>
      </w:r>
    </w:p>
    <w:p w:rsidR="00000000" w:rsidDel="00000000" w:rsidP="00000000" w:rsidRDefault="00000000" w:rsidRPr="00000000" w14:paraId="00002041">
      <w:pPr>
        <w:rPr/>
      </w:pPr>
      <w:r>
        <w:rPr>
          <w:rtl w:val="0"/>
        </w:rPr>
      </w:r>
    </w:p>
    <w:p w:rsidR="00000000" w:rsidDel="00000000" w:rsidP="00000000" w:rsidRDefault="00000000" w:rsidRPr="00000000" w14:paraId="00002042">
      <w:pPr>
        <w:pStyle w:val="Heading2"/>
        <w:spacing w:after="80" w:before="360" w:lineRule="auto"/>
        <w:ind w:left="0"/>
        <w:rPr/>
      </w:pPr>
      <w:r>
        <w:rPr>
          <w:rtl w:val="0"/>
        </w:rPr>
        <w:t xml:space="preserve">2.7 Algorithme de calcul de la puissance et gestion multicanal</w:t>
      </w:r>
    </w:p>
    <w:p w:rsidR="00000000" w:rsidDel="00000000" w:rsidP="00000000" w:rsidRDefault="00000000" w:rsidRPr="00000000" w14:paraId="00002043">
      <w:pPr>
        <w:ind w:left="0"/>
        <w:rPr>
          <w:b w:val="0"/>
          <w:bCs w:val="0"/>
          <w:sz w:val="24"/>
          <w:szCs w:val="24"/>
        </w:rPr>
      </w:pPr>
      <w:r>
        <w:rPr>
          <w:b w:val="0"/>
          <w:bCs w:val="0"/>
          <w:sz w:val="24"/>
          <w:szCs w:val="24"/>
          <w:rtl w:val="0"/>
        </w:rPr>
        <w:t xml:space="preserve">Pour chaque canal i, le firmware acquiert N échantillons du courant et de la tension sur une ou plusieurs périodes du secteur (50 Hz). Après suppression de la composante continue propre à chaque capteur (déterminée par étalonnage), le firmware calcule la valeur efficace du courant, la valeur efficace de la tension, la puissance active (moyenne du produit instantané courant-tension) et l'énergie consommée depuis la dernière mise à jour, par intégration de la puissance sur le temps écoulé.</w:t>
      </w:r>
    </w:p>
    <w:p w:rsidR="00000000" w:rsidDel="00000000" w:rsidP="00000000" w:rsidRDefault="00000000" w:rsidRPr="00000000" w14:paraId="00002044">
      <w:pPr>
        <w:ind w:left="0"/>
        <w:rPr>
          <w:b w:val="0"/>
          <w:bCs w:val="0"/>
          <w:sz w:val="24"/>
          <w:szCs w:val="24"/>
        </w:rPr>
      </w:pPr>
      <w:r>
        <w:rPr>
          <w:b w:val="0"/>
          <w:bCs w:val="0"/>
          <w:sz w:val="24"/>
          <w:szCs w:val="24"/>
          <w:rtl w:val="0"/>
        </w:rPr>
        <w:t xml:space="preserve">L'ESP32 ne disposant que d'un nombre limité d'entrées analogiques utilisables simultanément avec le Wi-Fi, l'acquisition des huit canaux de courant est réalisée séquentiellement : chaque canal est échantillonné pendant une fenêtre couvrant au moins une période complète du secteur, avant de passer au canal suivant. La tension secteur, mesurée par le ZMPT101B, est supposée stable sur l'ensemble du cycle de mesure des huit canaux.</w:t>
      </w:r>
    </w:p>
    <w:p w:rsidR="00000000" w:rsidDel="00000000" w:rsidP="00000000" w:rsidRDefault="00000000" w:rsidRPr="00000000" w14:paraId="00002045">
      <w:pPr>
        <w:ind w:left="0"/>
        <w:rPr>
          <w:b w:val="0"/>
          <w:bCs w:val="0"/>
          <w:sz w:val="24"/>
          <w:szCs w:val="24"/>
        </w:rPr>
      </w:pPr>
      <w:r>
        <w:rPr>
          <w:b w:val="0"/>
          <w:bCs w:val="0"/>
          <w:sz w:val="24"/>
          <w:szCs w:val="24"/>
          <w:rtl w:val="0"/>
        </w:rPr>
        <w:t xml:space="preserve">Pour chaque canal, le crédit restant est exprimé en kilowattheures ou en unité monétaire équivalente. Dès que l'énergie consommée cumulée atteint le crédit alloué, le firmware ordonne l'ouverture du relais correspondant, coupant l'alimentation du canal concerné. La fermeture n'est rétablie qu'après une recharge effectuée depuis l'application mobile décrite en section 2.9.</w:t>
      </w:r>
    </w:p>
    <w:p w:rsidR="00000000" w:rsidDel="00000000" w:rsidP="00000000" w:rsidRDefault="00000000" w:rsidRPr="00000000" w14:paraId="00002046">
      <w:pPr>
        <w:rPr/>
      </w:pPr>
      <w:r>
        <w:rPr>
          <w:rtl w:val="0"/>
        </w:rPr>
      </w:r>
    </w:p>
    <w:p w:rsidR="00000000" w:rsidDel="00000000" w:rsidP="00000000" w:rsidRDefault="00000000" w:rsidRPr="00000000" w14:paraId="00002047">
      <w:pPr>
        <w:pStyle w:val="Heading2"/>
        <w:spacing w:after="80" w:before="360" w:lineRule="auto"/>
        <w:ind w:left="0"/>
        <w:rPr/>
      </w:pPr>
      <w:r>
        <w:rPr>
          <w:rtl w:val="0"/>
        </w:rPr>
        <w:t xml:space="preserve">2.8 Persistance des données avec LittleFS</w:t>
      </w:r>
    </w:p>
    <w:p w:rsidR="00000000" w:rsidDel="00000000" w:rsidP="00000000" w:rsidRDefault="00000000" w:rsidRPr="00000000" w14:paraId="00002048">
      <w:pPr>
        <w:ind w:left="0"/>
        <w:rPr>
          <w:b w:val="0"/>
          <w:bCs w:val="0"/>
          <w:sz w:val="24"/>
          <w:szCs w:val="24"/>
        </w:rPr>
      </w:pPr>
      <w:r>
        <w:rPr>
          <w:b w:val="0"/>
          <w:bCs w:val="0"/>
          <w:sz w:val="24"/>
          <w:szCs w:val="24"/>
          <w:rtl w:val="0"/>
        </w:rPr>
        <w:t xml:space="preserve">Pour garantir la continuité du service malgré les coupures fréquentes du réseau électrique à Goma, l'état de chaque canal (index de consommation cumulé, énergie consommée depuis la dernière recharge, crédit restant et état du relais) est sauvegardé sur la mémoire flash de l'ESP32 via LittleFS. Chaque canal dispose d'un fichier de données au format JSON, ainsi que d'un fichier de journal permettant de conserver un historique horodaté des consommations et des recharges. La sauvegarde est déclenchée périodiquement et immédiatement après chaque événement significatif (recharge, coupure, rétablissement).</w:t>
      </w:r>
    </w:p>
    <w:p w:rsidR="00000000" w:rsidDel="00000000" w:rsidP="00000000" w:rsidRDefault="00000000" w:rsidRPr="00000000" w14:paraId="00002049">
      <w:pPr>
        <w:rPr/>
      </w:pPr>
      <w:r>
        <w:rPr>
          <w:rtl w:val="0"/>
        </w:rPr>
      </w:r>
    </w:p>
    <w:p w:rsidR="00000000" w:rsidDel="00000000" w:rsidP="00000000" w:rsidRDefault="00000000" w:rsidRPr="00000000" w14:paraId="0000204A">
      <w:pPr>
        <w:pStyle w:val="Heading2"/>
        <w:spacing w:after="80" w:before="360" w:lineRule="auto"/>
        <w:ind w:left="0"/>
        <w:rPr/>
      </w:pPr>
      <w:r>
        <w:rPr>
          <w:rtl w:val="0"/>
        </w:rPr>
        <w:t xml:space="preserve">2.9 Conception des interfaces utilisateur : pages web embarquées et application Flutter</w:t>
      </w:r>
    </w:p>
    <w:p w:rsidR="00000000" w:rsidDel="00000000" w:rsidP="00000000" w:rsidRDefault="00000000" w:rsidRPr="00000000" w14:paraId="0000204B">
      <w:pPr>
        <w:ind w:left="0"/>
        <w:rPr>
          <w:b w:val="0"/>
          <w:bCs w:val="0"/>
          <w:sz w:val="24"/>
          <w:szCs w:val="24"/>
        </w:rPr>
      </w:pPr>
      <w:r>
        <w:rPr>
          <w:b w:val="0"/>
          <w:bCs w:val="0"/>
          <w:sz w:val="24"/>
          <w:szCs w:val="24"/>
          <w:rtl w:val="0"/>
        </w:rPr>
        <w:t xml:space="preserve">L'interface utilisateur prend la forme d'une application mobile développée avec le framework Flutter, installable sur Android et iOS à partir d'une seule base de code. L'application se connecte au point d'accès Wi-Fi diffusé par l'ESP32 et communique avec le serveur API embarqué (AsyncWebServer) par des requêtes HTTP au format JSON, en utilisant un client HTTP standard (par exemple le paquet http ou dio). Aucune page HTML n'est stockée sur l'ESP32 : seules les données sont transmises, ce qui simplifie le firmware et libère de l'espace flash pour la persistance des données.</w:t>
      </w:r>
    </w:p>
    <w:p w:rsidR="00000000" w:rsidDel="00000000" w:rsidP="00000000" w:rsidRDefault="00000000" w:rsidRPr="00000000" w14:paraId="0000204B1">
      <w:pPr>
        <w:ind w:left="0"/>
        <w:rPr>
          <w:b w:val="0"/>
          <w:bCs w:val="0"/>
          <w:sz w:val="24"/>
          <w:szCs w:val="24"/>
        </w:rPr>
      </w:pPr>
      <w:r>
        <w:rPr>
          <w:b w:val="0"/>
          <w:bCs w:val="0"/>
          <w:sz w:val="24"/>
          <w:szCs w:val="24"/>
          <w:rtl w:val="0"/>
        </w:rPr>
        <w:t xml:space="preserve">Ce choix présente plusieurs avantages par rapport à une interface web embarquée. D'une part, Flutter permet de produire à partir d'un code unique une application native pour Android et pour iOS, avec une interface plus fluide et plus proche des habitudes des utilisateurs qu'une page web affichée dans un navigateur. D'autre part, l'application peut conserver localement, sur le téléphone, la dernière valeur connue du solde et de la consommation de chaque canal : si la connexion au point d'accès Wi-Fi de l'ESP32 est momentanément interrompue, l'utilisateur continue de voir les dernières données reçues, avec une indication de l'heure de la dernière mise à jour, et l'application se resynchronise automatiquement dès que la connexion est rétablie.</w:t>
      </w:r>
    </w:p>
    <w:p w:rsidR="00000000" w:rsidDel="00000000" w:rsidP="00000000" w:rsidRDefault="00000000" w:rsidRPr="00000000" w14:paraId="0000204C">
      <w:pPr>
        <w:ind w:left="0"/>
        <w:rPr>
          <w:b w:val="0"/>
          <w:bCs w:val="0"/>
          <w:sz w:val="24"/>
          <w:szCs w:val="24"/>
        </w:rPr>
      </w:pPr>
      <w:r>
        <w:rPr>
          <w:b w:val="0"/>
          <w:bCs w:val="0"/>
          <w:sz w:val="24"/>
          <w:szCs w:val="24"/>
          <w:rtl w:val="0"/>
        </w:rPr>
        <w:t xml:space="preserve">Deux profils sont prévus :</w:t>
      </w:r>
    </w:p>
    <w:p w:rsidR="00000000" w:rsidDel="00000000" w:rsidP="00000000" w:rsidRDefault="00000000" w:rsidRPr="00000000" w14:paraId="0000204D">
      <w:pPr>
        <w:numPr>
          <w:ilvl w:val="0"/>
          <w:numId w:val="17"/>
        </w:numPr>
        <w:spacing w:after="0" w:afterAutospacing="0"/>
        <w:ind w:left="720" w:hanging="360"/>
        <w:jc w:val="left"/>
        <w:rPr>
          <w:b w:val="0"/>
          <w:bCs w:val="0"/>
          <w:sz w:val="24"/>
          <w:szCs w:val="24"/>
        </w:rPr>
      </w:pPr>
      <w:r>
        <w:rPr>
          <w:b w:val="0"/>
          <w:bCs w:val="0"/>
          <w:sz w:val="24"/>
          <w:szCs w:val="24"/>
          <w:rtl w:val="0"/>
        </w:rPr>
        <w:t xml:space="preserve">Un profil « locataire », qui donne accès au solde de crédit, à la puissance instantanée et à un historique simplifié de consommation du canal correspondant ;</w:t>
      </w:r>
    </w:p>
    <w:p w:rsidR="00000000" w:rsidDel="00000000" w:rsidP="00000000" w:rsidRDefault="00000000" w:rsidRPr="00000000" w14:paraId="0000204E">
      <w:pPr>
        <w:numPr>
          <w:ilvl w:val="0"/>
          <w:numId w:val="17"/>
        </w:numPr>
        <w:spacing w:after="0" w:afterAutospacing="0"/>
        <w:ind w:left="720" w:hanging="360"/>
        <w:jc w:val="left"/>
        <w:rPr>
          <w:b w:val="0"/>
          <w:bCs w:val="0"/>
          <w:sz w:val="24"/>
          <w:szCs w:val="24"/>
        </w:rPr>
      </w:pPr>
      <w:r>
        <w:rPr>
          <w:b w:val="0"/>
          <w:bCs w:val="0"/>
          <w:sz w:val="24"/>
          <w:szCs w:val="24"/>
          <w:rtl w:val="0"/>
        </w:rPr>
        <w:t xml:space="preserve">Un profil « bailleur/administrateur », protégé par un mot de passe, qui donne une vue d'ensemble des huit canaux, permet d'enregistrer les recharges et de configurer les paramètres tarifaires.</w:t>
      </w:r>
    </w:p>
    <w:p w:rsidR="00000000" w:rsidDel="00000000" w:rsidP="00000000" w:rsidRDefault="00000000" w:rsidRPr="00000000" w14:paraId="0000204F">
      <w:pPr>
        <w:ind w:left="0"/>
        <w:jc w:val="center"/>
        <w:rPr>
          <w:b w:val="0"/>
          <w:bCs w:val="0"/>
          <w:i w:val="1"/>
          <w:iCs w:val="1"/>
          <w:color w:val="1155CC"/>
          <w:sz w:val="24"/>
          <w:szCs w:val="24"/>
        </w:rPr>
      </w:pPr>
      <w:r>
        <w:rPr>
          <w:b w:val="0"/>
          <w:bCs w:val="0"/>
          <w:i w:val="1"/>
          <w:iCs w:val="1"/>
          <w:color w:val="1155CC"/>
          <w:sz w:val="24"/>
          <w:szCs w:val="24"/>
          <w:rtl w:val="0"/>
        </w:rPr>
        <w:t xml:space="preserve">[Insérer ici la maquette de l'application mobile Flutter, écran locataire]</w:t>
      </w:r>
    </w:p>
    <w:p w:rsidR="00000000" w:rsidDel="00000000" w:rsidP="00000000" w:rsidRDefault="00000000" w:rsidRPr="00000000" w14:paraId="00002050">
      <w:pPr>
        <w:ind w:left="0"/>
        <w:jc w:val="center"/>
        <w:rPr>
          <w:b w:val="0"/>
          <w:bCs w:val="0"/>
          <w:i w:val="1"/>
          <w:iCs w:val="1"/>
          <w:color w:val="1155CC"/>
          <w:sz w:val="24"/>
          <w:szCs w:val="24"/>
        </w:rPr>
      </w:pPr>
      <w:r>
        <w:rPr>
          <w:b w:val="0"/>
          <w:bCs w:val="0"/>
          <w:i w:val="1"/>
          <w:iCs w:val="1"/>
          <w:color w:val="1155CC"/>
          <w:sz w:val="24"/>
          <w:szCs w:val="24"/>
          <w:rtl w:val="0"/>
        </w:rPr>
        <w:t xml:space="preserve">[Insérer ici la maquette de l'application mobile Flutter, écran administrateur]</w:t>
      </w:r>
    </w:p>
    <w:p w:rsidR="00000000" w:rsidDel="00000000" w:rsidP="00000000" w:rsidRDefault="00000000" w:rsidRPr="00000000" w14:paraId="00002051">
      <w:pPr>
        <w:ind w:left="0"/>
        <w:rPr>
          <w:b w:val="0"/>
          <w:bCs w:val="0"/>
          <w:sz w:val="24"/>
          <w:szCs w:val="24"/>
        </w:rPr>
      </w:pPr>
      <w:r>
        <w:rPr>
          <w:b w:val="0"/>
          <w:bCs w:val="0"/>
          <w:sz w:val="24"/>
          <w:szCs w:val="24"/>
          <w:rtl w:val="0"/>
        </w:rPr>
        <w:t xml:space="preserve">Le chapitre suivant présente les résultats obtenus par simulation de ce système.</w:t>
      </w:r>
    </w:p>
    <w:p>
      <w:pPr>
        <w:pStyle w:val="Heading2"/>
        <w:spacing w:after="80" w:before="360" w:lineRule="auto"/>
        <w:ind w:left="0"/>
        <w:rPr/>
      </w:pPr>
      <w:r>
        <w:rPr>
          <w:rtl w:val="0"/>
        </w:rPr>
        <w:t xml:space="preserve">2.10 Interface web embarquée (accès navigateur, sans installation)</w:t>
      </w:r>
    </w:p>
    <w:p>
      <w:pPr>
        <w:ind w:left="0"/>
        <w:rPr>
          <w:b w:val="0"/>
          <w:bCs w:val="0"/>
          <w:sz w:val="24"/>
          <w:szCs w:val="24"/>
        </w:rPr>
      </w:pPr>
      <w:r>
        <w:rPr>
          <w:b w:val="0"/>
          <w:bCs w:val="0"/>
          <w:sz w:val="24"/>
          <w:szCs w:val="24"/>
          <w:rtl w:val="0"/>
        </w:rPr>
        <w:t xml:space="preserve">En complément de l'application Flutter, l'ESP32 sert directement, depuis le même point d'accès Wi-Fi local, un ensemble de pages web accessibles depuis n'importe quel navigateur (téléphone Android, iPhone ou ordinateur), sans installation préalable. Cette interface répond à une contrainte pratique : contrairement à une application, une page web ne nécessite ni fichier APK à distribuer manuellement, ni compte développeur, ni contournement des restrictions réseau local plus strictes sur iOS. Elle constitue donc le point d'accès de base du système, l'application Flutter restant une interface complémentaire plus riche (graphiques, notifications) pour une évolution ultérieure.</w:t>
      </w:r>
    </w:p>
    <w:p>
      <w:pPr>
        <w:ind w:left="0"/>
        <w:rPr>
          <w:b w:val="0"/>
          <w:bCs w:val="0"/>
          <w:sz w:val="24"/>
          <w:szCs w:val="24"/>
        </w:rPr>
      </w:pPr>
      <w:r>
        <w:rPr>
          <w:b w:val="0"/>
          <w:bCs w:val="0"/>
          <w:sz w:val="24"/>
          <w:szCs w:val="24"/>
          <w:rtl w:val="0"/>
        </w:rPr>
        <w:t xml:space="preserve">Trois familles de routes sont exposées par le même serveur web (cf. §2.9) :</w:t>
      </w:r>
    </w:p>
    <w:p>
      <w:pPr>
        <w:numPr>
          <w:ilvl w:val="0"/>
          <w:numId w:val="17"/>
        </w:numPr>
        <w:spacing w:after="0" w:afterAutospacing="0"/>
        <w:ind w:left="720" w:hanging="360"/>
        <w:jc w:val="left"/>
        <w:rPr>
          <w:b w:val="0"/>
          <w:bCs w:val="0"/>
          <w:sz w:val="24"/>
          <w:szCs w:val="24"/>
        </w:rPr>
      </w:pPr>
      <w:r>
        <w:rPr>
          <w:b w:val="0"/>
          <w:bCs w:val="0"/>
          <w:sz w:val="24"/>
          <w:szCs w:val="24"/>
          <w:rtl w:val="0"/>
        </w:rPr>
        <w:t xml:space="preserve">/ : page d'accueil, avec les liens vers l'accès bailleur et vers chaque locataire ;</w:t>
      </w:r>
    </w:p>
    <w:p>
      <w:pPr>
        <w:numPr>
          <w:ilvl w:val="0"/>
          <w:numId w:val="17"/>
        </w:numPr>
        <w:spacing w:after="0" w:afterAutospacing="0"/>
        <w:ind w:left="720" w:hanging="360"/>
        <w:jc w:val="left"/>
        <w:rPr>
          <w:b w:val="0"/>
          <w:bCs w:val="0"/>
          <w:sz w:val="24"/>
          <w:szCs w:val="24"/>
        </w:rPr>
      </w:pPr>
      <w:r>
        <w:rPr>
          <w:b w:val="0"/>
          <w:bCs w:val="0"/>
          <w:sz w:val="24"/>
          <w:szCs w:val="24"/>
          <w:rtl w:val="0"/>
        </w:rPr>
        <w:t xml:space="preserve">/admin : accès bailleur, protégé par un mot de passe vérifié côté ESP32 (jamais en JavaScript) — vue de tous les canaux, saisie manuelle des recharges, niveau de la batterie de secours ;</w:t>
      </w:r>
    </w:p>
    <w:p>
      <w:pPr>
        <w:numPr>
          <w:ilvl w:val="0"/>
          <w:numId w:val="17"/>
        </w:numPr>
        <w:spacing w:after="0" w:afterAutospacing="0"/>
        <w:ind w:left="720" w:hanging="360"/>
        <w:jc w:val="left"/>
        <w:rPr>
          <w:b w:val="0"/>
          <w:bCs w:val="0"/>
          <w:sz w:val="24"/>
          <w:szCs w:val="24"/>
        </w:rPr>
      </w:pPr>
      <w:r>
        <w:rPr>
          <w:b w:val="0"/>
          <w:bCs w:val="0"/>
          <w:sz w:val="24"/>
          <w:szCs w:val="24"/>
          <w:rtl w:val="0"/>
        </w:rPr>
        <w:t xml:space="preserve">/L1 à /L7 : accès en lecture seule pour chaque locataire — crédit restant, consommation instantanée, cinq derniers événements (recharge, coupure, rétablissement).</w:t>
      </w:r>
    </w:p>
    <w:p>
      <w:pPr>
        <w:ind w:left="0"/>
        <w:rPr>
          <w:b w:val="0"/>
          <w:bCs w:val="0"/>
          <w:sz w:val="24"/>
          <w:szCs w:val="24"/>
        </w:rPr>
      </w:pPr>
      <w:r>
        <w:rPr>
          <w:b w:val="0"/>
          <w:bCs w:val="0"/>
          <w:sz w:val="24"/>
          <w:szCs w:val="24"/>
          <w:rtl w:val="0"/>
        </w:rPr>
        <w:t xml:space="preserve">Ces pages sont générées dynamiquement par l'ESP32 (HTML/CSS intégrés au firmware, cf. Annexe A) à partir du même état interne que l'API JSON consommée par Flutter — les deux interfaces restent ainsi toujours synchronisées, puisqu'elles lisent la même source de vérité protégée par le mutex décrit en §2.6. L'historique conservé en mémoire vive se limite à cinq événements par canal ; un historique plus long (jour/semaine/mois), envisagé dans l'idée initiale du projet, nécessiterait de l'écrire sur LittleFS et reste une piste d'amélioration.</w:t>
      </w:r>
    </w:p>
    <w:p w:rsidR="00000000" w:rsidDel="00000000" w:rsidP="00000000" w:rsidRDefault="00000000" w:rsidRPr="00000000" w14:paraId="000001F4">
      <w:pPr>
        <w:pStyle w:val="Heading1"/>
        <w:numPr>
          <w:ilvl w:val="0"/>
          <w:numId w:val="9"/>
        </w:numPr>
        <w:ind w:left="0" w:firstLine="0"/>
        <w:rPr/>
      </w:pPr>
      <w:bookmarkStart w:colFirst="0" w:colLast="0" w:name="_mzili1ga727o" w:id="99"/>
      <w:bookmarkEnd w:id="99"/>
      <w:r>
        <w:rPr>
          <w:rtl w:val="0"/>
        </w:rPr>
        <w:br w:type="textWrapping"/>
        <w:t xml:space="preserve">Présentation et analyse des résultats de simulation</w:t>
      </w:r>
    </w:p>
    <w:p w:rsidR="00000000" w:rsidDel="00000000" w:rsidP="00000000" w:rsidRDefault="00000000" w:rsidRPr="00000000" w14:paraId="00002052">
      <w:pPr>
        <w:ind w:left="0"/>
        <w:rPr>
          <w:b w:val="0"/>
          <w:bCs w:val="0"/>
          <w:sz w:val="24"/>
          <w:szCs w:val="24"/>
        </w:rPr>
      </w:pPr>
      <w:r>
        <w:rPr>
          <w:b w:val="0"/>
          <w:bCs w:val="0"/>
          <w:sz w:val="24"/>
          <w:szCs w:val="24"/>
          <w:rtl w:val="0"/>
        </w:rPr>
        <w:t xml:space="preserve">Conformément à la méthodologie présentée en introduction, la validation du système repose sur une simulation réalisée avec Wokwi et PlatformIO. Ce chapitre présente l'environnement de simulation mis en place, la manière dont les capteurs ont été modélisés, les résultats obtenus pour le calcul des grandeurs électriques et pour la gestion des crédits, ainsi qu'une discussion de ces résultats. Les valeurs numériques indiquées dans les tableaux de ce chapitre sont à compléter à partir des résultats effectivement obtenus lors des simulations.</w:t>
      </w:r>
    </w:p>
    <w:p w:rsidR="00000000" w:rsidDel="00000000" w:rsidP="00000000" w:rsidRDefault="00000000" w:rsidRPr="00000000" w14:paraId="00002053">
      <w:pPr>
        <w:pStyle w:val="Heading2"/>
        <w:spacing w:after="80" w:before="360" w:lineRule="auto"/>
        <w:ind w:left="0"/>
        <w:rPr/>
      </w:pPr>
      <w:r>
        <w:rPr>
          <w:rtl w:val="0"/>
        </w:rPr>
        <w:t xml:space="preserve">3.1 Présentation de l'environnement de simulation</w:t>
      </w:r>
    </w:p>
    <w:p w:rsidR="00000000" w:rsidDel="00000000" w:rsidP="00000000" w:rsidRDefault="00000000" w:rsidRPr="00000000" w14:paraId="00002054">
      <w:pPr>
        <w:ind w:left="0"/>
        <w:rPr>
          <w:b w:val="0"/>
          <w:bCs w:val="0"/>
          <w:sz w:val="24"/>
          <w:szCs w:val="24"/>
        </w:rPr>
      </w:pPr>
      <w:r>
        <w:rPr>
          <w:b w:val="0"/>
          <w:bCs w:val="0"/>
          <w:sz w:val="24"/>
          <w:szCs w:val="24"/>
          <w:rtl w:val="0"/>
        </w:rPr>
        <w:t xml:space="preserve">La simulation a été mise en place avec l'extension Wokwi pour Visual Studio Code, intégrée au projet PlatformIO. Le projet contient un fichier diagram.json, qui décrit le circuit simulé (ESP32, capteurs, relais et leurs connexions), et un fichier wokwi.toml, qui indique à Wokwi le firmware compilé à exécuter. La simulation démarre directement depuis l'éditeur, sans matériel physique, ce qui permet de tester la logique du firmware avant la fabrication du circuit imprimé.</w:t>
      </w:r>
    </w:p>
    <w:p w:rsidR="00000000" w:rsidDel="00000000" w:rsidP="00000000" w:rsidRDefault="00000000" w:rsidRPr="00000000" w14:paraId="00002055">
      <w:pPr>
        <w:ind w:left="0"/>
        <w:jc w:val="center"/>
        <w:rPr>
          <w:b w:val="0"/>
          <w:bCs w:val="0"/>
          <w:i w:val="1"/>
          <w:iCs w:val="1"/>
          <w:color w:val="1155CC"/>
          <w:sz w:val="24"/>
          <w:szCs w:val="24"/>
        </w:rPr>
      </w:pPr>
      <w:r>
        <w:rPr>
          <w:b w:val="0"/>
          <w:bCs w:val="0"/>
          <w:i w:val="1"/>
          <w:iCs w:val="1"/>
          <w:color w:val="1155CC"/>
          <w:sz w:val="24"/>
          <w:szCs w:val="24"/>
          <w:rtl w:val="0"/>
        </w:rPr>
        <w:t xml:space="preserve">[Insérer ici une capture d'écran du circuit simulé dans Wokwi (diagram.json)]</w:t>
      </w:r>
    </w:p>
    <w:p w:rsidR="00000000" w:rsidDel="00000000" w:rsidP="00000000" w:rsidRDefault="00000000" w:rsidRPr="00000000" w14:paraId="00002056">
      <w:pPr>
        <w:ind w:left="0"/>
        <w:jc w:val="center"/>
        <w:rPr>
          <w:b w:val="0"/>
          <w:bCs w:val="0"/>
          <w:i w:val="1"/>
          <w:iCs w:val="1"/>
          <w:color w:val="1155CC"/>
          <w:sz w:val="24"/>
          <w:szCs w:val="24"/>
        </w:rPr>
      </w:pPr>
      <w:r>
        <w:rPr>
          <w:b w:val="0"/>
          <w:bCs w:val="0"/>
          <w:i w:val="1"/>
          <w:iCs w:val="1"/>
          <w:color w:val="1155CC"/>
          <w:sz w:val="24"/>
          <w:szCs w:val="24"/>
          <w:rtl w:val="0"/>
        </w:rPr>
        <w:t xml:space="preserve">[Insérer ici une capture d'écran de la console série affichant les valeurs calculées pendant la simulation]</w:t>
      </w:r>
    </w:p>
    <w:p w:rsidR="00000000" w:rsidDel="00000000" w:rsidP="00000000" w:rsidRDefault="00000000" w:rsidRPr="00000000" w14:paraId="00002057">
      <w:pPr>
        <w:rPr/>
      </w:pPr>
      <w:r>
        <w:rPr>
          <w:rtl w:val="0"/>
        </w:rPr>
      </w:r>
    </w:p>
    <w:p w:rsidR="00000000" w:rsidDel="00000000" w:rsidP="00000000" w:rsidRDefault="00000000" w:rsidRPr="00000000" w14:paraId="00002058">
      <w:pPr>
        <w:pStyle w:val="Heading2"/>
        <w:spacing w:after="80" w:before="360" w:lineRule="auto"/>
        <w:ind w:left="0"/>
        <w:rPr/>
      </w:pPr>
      <w:r>
        <w:rPr>
          <w:rtl w:val="0"/>
        </w:rPr>
        <w:t xml:space="preserve">3.2 Adaptation du modèle de simulation des capteurs</w:t>
      </w:r>
    </w:p>
    <w:p w:rsidR="00000000" w:rsidDel="00000000" w:rsidP="00000000" w:rsidRDefault="00000000" w:rsidRPr="00000000" w14:paraId="00002059">
      <w:pPr>
        <w:ind w:left="0"/>
        <w:rPr>
          <w:b w:val="0"/>
          <w:bCs w:val="0"/>
          <w:sz w:val="24"/>
          <w:szCs w:val="24"/>
        </w:rPr>
      </w:pPr>
      <w:r>
        <w:rPr>
          <w:b w:val="0"/>
          <w:bCs w:val="0"/>
          <w:sz w:val="24"/>
          <w:szCs w:val="24"/>
          <w:rtl w:val="0"/>
        </w:rPr>
        <w:t xml:space="preserve">Les capteurs ACS712 et ZMPT101B ne font pas partie des composants disponibles dans la bibliothèque de Wokwi. Pour pouvoir simuler le comportement du firmware malgré cette limite, chaque capteur a été remplacé, dans le circuit simulé, par un potentiomètre (ou une source de tension variable), dont la tension de sortie reproduit la plage de tension réellement délivrée par le capteur correspondant (tension centrée autour de Vcc/2 pour l'ACS712, signal proportionnel à la tension secteur pour le ZMPT101B).</w:t>
      </w:r>
    </w:p>
    <w:p w:rsidR="00000000" w:rsidDel="00000000" w:rsidP="00000000" w:rsidRDefault="00000000" w:rsidRPr="00000000" w14:paraId="0000205A">
      <w:pPr>
        <w:ind w:left="0"/>
        <w:rPr>
          <w:b w:val="0"/>
          <w:bCs w:val="0"/>
          <w:sz w:val="24"/>
          <w:szCs w:val="24"/>
        </w:rPr>
      </w:pPr>
      <w:r>
        <w:rPr>
          <w:b w:val="0"/>
          <w:bCs w:val="0"/>
          <w:sz w:val="24"/>
          <w:szCs w:val="24"/>
          <w:rtl w:val="0"/>
        </w:rPr>
        <w:t xml:space="preserve">Cette approche permet de valider la partie logicielle du système : lecture des entrées analogiques, calcul des valeurs RMS et de la puissance, gestion des crédits et commande des relais, indépendamment du comportement physique réel des capteurs. Elle ne permet en revanche pas de valider la précision métrologique du système, qui ne pourra être vérifiée que sur le prototype physique, après la fabrication du circuit imprimé présenté au chapitre 2. Cette limite est discutée dans la conclusion générale.</w:t>
      </w:r>
    </w:p>
    <w:p w:rsidR="00000000" w:rsidDel="00000000" w:rsidP="00000000" w:rsidRDefault="00000000" w:rsidRPr="00000000" w14:paraId="0000205B">
      <w:pPr>
        <w:rPr/>
      </w:pPr>
      <w:r>
        <w:rPr>
          <w:rtl w:val="0"/>
        </w:rPr>
      </w:r>
    </w:p>
    <w:p w:rsidR="00000000" w:rsidDel="00000000" w:rsidP="00000000" w:rsidRDefault="00000000" w:rsidRPr="00000000" w14:paraId="0000205C">
      <w:pPr>
        <w:pStyle w:val="Heading2"/>
        <w:spacing w:after="80" w:before="360" w:lineRule="auto"/>
        <w:ind w:left="0"/>
        <w:rPr/>
      </w:pPr>
      <w:r>
        <w:rPr>
          <w:rtl w:val="0"/>
        </w:rPr>
        <w:t xml:space="preserve">3.3 Résultats de simulation : calcul des grandeurs électriques</w:t>
      </w:r>
    </w:p>
    <w:p w:rsidR="00000000" w:rsidDel="00000000" w:rsidP="00000000" w:rsidRDefault="00000000" w:rsidRPr="00000000" w14:paraId="0000205D">
      <w:pPr>
        <w:ind w:left="0"/>
        <w:rPr>
          <w:b w:val="0"/>
          <w:bCs w:val="0"/>
          <w:sz w:val="24"/>
          <w:szCs w:val="24"/>
        </w:rPr>
      </w:pPr>
      <w:r>
        <w:rPr>
          <w:b w:val="0"/>
          <w:bCs w:val="0"/>
          <w:sz w:val="24"/>
          <w:szCs w:val="24"/>
          <w:rtl w:val="0"/>
        </w:rPr>
        <w:t xml:space="preserve">Pour chaque canal, une tension d'entrée correspondant à une charge connue a été appliquée au potentiomètre représentant le capteur ACS712, et la valeur de courant calculée par le firmware a été comparée à la valeur attendue, calculée manuellement à partir de la même tension d'entrée. Le tableau ci-dessous présente le format de relevé utilisé.</w:t>
      </w:r>
    </w:p>
    <w:p w:rsidR="00000000" w:rsidDel="00000000" w:rsidP="00000000" w:rsidRDefault="00000000" w:rsidRPr="00000000" w14:paraId="0000205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Tableau 3.1 - Comparaison entre les valeurs simulées et les valeurs calculées par le firmware, par canal</w:t>
      </w:r>
    </w:p>
    <w:tbl>
      <w:tblPr>
        <w:tblW w:w="9660" w:type="dxa"/>
        <w:tblBorders>
          <w:top w:val="single" w:sz="4" w:space="0" w:color="999999"/>
          <w:left w:val="single" w:sz="4" w:space="0" w:color="999999"/>
          <w:bottom w:val="single" w:sz="4" w:space="0" w:color="999999"/>
          <w:right w:val="single" w:sz="4" w:space="0" w:color="999999"/>
        </w:tblBorders>
        <w:tblLayout w:type="fixed"/>
        <w:tblLook w:val="04A0" w:firstRow="1" w:lastRow="0" w:firstColumn="1" w:lastColumn="0" w:noHBand="0" w:noVBand="1"/>
      </w:tblPr>
      <w:tblGrid>
        <w:gridCol w:w="1200"/>
        <w:gridCol w:w="2300"/>
        <w:gridCol w:w="2300"/>
        <w:gridCol w:w="2300"/>
        <w:gridCol w:w="1560"/>
      </w:tblGrid>
      <w:tr>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1"/>
                <w:sz w:val="22"/>
                <w:szCs w:val="22"/>
              </w:rPr>
            </w:pPr>
            <w:r>
              <w:rPr>
                <w:rFonts w:ascii="Times New Roman" w:cs="Times New Roman" w:eastAsia="Times New Roman" w:hAnsi="Times New Roman"/>
                <w:b w:val="1"/>
                <w:sz w:val="22"/>
                <w:szCs w:val="22"/>
                <w:rtl w:val="0"/>
              </w:rPr>
              <w:t xml:space="preserve">Canal</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1"/>
                <w:sz w:val="22"/>
                <w:szCs w:val="22"/>
              </w:rPr>
            </w:pPr>
            <w:r>
              <w:rPr>
                <w:rFonts w:ascii="Times New Roman" w:cs="Times New Roman" w:eastAsia="Times New Roman" w:hAnsi="Times New Roman"/>
                <w:b w:val="1"/>
                <w:sz w:val="22"/>
                <w:szCs w:val="22"/>
                <w:rtl w:val="0"/>
              </w:rPr>
              <w:t xml:space="preserve">Tension simulée appliquée (V)</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1"/>
                <w:sz w:val="22"/>
                <w:szCs w:val="22"/>
              </w:rPr>
            </w:pPr>
            <w:r>
              <w:rPr>
                <w:rFonts w:ascii="Times New Roman" w:cs="Times New Roman" w:eastAsia="Times New Roman" w:hAnsi="Times New Roman"/>
                <w:b w:val="1"/>
                <w:sz w:val="22"/>
                <w:szCs w:val="22"/>
                <w:rtl w:val="0"/>
              </w:rPr>
              <w:t xml:space="preserve">Courant attendu (A, calcul théorique)</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1"/>
                <w:sz w:val="22"/>
                <w:szCs w:val="22"/>
              </w:rPr>
            </w:pPr>
            <w:r>
              <w:rPr>
                <w:rFonts w:ascii="Times New Roman" w:cs="Times New Roman" w:eastAsia="Times New Roman" w:hAnsi="Times New Roman"/>
                <w:b w:val="1"/>
                <w:sz w:val="22"/>
                <w:szCs w:val="22"/>
                <w:rtl w:val="0"/>
              </w:rPr>
              <w:t xml:space="preserve">Courant calculé par le firmware (A)</w:t>
            </w:r>
          </w:p>
        </w:tc>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1"/>
                <w:sz w:val="22"/>
                <w:szCs w:val="22"/>
              </w:rPr>
            </w:pPr>
            <w:r>
              <w:rPr>
                <w:rFonts w:ascii="Times New Roman" w:cs="Times New Roman" w:eastAsia="Times New Roman" w:hAnsi="Times New Roman"/>
                <w:b w:val="1"/>
                <w:sz w:val="22"/>
                <w:szCs w:val="22"/>
                <w:rtl w:val="0"/>
              </w:rPr>
              <w:t xml:space="preserve">Écart relatif (%)</w:t>
            </w:r>
          </w:p>
        </w:tc>
      </w:tr>
      <w:tr>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1 (Bailleur)</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[À compléter]</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[À compléter]</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[À compléter]</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[À compléter]</w:t>
            </w:r>
          </w:p>
        </w:tc>
      </w:tr>
      <w:tr>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2</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[À compléter]</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[À compléter]</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[À compléter]</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[À compléter]</w:t>
            </w:r>
          </w:p>
        </w:tc>
      </w:tr>
      <w:tr>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3</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[À compléter]</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[À compléter]</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[À compléter]</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[À compléter]</w:t>
            </w:r>
          </w:p>
        </w:tc>
      </w:tr>
      <w:tr>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w:t>
            </w:r>
          </w:p>
        </w:tc>
      </w:tr>
      <w:tr>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8</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[À compléter]</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[À compléter]</w:t>
            </w:r>
          </w:p>
        </w:tc>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[À compléter]</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[À compléter]</w:t>
            </w:r>
          </w:p>
        </w:tc>
      </w:tr>
    </w:tbl>
    <w:p w:rsidR="00000000" w:rsidDel="00000000" w:rsidP="00000000" w:rsidRDefault="00000000" w:rsidRPr="00000000" w14:paraId="0000205F">
      <w:pPr>
        <w:rPr/>
      </w:pPr>
      <w:r>
        <w:rPr>
          <w:rtl w:val="0"/>
        </w:rPr>
      </w:r>
    </w:p>
    <w:p w:rsidR="00000000" w:rsidDel="00000000" w:rsidP="00000000" w:rsidRDefault="00000000" w:rsidRPr="00000000" w14:paraId="00002060">
      <w:pPr>
        <w:ind w:left="0"/>
        <w:rPr>
          <w:b w:val="0"/>
          <w:bCs w:val="0"/>
          <w:sz w:val="24"/>
          <w:szCs w:val="24"/>
        </w:rPr>
      </w:pPr>
      <w:r>
        <w:rPr>
          <w:b w:val="0"/>
          <w:bCs w:val="0"/>
          <w:sz w:val="24"/>
          <w:szCs w:val="24"/>
          <w:rtl w:val="0"/>
        </w:rPr>
        <w:t xml:space="preserve">Le même protocole est appliqué au capteur de tension ZMPT101B : une tension d'entrée représentant le secteur est appliquée, et la valeur de tension efficace calculée par le firmware est comparée à la valeur attendue.</w:t>
      </w:r>
    </w:p>
    <w:p w:rsidR="00000000" w:rsidDel="00000000" w:rsidP="00000000" w:rsidRDefault="00000000" w:rsidRPr="00000000" w14:paraId="00002061">
      <w:pPr>
        <w:rPr/>
      </w:pPr>
      <w:r>
        <w:rPr>
          <w:rtl w:val="0"/>
        </w:rPr>
      </w:r>
    </w:p>
    <w:p w:rsidR="00000000" w:rsidDel="00000000" w:rsidP="00000000" w:rsidRDefault="00000000" w:rsidRPr="00000000" w14:paraId="00002062">
      <w:pPr>
        <w:pStyle w:val="Heading2"/>
        <w:spacing w:after="80" w:before="360" w:lineRule="auto"/>
        <w:ind w:left="0"/>
        <w:rPr/>
      </w:pPr>
      <w:r>
        <w:rPr>
          <w:rtl w:val="0"/>
        </w:rPr>
        <w:t xml:space="preserve">3.4 Résultats de simulation : gestion des crédits et coupure automatique</w:t>
      </w:r>
    </w:p>
    <w:p w:rsidR="00000000" w:rsidDel="00000000" w:rsidP="00000000" w:rsidRDefault="00000000" w:rsidRPr="00000000" w14:paraId="00002063">
      <w:pPr>
        <w:ind w:left="0"/>
        <w:rPr>
          <w:b w:val="0"/>
          <w:bCs w:val="0"/>
          <w:sz w:val="24"/>
          <w:szCs w:val="24"/>
        </w:rPr>
      </w:pPr>
      <w:r>
        <w:rPr>
          <w:b w:val="0"/>
          <w:bCs w:val="0"/>
          <w:sz w:val="24"/>
          <w:szCs w:val="24"/>
          <w:rtl w:val="0"/>
        </w:rPr>
        <w:t xml:space="preserve">Le comportement de la coupure automatique a été testé pour chaque canal : le crédit initial a été fixé à une valeur faible, puis la simulation a été poursuivie jusqu'à épuisement du crédit, afin de vérifier que le relais correspondant s'ouvre effectivement à l'instant attendu, et que l'alimentation est rétablie après une recharge simulée depuis l'interface administrateur. Le tableau ci-dessous présente le scénario de test utilisé.</w:t>
      </w:r>
    </w:p>
    <w:p w:rsidR="00000000" w:rsidDel="00000000" w:rsidP="00000000" w:rsidRDefault="00000000" w:rsidRPr="00000000" w14:paraId="0000206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Tableau 3.2 - Scénario de test de la coupure et du rétablissement automatique d'un canal</w:t>
      </w:r>
    </w:p>
    <w:tbl>
      <w:tblPr>
        <w:tblW w:w="9660" w:type="dxa"/>
        <w:tblBorders>
          <w:top w:val="single" w:sz="4" w:space="0" w:color="999999"/>
          <w:left w:val="single" w:sz="4" w:space="0" w:color="999999"/>
          <w:bottom w:val="single" w:sz="4" w:space="0" w:color="999999"/>
          <w:right w:val="single" w:sz="4" w:space="0" w:color="999999"/>
        </w:tblBorders>
        <w:tblLayout w:type="fixed"/>
        <w:tblLook w:val="04A0" w:firstRow="1" w:lastRow="0" w:firstColumn="1" w:lastColumn="0" w:noHBand="0" w:noVBand="1"/>
      </w:tblPr>
      <w:tblGrid>
        <w:gridCol w:w="900"/>
        <w:gridCol w:w="3200"/>
        <w:gridCol w:w="2900"/>
        <w:gridCol w:w="2660"/>
      </w:tblGrid>
      <w:tr>
        <w:tc>
          <w:tcPr>
            <w:tcW w:w="9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1"/>
                <w:sz w:val="22"/>
                <w:szCs w:val="22"/>
              </w:rPr>
            </w:pPr>
            <w:r>
              <w:rPr>
                <w:rFonts w:ascii="Times New Roman" w:cs="Times New Roman" w:eastAsia="Times New Roman" w:hAnsi="Times New Roman"/>
                <w:b w:val="1"/>
                <w:sz w:val="22"/>
                <w:szCs w:val="22"/>
                <w:rtl w:val="0"/>
              </w:rPr>
              <w:t xml:space="preserve">Étape</w:t>
            </w:r>
          </w:p>
        </w:tc>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1"/>
                <w:sz w:val="22"/>
                <w:szCs w:val="22"/>
              </w:rPr>
            </w:pPr>
            <w:r>
              <w:rPr>
                <w:rFonts w:ascii="Times New Roman" w:cs="Times New Roman" w:eastAsia="Times New Roman" w:hAnsi="Times New Roman"/>
                <w:b w:val="1"/>
                <w:sz w:val="22"/>
                <w:szCs w:val="22"/>
                <w:rtl w:val="0"/>
              </w:rPr>
              <w:t xml:space="preserve">Action</w:t>
            </w:r>
          </w:p>
        </w:tc>
        <w:tc>
          <w:tcPr>
            <w:tcW w:w="29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1"/>
                <w:sz w:val="22"/>
                <w:szCs w:val="22"/>
              </w:rPr>
            </w:pPr>
            <w:r>
              <w:rPr>
                <w:rFonts w:ascii="Times New Roman" w:cs="Times New Roman" w:eastAsia="Times New Roman" w:hAnsi="Times New Roman"/>
                <w:b w:val="1"/>
                <w:sz w:val="22"/>
                <w:szCs w:val="22"/>
                <w:rtl w:val="0"/>
              </w:rPr>
              <w:t xml:space="preserve">Comportement attendu</w:t>
            </w:r>
          </w:p>
        </w:tc>
        <w:tc>
          <w:tcPr>
            <w:tcW w:w="266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1"/>
                <w:sz w:val="22"/>
                <w:szCs w:val="22"/>
              </w:rPr>
            </w:pPr>
            <w:r>
              <w:rPr>
                <w:rFonts w:ascii="Times New Roman" w:cs="Times New Roman" w:eastAsia="Times New Roman" w:hAnsi="Times New Roman"/>
                <w:b w:val="1"/>
                <w:sz w:val="22"/>
                <w:szCs w:val="22"/>
                <w:rtl w:val="0"/>
              </w:rPr>
              <w:t xml:space="preserve">Comportement observé en simulation</w:t>
            </w:r>
          </w:p>
        </w:tc>
      </w:tr>
      <w:tr>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1</w:t>
            </w:r>
          </w:p>
        </w:tc>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Initialisation du canal avec un crédit faible (ex. 0,01 kWh)</w:t>
            </w:r>
          </w:p>
        </w:tc>
        <w:tc>
          <w:tcPr>
            <w:tcW w:w="2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Relais fermé, canal alimenté</w:t>
            </w:r>
          </w:p>
        </w:tc>
        <w:tc>
          <w:tcPr>
            <w:tcW w:w="26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[À compléter]</w:t>
            </w:r>
          </w:p>
        </w:tc>
      </w:tr>
      <w:tr>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2</w:t>
            </w:r>
          </w:p>
        </w:tc>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Application d'une consommation simulée constante</w:t>
            </w:r>
          </w:p>
        </w:tc>
        <w:tc>
          <w:tcPr>
            <w:tcW w:w="2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Le crédit diminue progressivement</w:t>
            </w:r>
          </w:p>
        </w:tc>
        <w:tc>
          <w:tcPr>
            <w:tcW w:w="26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[À compléter]</w:t>
            </w:r>
          </w:p>
        </w:tc>
      </w:tr>
      <w:tr>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3</w:t>
            </w:r>
          </w:p>
        </w:tc>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Crédit atteignant zéro</w:t>
            </w:r>
          </w:p>
        </w:tc>
        <w:tc>
          <w:tcPr>
            <w:tcW w:w="2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Ouverture automatique du relais du canal</w:t>
            </w:r>
          </w:p>
        </w:tc>
        <w:tc>
          <w:tcPr>
            <w:tcW w:w="26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[À compléter]</w:t>
            </w:r>
          </w:p>
        </w:tc>
      </w:tr>
      <w:tr>
        <w:tc>
          <w:tcPr>
            <w:tcW w:w="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4</w:t>
            </w:r>
          </w:p>
        </w:tc>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Recharge de crédit depuis l'interface administrateur</w:t>
            </w:r>
          </w:p>
        </w:tc>
        <w:tc>
          <w:tcPr>
            <w:tcW w:w="29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Fermeture du relais et reprise de l'alimentation</w:t>
            </w:r>
          </w:p>
        </w:tc>
        <w:tc>
          <w:tcPr>
            <w:tcW w:w="26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000000" w:rsidRDefault="00000000">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[À compléter]</w:t>
            </w:r>
          </w:p>
        </w:tc>
      </w:tr>
    </w:tbl>
    <w:p w:rsidR="00000000" w:rsidDel="00000000" w:rsidP="00000000" w:rsidRDefault="00000000" w:rsidRPr="00000000" w14:paraId="00002065">
      <w:pPr>
        <w:rPr/>
      </w:pPr>
      <w:r>
        <w:rPr>
          <w:rtl w:val="0"/>
        </w:rPr>
      </w:r>
    </w:p>
    <w:p w:rsidR="00000000" w:rsidDel="00000000" w:rsidP="00000000" w:rsidRDefault="00000000" w:rsidRPr="00000000" w14:paraId="00002066">
      <w:pPr>
        <w:rPr/>
      </w:pPr>
      <w:r>
        <w:rPr>
          <w:rtl w:val="0"/>
        </w:rPr>
      </w:r>
    </w:p>
    <w:p w:rsidR="00000000" w:rsidDel="00000000" w:rsidP="00000000" w:rsidRDefault="00000000" w:rsidRPr="00000000" w14:paraId="00002067">
      <w:pPr>
        <w:pStyle w:val="Heading2"/>
        <w:spacing w:after="80" w:before="360" w:lineRule="auto"/>
        <w:ind w:left="0"/>
        <w:rPr/>
      </w:pPr>
      <w:r>
        <w:rPr>
          <w:rtl w:val="0"/>
        </w:rPr>
        <w:t xml:space="preserve">3.5 Application mobile (Flutter) en environnement de simulation</w:t>
      </w:r>
    </w:p>
    <w:p w:rsidR="00000000" w:rsidDel="00000000" w:rsidP="00000000" w:rsidRDefault="00000000" w:rsidRPr="00000000" w14:paraId="00002068">
      <w:pPr>
        <w:ind w:left="0"/>
        <w:rPr>
          <w:b w:val="0"/>
          <w:bCs w:val="0"/>
          <w:sz w:val="24"/>
          <w:szCs w:val="24"/>
        </w:rPr>
      </w:pPr>
      <w:r>
        <w:rPr>
          <w:b w:val="0"/>
          <w:bCs w:val="0"/>
          <w:sz w:val="24"/>
          <w:szCs w:val="24"/>
          <w:rtl w:val="0"/>
        </w:rPr>
        <w:t xml:space="preserve">Wokwi permet de simuler le réseau Wi-Fi de l'ESP32 dans une certaine mesure, ce qui permet de tester le démarrage du serveur API embarqué et de vérifier, depuis un navigateur ou un outil comme Postman, que les requêtes HTTP/JSON attendues par l'application mobile renvoient les bonnes données. L'application Flutter elle-même a été testée séparément, sur émulateur Android, en la connectant à une version du serveur API exécutée localement, le temps de valider les écrans et la logique de communication avant l'intégration avec le matériel réel.</w:t>
      </w:r>
    </w:p>
    <w:p w:rsidR="00000000" w:rsidDel="00000000" w:rsidP="00000000" w:rsidRDefault="00000000" w:rsidRPr="00000000" w14:paraId="00002069">
      <w:pPr>
        <w:ind w:left="0"/>
        <w:jc w:val="center"/>
        <w:rPr>
          <w:b w:val="0"/>
          <w:bCs w:val="0"/>
          <w:i w:val="1"/>
          <w:iCs w:val="1"/>
          <w:color w:val="1155CC"/>
          <w:sz w:val="24"/>
          <w:szCs w:val="24"/>
        </w:rPr>
      </w:pPr>
      <w:r>
        <w:rPr>
          <w:b w:val="0"/>
          <w:bCs w:val="0"/>
          <w:i w:val="1"/>
          <w:iCs w:val="1"/>
          <w:color w:val="1155CC"/>
          <w:sz w:val="24"/>
          <w:szCs w:val="24"/>
          <w:rtl w:val="0"/>
        </w:rPr>
        <w:t xml:space="preserve">[Insérer ici une capture d'écran de l'application mobile Flutter, écran locataire]</w:t>
      </w:r>
    </w:p>
    <w:p w:rsidR="00000000" w:rsidDel="00000000" w:rsidP="00000000" w:rsidRDefault="00000000" w:rsidRPr="00000000" w14:paraId="0000206A">
      <w:pPr>
        <w:ind w:left="0"/>
        <w:jc w:val="center"/>
        <w:rPr>
          <w:b w:val="0"/>
          <w:bCs w:val="0"/>
          <w:i w:val="1"/>
          <w:iCs w:val="1"/>
          <w:color w:val="1155CC"/>
          <w:sz w:val="24"/>
          <w:szCs w:val="24"/>
        </w:rPr>
      </w:pPr>
      <w:r>
        <w:rPr>
          <w:b w:val="0"/>
          <w:bCs w:val="0"/>
          <w:i w:val="1"/>
          <w:iCs w:val="1"/>
          <w:color w:val="1155CC"/>
          <w:sz w:val="24"/>
          <w:szCs w:val="24"/>
          <w:rtl w:val="0"/>
        </w:rPr>
        <w:t xml:space="preserve">[Insérer ici une capture d'écran de l'application mobile Flutter, écran administrateur]</w:t>
      </w:r>
    </w:p>
    <w:p w:rsidR="00000000" w:rsidDel="00000000" w:rsidP="00000000" w:rsidRDefault="00000000" w:rsidRPr="00000000" w14:paraId="0000206B">
      <w:pPr>
        <w:ind w:left="0"/>
        <w:rPr>
          <w:b w:val="0"/>
          <w:bCs w:val="0"/>
          <w:sz w:val="24"/>
          <w:szCs w:val="24"/>
        </w:rPr>
      </w:pPr>
      <w:r>
        <w:rPr>
          <w:b w:val="0"/>
          <w:bCs w:val="0"/>
          <w:sz w:val="24"/>
          <w:szCs w:val="24"/>
          <w:rtl w:val="0"/>
        </w:rPr>
        <w:t xml:space="preserve">Si certaines fonctionnalités réseau ne peuvent pas être entièrement validées en simulation (par exemple la portée réelle du point d'accès Wi-Fi), elles devront être vérifiées ultérieurement sur le prototype physique.</w:t>
      </w:r>
    </w:p>
    <w:p w:rsidR="00000000" w:rsidDel="00000000" w:rsidP="00000000" w:rsidRDefault="00000000" w:rsidRPr="00000000" w14:paraId="0000206C">
      <w:pPr>
        <w:rPr/>
      </w:pPr>
      <w:r>
        <w:rPr>
          <w:rtl w:val="0"/>
        </w:rPr>
      </w:r>
    </w:p>
    <w:p>
      <w:pPr>
        <w:pStyle w:val="Heading2"/>
        <w:spacing w:after="80" w:before="360" w:lineRule="auto"/>
        <w:ind w:left="0"/>
        <w:rPr/>
      </w:pPr>
      <w:r>
        <w:rPr>
          <w:rtl w:val="0"/>
        </w:rPr>
        <w:t xml:space="preserve">3.6 Validation sur une maquette physique (ESP32 réel, 5 canaux)</w:t>
      </w:r>
    </w:p>
    <w:p>
      <w:pPr>
        <w:ind w:left="0"/>
        <w:rPr>
          <w:b w:val="0"/>
          <w:bCs w:val="0"/>
          <w:sz w:val="24"/>
          <w:szCs w:val="24"/>
        </w:rPr>
      </w:pPr>
      <w:r>
        <w:rPr>
          <w:b w:val="0"/>
          <w:bCs w:val="0"/>
          <w:sz w:val="24"/>
          <w:szCs w:val="24"/>
          <w:rtl w:val="0"/>
        </w:rPr>
        <w:t xml:space="preserve">En complément de la simulation Wokwi (§3.1 à 3.5), une maquette physique a été assemblée et testée : un ESP32 réel, relié à des potentiomètres (en remplacement des capteurs ACS712/ZMPT101B) et à des LED (en remplacement des relais), conformément au choix de sécurité déjà justifié en 0.7.1 — aucune tension secteur n'est présente sur cette maquette.</w:t>
      </w:r>
    </w:p>
    <w:p>
      <w:pPr>
        <w:pStyle w:val="Heading3"/>
        <w:spacing w:after="80" w:before="280" w:lineRule="auto"/>
        <w:ind w:left="0"/>
        <w:rPr>
          <w:sz w:val="26"/>
          <w:szCs w:val="26"/>
        </w:rPr>
      </w:pPr>
      <w:r>
        <w:rPr>
          <w:sz w:val="26"/>
          <w:szCs w:val="26"/>
          <w:rtl w:val="0"/>
        </w:rPr>
        <w:t xml:space="preserve">3.6.1 Choix d'un sous-ensemble représentatif</w:t>
      </w:r>
    </w:p>
    <w:p>
      <w:pPr>
        <w:ind w:left="0"/>
        <w:rPr>
          <w:b w:val="0"/>
          <w:bCs w:val="0"/>
          <w:sz w:val="24"/>
          <w:szCs w:val="24"/>
        </w:rPr>
      </w:pPr>
      <w:r>
        <w:rPr>
          <w:b w:val="0"/>
          <w:bCs w:val="0"/>
          <w:sz w:val="24"/>
          <w:szCs w:val="24"/>
          <w:rtl w:val="0"/>
        </w:rPr>
        <w:t xml:space="preserve">Par souci de simplicité de câblage et de présentation, la maquette physique couvre 5 canaux — un bailleur et quatre locataires — plutôt que les huit canaux du dimensionnement cible retenu au chapitre 2 pour une concession réelle de Goma. Ce choix ne remet pas en cause l'architecture ni le firmware : les mêmes cinq premières broches du Tableau 2.2 sont utilisées sans aucune modification du code (cf. Annexe A), le nombre de canaux étant un simple paramètre (NUM_CANAUX) plutôt qu'une valeur câblée en dur. La maquette démontre donc le fonctionnement réel du système sur un sous-ensemble représentatif, extensible aux huit canaux par l'ajout des potentiomètres et LED restants.</w:t>
      </w:r>
    </w:p>
    <w:p>
      <w:pPr>
        <w:pStyle w:val="Heading3"/>
        <w:spacing w:after="80" w:before="280" w:lineRule="auto"/>
        <w:ind w:left="0"/>
        <w:rPr>
          <w:sz w:val="26"/>
          <w:szCs w:val="26"/>
        </w:rPr>
      </w:pPr>
      <w:r>
        <w:rPr>
          <w:sz w:val="26"/>
          <w:szCs w:val="26"/>
          <w:rtl w:val="0"/>
        </w:rPr>
        <w:t xml:space="preserve">3.6.2 Matériel et devis</w:t>
      </w:r>
    </w:p>
    <w:p>
      <w:pPr>
        <w:ind w:left="0"/>
        <w:rPr>
          <w:b w:val="0"/>
          <w:bCs w:val="0"/>
          <w:sz w:val="24"/>
          <w:szCs w:val="24"/>
        </w:rPr>
      </w:pPr>
      <w:r>
        <w:rPr>
          <w:b w:val="0"/>
          <w:bCs w:val="0"/>
          <w:sz w:val="24"/>
          <w:szCs w:val="24"/>
          <w:rtl w:val="0"/>
        </w:rPr>
        <w:t xml:space="preserve">Le tableau ci-dessous détaille le matériel utilisé pour cette maquette à 5 canaux. Les potentiomètres étaient déjà disponibles ; seul le matériel restant a représenté un coût réel.</w:t>
      </w:r>
    </w:p>
    <w:tbl>
      <w:tblPr>
        <w:tblW w:w="9360" w:type="dxa"/>
        <w:tblBorders>
          <w:top w:val="single" w:sz="4" w:space="0" w:color="999999"/>
          <w:left w:val="single" w:sz="4" w:space="0" w:color="999999"/>
          <w:bottom w:val="single" w:sz="4" w:space="0" w:color="999999"/>
          <w:right w:val="single" w:sz="4" w:space="0" w:color="999999"/>
        </w:tblBorders>
        <w:tblLayout w:type="fixed"/>
        <w:tblLook w:val="04A0" w:firstRow="1" w:lastRow="0" w:firstColumn="1" w:lastColumn="0" w:noHBand="0" w:noVBand="1"/>
      </w:tblPr>
      <w:tblGrid>
        <w:gridCol w:w="3800"/>
        <w:gridCol w:w="1200"/>
        <w:gridCol w:w="2160"/>
        <w:gridCol w:w="2200"/>
      </w:tblGrid>
      <w:tr>
        <w:tc>
          <w:tcPr>
            <w:tcW w:w="38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1"/>
                <w:sz w:val="22"/>
                <w:szCs w:val="22"/>
              </w:rPr>
            </w:pPr>
            <w:r>
              <w:rPr>
                <w:rFonts w:ascii="Times New Roman" w:cs="Times New Roman" w:eastAsia="Times New Roman" w:hAnsi="Times New Roman"/>
                <w:b w:val="1"/>
                <w:sz w:val="22"/>
                <w:szCs w:val="22"/>
                <w:rtl w:val="0"/>
              </w:rPr>
              <w:t xml:space="preserve">Article</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1"/>
                <w:sz w:val="22"/>
                <w:szCs w:val="22"/>
              </w:rPr>
            </w:pPr>
            <w:r>
              <w:rPr>
                <w:rFonts w:ascii="Times New Roman" w:cs="Times New Roman" w:eastAsia="Times New Roman" w:hAnsi="Times New Roman"/>
                <w:b w:val="1"/>
                <w:sz w:val="22"/>
                <w:szCs w:val="22"/>
                <w:rtl w:val="0"/>
              </w:rPr>
              <w:t xml:space="preserve">Qté</w:t>
            </w:r>
          </w:p>
        </w:tc>
        <w:tc>
          <w:tcPr>
            <w:tcW w:w="216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1"/>
                <w:sz w:val="22"/>
                <w:szCs w:val="22"/>
              </w:rPr>
            </w:pPr>
            <w:r>
              <w:rPr>
                <w:rFonts w:ascii="Times New Roman" w:cs="Times New Roman" w:eastAsia="Times New Roman" w:hAnsi="Times New Roman"/>
                <w:b w:val="1"/>
                <w:sz w:val="22"/>
                <w:szCs w:val="22"/>
                <w:rtl w:val="0"/>
              </w:rPr>
              <w:t xml:space="preserve">Prix unit. estimé</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1"/>
                <w:sz w:val="22"/>
                <w:szCs w:val="22"/>
              </w:rPr>
            </w:pPr>
            <w:r>
              <w:rPr>
                <w:rFonts w:ascii="Times New Roman" w:cs="Times New Roman" w:eastAsia="Times New Roman" w:hAnsi="Times New Roman"/>
                <w:b w:val="1"/>
                <w:sz w:val="22"/>
                <w:szCs w:val="22"/>
                <w:rtl w:val="0"/>
              </w:rPr>
              <w:t xml:space="preserve">Total</w:t>
            </w:r>
          </w:p>
        </w:tc>
      </w:tr>
      <w:tr>
        <w:tc>
          <w:tcPr>
            <w:tcW w:w="3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ESP32 DevKit V1</w:t>
            </w:r>
          </w:p>
        </w:tc>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1</w:t>
            </w:r>
          </w:p>
        </w:tc>
        <w:tc>
          <w:tcPr>
            <w:tcW w:w="2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4,00 USD</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4,00 USD</w:t>
            </w:r>
          </w:p>
        </w:tc>
      </w:tr>
      <w:tr>
        <w:tc>
          <w:tcPr>
            <w:tcW w:w="3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LED 5 mm (1 par canal)</w:t>
            </w:r>
          </w:p>
        </w:tc>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5</w:t>
            </w:r>
          </w:p>
        </w:tc>
        <w:tc>
          <w:tcPr>
            <w:tcW w:w="2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0,05 USD</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0,25 USD</w:t>
            </w:r>
          </w:p>
        </w:tc>
      </w:tr>
      <w:tr>
        <w:tc>
          <w:tcPr>
            <w:tcW w:w="3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Résistance 220-330 Ω (limitation LED)</w:t>
            </w:r>
          </w:p>
        </w:tc>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5</w:t>
            </w:r>
          </w:p>
        </w:tc>
        <w:tc>
          <w:tcPr>
            <w:tcW w:w="2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0,02 USD</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0,10 USD</w:t>
            </w:r>
          </w:p>
        </w:tc>
      </w:tr>
      <w:tr>
        <w:tc>
          <w:tcPr>
            <w:tcW w:w="3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Plaque d'essai (breadboard)</w:t>
            </w:r>
          </w:p>
        </w:tc>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1</w:t>
            </w:r>
          </w:p>
        </w:tc>
        <w:tc>
          <w:tcPr>
            <w:tcW w:w="2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1,50 USD</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1,50 USD</w:t>
            </w:r>
          </w:p>
        </w:tc>
      </w:tr>
      <w:tr>
        <w:tc>
          <w:tcPr>
            <w:tcW w:w="3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Fils de câblage jumper M-M (lot)</w:t>
            </w:r>
          </w:p>
        </w:tc>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1</w:t>
            </w:r>
          </w:p>
        </w:tc>
        <w:tc>
          <w:tcPr>
            <w:tcW w:w="2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1,00 USD</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1,00 USD</w:t>
            </w:r>
          </w:p>
        </w:tc>
      </w:tr>
      <w:tr>
        <w:tc>
          <w:tcPr>
            <w:tcW w:w="3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Câble USB (alimentation/programmation)</w:t>
            </w:r>
          </w:p>
        </w:tc>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1</w:t>
            </w:r>
          </w:p>
        </w:tc>
        <w:tc>
          <w:tcPr>
            <w:tcW w:w="2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1,00 USD</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1,00 USD</w:t>
            </w:r>
          </w:p>
        </w:tc>
      </w:tr>
      <w:tr>
        <w:tc>
          <w:tcPr>
            <w:tcW w:w="3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Potentiomètres 10 kΩ (5 courant + 1 tension)</w:t>
            </w:r>
          </w:p>
        </w:tc>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6</w:t>
            </w:r>
          </w:p>
        </w:tc>
        <w:tc>
          <w:tcPr>
            <w:tcW w:w="2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déjà possédés</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0,00 USD</w:t>
            </w:r>
          </w:p>
        </w:tc>
      </w:tr>
      <w:tr>
        <w:tc>
          <w:tcPr>
            <w:tcW w:w="3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TOTAL</w:t>
            </w:r>
          </w:p>
        </w:tc>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
            </w:r>
          </w:p>
        </w:tc>
        <w:tc>
          <w:tcPr>
            <w:tcW w:w="21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 7,85 USD</w:t>
            </w:r>
          </w:p>
        </w:tc>
      </w:tr>
    </w:tbl>
    <w:p>
      <w:pPr>
        <w:spacing w:after="80" w:before="160"/>
        <w:jc w:val="center"/>
        <w:rPr>
          <w:b w:val="1"/>
          <w:sz w:val="22"/>
          <w:szCs w:val="22"/>
        </w:rPr>
      </w:pPr>
      <w:r>
        <w:rPr>
          <w:b w:val="1"/>
          <w:sz w:val="22"/>
          <w:szCs w:val="22"/>
          <w:rtl w:val="0"/>
        </w:rPr>
        <w:t xml:space="preserve">Tableau 3.3 - Devis de la maquette physique de démonstration (5 canaux)</w:t>
      </w:r>
    </w:p>
    <w:p>
      <w:pPr>
        <w:pStyle w:val="Heading3"/>
        <w:spacing w:after="80" w:before="280" w:lineRule="auto"/>
        <w:ind w:left="0"/>
        <w:rPr>
          <w:sz w:val="26"/>
          <w:szCs w:val="26"/>
        </w:rPr>
      </w:pPr>
      <w:r>
        <w:rPr>
          <w:sz w:val="26"/>
          <w:szCs w:val="26"/>
          <w:rtl w:val="0"/>
        </w:rPr>
        <w:t xml:space="preserve">3.6.3 Câblage utilisé</w:t>
      </w:r>
    </w:p>
    <w:p>
      <w:pPr>
        <w:ind w:left="0"/>
        <w:rPr>
          <w:b w:val="0"/>
          <w:bCs w:val="0"/>
          <w:sz w:val="24"/>
          <w:szCs w:val="24"/>
        </w:rPr>
      </w:pPr>
      <w:r>
        <w:rPr>
          <w:b w:val="0"/>
          <w:bCs w:val="0"/>
          <w:sz w:val="24"/>
          <w:szCs w:val="24"/>
          <w:rtl w:val="0"/>
        </w:rPr>
        <w:t xml:space="preserve">Le câblage reprend directement les cinq premières lignes du Tableau 2.2, les broches relais étant réutilisées pour piloter des LED plutôt que des relais réels.</w:t>
      </w:r>
    </w:p>
    <w:tbl>
      <w:tblPr>
        <w:tblW w:w="9360" w:type="dxa"/>
        <w:tblBorders>
          <w:top w:val="single" w:sz="4" w:space="0" w:color="999999"/>
          <w:left w:val="single" w:sz="4" w:space="0" w:color="999999"/>
          <w:bottom w:val="single" w:sz="4" w:space="0" w:color="999999"/>
          <w:right w:val="single" w:sz="4" w:space="0" w:color="999999"/>
        </w:tblBorders>
        <w:tblLayout w:type="fixed"/>
        <w:tblLook w:val="04A0" w:firstRow="1" w:lastRow="0" w:firstColumn="1" w:lastColumn="0" w:noHBand="0" w:noVBand="1"/>
      </w:tblPr>
      <w:tblGrid>
        <w:gridCol w:w="1560"/>
        <w:gridCol w:w="2440"/>
        <w:gridCol w:w="2760"/>
        <w:gridCol w:w="2600"/>
      </w:tblGrid>
      <w:tr>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1"/>
                <w:sz w:val="22"/>
                <w:szCs w:val="22"/>
              </w:rPr>
            </w:pPr>
            <w:r>
              <w:rPr>
                <w:rFonts w:ascii="Times New Roman" w:cs="Times New Roman" w:eastAsia="Times New Roman" w:hAnsi="Times New Roman"/>
                <w:b w:val="1"/>
                <w:sz w:val="22"/>
                <w:szCs w:val="22"/>
                <w:rtl w:val="0"/>
              </w:rPr>
              <w:t xml:space="preserve">Canal</w:t>
            </w:r>
          </w:p>
        </w:tc>
        <w:tc>
          <w:tcPr>
            <w:tcW w:w="244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1"/>
                <w:sz w:val="22"/>
                <w:szCs w:val="22"/>
              </w:rPr>
            </w:pPr>
            <w:r>
              <w:rPr>
                <w:rFonts w:ascii="Times New Roman" w:cs="Times New Roman" w:eastAsia="Times New Roman" w:hAnsi="Times New Roman"/>
                <w:b w:val="1"/>
                <w:sz w:val="22"/>
                <w:szCs w:val="22"/>
                <w:rtl w:val="0"/>
              </w:rPr>
              <w:t xml:space="preserve">Rôle</w:t>
            </w:r>
          </w:p>
        </w:tc>
        <w:tc>
          <w:tcPr>
            <w:tcW w:w="276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1"/>
                <w:sz w:val="22"/>
                <w:szCs w:val="22"/>
              </w:rPr>
            </w:pPr>
            <w:r>
              <w:rPr>
                <w:rFonts w:ascii="Times New Roman" w:cs="Times New Roman" w:eastAsia="Times New Roman" w:hAnsi="Times New Roman"/>
                <w:b w:val="1"/>
                <w:sz w:val="22"/>
                <w:szCs w:val="22"/>
                <w:rtl w:val="0"/>
              </w:rPr>
              <w:t xml:space="preserve">Potentiomètre (courant)</w:t>
            </w:r>
          </w:p>
        </w:tc>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1"/>
                <w:sz w:val="22"/>
                <w:szCs w:val="22"/>
              </w:rPr>
            </w:pPr>
            <w:r>
              <w:rPr>
                <w:rFonts w:ascii="Times New Roman" w:cs="Times New Roman" w:eastAsia="Times New Roman" w:hAnsi="Times New Roman"/>
                <w:b w:val="1"/>
                <w:sz w:val="22"/>
                <w:szCs w:val="22"/>
                <w:rtl w:val="0"/>
              </w:rPr>
              <w:t xml:space="preserve">LED (sortie)</w:t>
            </w:r>
          </w:p>
        </w:tc>
      </w:tr>
      <w:tr>
        <w:tc>
          <w:tcPr>
            <w:tcW w:w="1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0</w:t>
            </w:r>
          </w:p>
        </w:tc>
        <w:tc>
          <w:tcPr>
            <w:tcW w:w="244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Bailleur</w:t>
            </w:r>
          </w:p>
        </w:tc>
        <w:tc>
          <w:tcPr>
            <w:tcW w:w="27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GPIO36</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GPIO4</w:t>
            </w:r>
          </w:p>
        </w:tc>
      </w:tr>
      <w:tr>
        <w:tc>
          <w:tcPr>
            <w:tcW w:w="1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1</w:t>
            </w:r>
          </w:p>
        </w:tc>
        <w:tc>
          <w:tcPr>
            <w:tcW w:w="244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Locataire 1</w:t>
            </w:r>
          </w:p>
        </w:tc>
        <w:tc>
          <w:tcPr>
            <w:tcW w:w="27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GPIO37</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GPIO5</w:t>
            </w:r>
          </w:p>
        </w:tc>
      </w:tr>
      <w:tr>
        <w:tc>
          <w:tcPr>
            <w:tcW w:w="1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2</w:t>
            </w:r>
          </w:p>
        </w:tc>
        <w:tc>
          <w:tcPr>
            <w:tcW w:w="244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Locataire 2</w:t>
            </w:r>
          </w:p>
        </w:tc>
        <w:tc>
          <w:tcPr>
            <w:tcW w:w="27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GPIO38</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GPIO13</w:t>
            </w:r>
          </w:p>
        </w:tc>
      </w:tr>
      <w:tr>
        <w:tc>
          <w:tcPr>
            <w:tcW w:w="1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3</w:t>
            </w:r>
          </w:p>
        </w:tc>
        <w:tc>
          <w:tcPr>
            <w:tcW w:w="244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Locataire 3</w:t>
            </w:r>
          </w:p>
        </w:tc>
        <w:tc>
          <w:tcPr>
            <w:tcW w:w="27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GPIO39</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GPIO14</w:t>
            </w:r>
          </w:p>
        </w:tc>
      </w:tr>
      <w:tr>
        <w:tc>
          <w:tcPr>
            <w:tcW w:w="1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4</w:t>
            </w:r>
          </w:p>
        </w:tc>
        <w:tc>
          <w:tcPr>
            <w:tcW w:w="244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Locataire 4</w:t>
            </w:r>
          </w:p>
        </w:tc>
        <w:tc>
          <w:tcPr>
            <w:tcW w:w="27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GPIO32</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GPIO16</w:t>
            </w:r>
          </w:p>
        </w:tc>
      </w:tr>
    </w:tbl>
    <w:p>
      <w:pPr>
        <w:spacing w:after="80" w:before="160"/>
        <w:jc w:val="center"/>
        <w:rPr>
          <w:b w:val="1"/>
          <w:sz w:val="22"/>
          <w:szCs w:val="22"/>
        </w:rPr>
      </w:pPr>
      <w:r>
        <w:rPr>
          <w:b w:val="1"/>
          <w:sz w:val="22"/>
          <w:szCs w:val="22"/>
          <w:rtl w:val="0"/>
        </w:rPr>
        <w:t xml:space="preserve">Tableau 3.4 - Câblage de la maquette physique (sous-ensemble de 5 canaux)</w:t>
      </w:r>
    </w:p>
    <w:p>
      <w:pPr>
        <w:ind w:left="0"/>
        <w:rPr>
          <w:b w:val="0"/>
          <w:bCs w:val="0"/>
          <w:sz w:val="24"/>
          <w:szCs w:val="24"/>
        </w:rPr>
      </w:pPr>
      <w:r>
        <w:rPr>
          <w:b w:val="0"/>
          <w:bCs w:val="0"/>
          <w:sz w:val="24"/>
          <w:szCs w:val="24"/>
          <w:rtl w:val="0"/>
        </w:rPr>
        <w:t xml:space="preserve">Le potentiomètre de tension (remplaçant le ZMPT101B) reste câblé sur GPIO25, commun aux cinq canaux, sans changement par rapport au Tableau 2.2.</w:t>
      </w:r>
    </w:p>
    <w:p>
      <w:pPr>
        <w:ind w:left="0"/>
        <w:rPr>
          <w:b w:val="0"/>
          <w:bCs w:val="0"/>
          <w:sz w:val="24"/>
          <w:szCs w:val="24"/>
        </w:rPr>
      </w:pPr>
      <w:r>
        <w:rPr>
          <w:b w:val="0"/>
          <w:bCs w:val="0"/>
          <w:sz w:val="24"/>
          <w:szCs w:val="24"/>
          <w:rtl w:val="0"/>
        </w:rPr>
        <w:t xml:space="preserve">[Insérer ici une photo de la maquette physique assemblée (ESP32, breadboard, potentiomètres, LED)]</w:t>
      </w:r>
    </w:p>
    <w:p>
      <w:pPr>
        <w:pStyle w:val="Heading3"/>
        <w:spacing w:after="80" w:before="280" w:lineRule="auto"/>
        <w:ind w:left="0"/>
        <w:rPr>
          <w:sz w:val="26"/>
          <w:szCs w:val="26"/>
        </w:rPr>
      </w:pPr>
      <w:r>
        <w:rPr>
          <w:sz w:val="26"/>
          <w:szCs w:val="26"/>
          <w:rtl w:val="0"/>
        </w:rPr>
        <w:t xml:space="preserve">3.6.4 Protocole et résultats de mesure</w:t>
      </w:r>
    </w:p>
    <w:p>
      <w:pPr>
        <w:ind w:left="0"/>
        <w:rPr>
          <w:b w:val="0"/>
          <w:bCs w:val="0"/>
          <w:sz w:val="24"/>
          <w:szCs w:val="24"/>
        </w:rPr>
      </w:pPr>
      <w:r>
        <w:rPr>
          <w:b w:val="0"/>
          <w:bCs w:val="0"/>
          <w:sz w:val="24"/>
          <w:szCs w:val="24"/>
          <w:rtl w:val="0"/>
        </w:rPr>
        <w:t xml:space="preserve">Le même protocole qu'en simulation (§3.3) est appliqué : pour chaque canal, une position du potentiomètre correspondant à une charge connue est fixée, et le courant calculé par le firmware est comparé à la valeur attendue. Contrairement à la simulation Wokwi, ces valeurs sont mesurées sur le matériel réel, via le moniteur série de l'ESP32 et/ou l'interface web /admin (§2.10).</w:t>
      </w:r>
    </w:p>
    <w:tbl>
      <w:tblPr>
        <w:tblW w:w="9360" w:type="dxa"/>
        <w:tblBorders>
          <w:top w:val="single" w:sz="4" w:space="0" w:color="999999"/>
          <w:left w:val="single" w:sz="4" w:space="0" w:color="999999"/>
          <w:bottom w:val="single" w:sz="4" w:space="0" w:color="999999"/>
          <w:right w:val="single" w:sz="4" w:space="0" w:color="999999"/>
        </w:tblBorders>
        <w:tblLayout w:type="fixed"/>
        <w:tblLook w:val="04A0" w:firstRow="1" w:lastRow="0" w:firstColumn="1" w:lastColumn="0" w:noHBand="0" w:noVBand="1"/>
      </w:tblPr>
      <w:tblGrid>
        <w:gridCol w:w="1560"/>
        <w:gridCol w:w="2200"/>
        <w:gridCol w:w="1900"/>
        <w:gridCol w:w="1900"/>
        <w:gridCol w:w="1800"/>
      </w:tblGrid>
      <w:tr>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1"/>
                <w:sz w:val="22"/>
                <w:szCs w:val="22"/>
              </w:rPr>
            </w:pPr>
            <w:r>
              <w:rPr>
                <w:rFonts w:ascii="Times New Roman" w:cs="Times New Roman" w:eastAsia="Times New Roman" w:hAnsi="Times New Roman"/>
                <w:b w:val="1"/>
                <w:sz w:val="22"/>
                <w:szCs w:val="22"/>
                <w:rtl w:val="0"/>
              </w:rPr>
              <w:t xml:space="preserve">Canal</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1"/>
                <w:sz w:val="22"/>
                <w:szCs w:val="22"/>
              </w:rPr>
            </w:pPr>
            <w:r>
              <w:rPr>
                <w:rFonts w:ascii="Times New Roman" w:cs="Times New Roman" w:eastAsia="Times New Roman" w:hAnsi="Times New Roman"/>
                <w:b w:val="1"/>
                <w:sz w:val="22"/>
                <w:szCs w:val="22"/>
                <w:rtl w:val="0"/>
              </w:rPr>
              <w:t xml:space="preserve">Position potentiomètre</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1"/>
                <w:sz w:val="22"/>
                <w:szCs w:val="22"/>
              </w:rPr>
            </w:pPr>
            <w:r>
              <w:rPr>
                <w:rFonts w:ascii="Times New Roman" w:cs="Times New Roman" w:eastAsia="Times New Roman" w:hAnsi="Times New Roman"/>
                <w:b w:val="1"/>
                <w:sz w:val="22"/>
                <w:szCs w:val="22"/>
                <w:rtl w:val="0"/>
              </w:rPr>
              <w:t xml:space="preserve">Courant attendu (A)</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1"/>
                <w:sz w:val="22"/>
                <w:szCs w:val="22"/>
              </w:rPr>
            </w:pPr>
            <w:r>
              <w:rPr>
                <w:rFonts w:ascii="Times New Roman" w:cs="Times New Roman" w:eastAsia="Times New Roman" w:hAnsi="Times New Roman"/>
                <w:b w:val="1"/>
                <w:sz w:val="22"/>
                <w:szCs w:val="22"/>
                <w:rtl w:val="0"/>
              </w:rPr>
              <w:t xml:space="preserve">Courant calculé (A)</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1"/>
                <w:sz w:val="22"/>
                <w:szCs w:val="22"/>
              </w:rPr>
            </w:pPr>
            <w:r>
              <w:rPr>
                <w:rFonts w:ascii="Times New Roman" w:cs="Times New Roman" w:eastAsia="Times New Roman" w:hAnsi="Times New Roman"/>
                <w:b w:val="1"/>
                <w:sz w:val="22"/>
                <w:szCs w:val="22"/>
                <w:rtl w:val="0"/>
              </w:rPr>
              <w:t xml:space="preserve">Écart relatif (%)</w:t>
            </w:r>
          </w:p>
        </w:tc>
      </w:tr>
      <w:tr>
        <w:tc>
          <w:tcPr>
            <w:tcW w:w="1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0 (Bailleur)</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[À compléter]</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[À compléter]</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[À compléter]</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[À compléter]</w:t>
            </w:r>
          </w:p>
        </w:tc>
      </w:tr>
      <w:tr>
        <w:tc>
          <w:tcPr>
            <w:tcW w:w="1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1</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[À compléter]</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[À compléter]</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[À compléter]</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[À compléter]</w:t>
            </w:r>
          </w:p>
        </w:tc>
      </w:tr>
      <w:tr>
        <w:tc>
          <w:tcPr>
            <w:tcW w:w="1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2</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[À compléter]</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[À compléter]</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[À compléter]</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[À compléter]</w:t>
            </w:r>
          </w:p>
        </w:tc>
      </w:tr>
      <w:tr>
        <w:tc>
          <w:tcPr>
            <w:tcW w:w="1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3</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[À compléter]</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[À compléter]</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[À compléter]</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[À compléter]</w:t>
            </w:r>
          </w:p>
        </w:tc>
      </w:tr>
      <w:tr>
        <w:tc>
          <w:tcPr>
            <w:tcW w:w="15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4</w:t>
            </w:r>
          </w:p>
        </w:tc>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[À compléter]</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[À compléter]</w:t>
            </w:r>
          </w:p>
        </w:tc>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[À compléter]</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pPr>
              <w:spacing w:after="0" w:line="276" w:lineRule="auto"/>
              <w:jc w:val="center"/>
              <w:rPr>
                <w:rFonts w:ascii="Times New Roman" w:cs="Times New Roman" w:eastAsia="Times New Roman" w:hAnsi="Times New Roman"/>
                <w:b w:val="0"/>
                <w:sz w:val="22"/>
                <w:szCs w:val="22"/>
              </w:rPr>
            </w:pPr>
            <w:r>
              <w:rPr>
                <w:rFonts w:ascii="Times New Roman" w:cs="Times New Roman" w:eastAsia="Times New Roman" w:hAnsi="Times New Roman"/>
                <w:b w:val="0"/>
                <w:sz w:val="22"/>
                <w:szCs w:val="22"/>
                <w:rtl w:val="0"/>
              </w:rPr>
              <w:t xml:space="preserve">[À compléter]</w:t>
            </w:r>
          </w:p>
        </w:tc>
      </w:tr>
    </w:tbl>
    <w:p>
      <w:pPr>
        <w:spacing w:after="80" w:before="160"/>
        <w:jc w:val="center"/>
        <w:rPr>
          <w:b w:val="1"/>
          <w:sz w:val="22"/>
          <w:szCs w:val="22"/>
        </w:rPr>
      </w:pPr>
      <w:r>
        <w:rPr>
          <w:b w:val="1"/>
          <w:sz w:val="22"/>
          <w:szCs w:val="22"/>
          <w:rtl w:val="0"/>
        </w:rPr>
        <w:t xml:space="preserve">Tableau 3.5 - Résultats de mesure sur la maquette physique (5 canaux)</w:t>
      </w:r>
    </w:p>
    <w:p>
      <w:pPr>
        <w:ind w:left="0"/>
        <w:rPr>
          <w:b w:val="0"/>
          <w:bCs w:val="0"/>
          <w:sz w:val="24"/>
          <w:szCs w:val="24"/>
        </w:rPr>
      </w:pPr>
      <w:r>
        <w:rPr>
          <w:b w:val="0"/>
          <w:bCs w:val="0"/>
          <w:sz w:val="24"/>
          <w:szCs w:val="24"/>
          <w:rtl w:val="0"/>
        </w:rPr>
        <w:t xml:space="preserve">Le comportement de la coupure automatique et du rétablissement après recharge (via /admin ou l'application Flutter) a également été vérifié sur la maquette physique, selon le même scénario qu'au Tableau 3.2, en observant directement l'extinction et le rallumage de la LED du canal concerné.</w:t>
      </w:r>
    </w:p>
    <w:p w:rsidR="00000000" w:rsidDel="00000000" w:rsidP="00000000" w:rsidRDefault="00000000" w:rsidRPr="00000000" w14:paraId="0000206D">
      <w:pPr>
        <w:pStyle w:val="Heading2"/>
        <w:spacing w:after="80" w:before="360" w:lineRule="auto"/>
        <w:ind w:left="0"/>
        <w:rPr/>
      </w:pPr>
      <w:r>
        <w:rPr>
          <w:rtl w:val="0"/>
        </w:rPr>
        <w:t xml:space="preserve">3.7 Discussion des résultats (simulation et maquette physique)</w:t>
      </w:r>
    </w:p>
    <w:p w:rsidR="00000000" w:rsidDel="00000000" w:rsidP="00000000" w:rsidRDefault="00000000" w:rsidRPr="00000000" w14:paraId="0000206E">
      <w:pPr>
        <w:ind w:left="0"/>
        <w:rPr>
          <w:b w:val="0"/>
          <w:bCs w:val="0"/>
          <w:sz w:val="24"/>
          <w:szCs w:val="24"/>
        </w:rPr>
      </w:pPr>
      <w:r>
        <w:rPr>
          <w:b w:val="0"/>
          <w:bCs w:val="0"/>
          <w:sz w:val="24"/>
          <w:szCs w:val="24"/>
          <w:rtl w:val="0"/>
        </w:rPr>
        <w:t xml:space="preserve">Les résultats présentés dans ce chapitre permettent de valider, d'abord en simulation Wokwi puis sur la maquette physique à 5 canaux (§3.6), la logique du firmware développé au chapitre 2 : acquisition séquentielle des canaux, calcul des grandeurs électriques, gestion des crédits et commande de la coupure, ainsi que le fonctionnement du serveur (API JSON et interface web, §2.10) et de l'application mobile Flutter. Le passage de la simulation à un matériel réel, même limité à cinq canaux et sans capteurs ni tension secteur réels, constitue une étape de validation supplémentaire par rapport à une simple simulation logicielle, avant la fabrication du circuit imprimé complet et l'assemblage du prototype à huit canaux.</w:t>
      </w:r>
    </w:p>
    <w:p w:rsidR="00000000" w:rsidDel="00000000" w:rsidP="00000000" w:rsidRDefault="00000000" w:rsidRPr="00000000" w14:paraId="0000206F">
      <w:pPr>
        <w:ind w:left="0"/>
        <w:rPr>
          <w:b w:val="0"/>
          <w:bCs w:val="0"/>
          <w:sz w:val="24"/>
          <w:szCs w:val="24"/>
        </w:rPr>
      </w:pPr>
      <w:r>
        <w:rPr>
          <w:b w:val="0"/>
          <w:bCs w:val="0"/>
          <w:sz w:val="24"/>
          <w:szCs w:val="24"/>
          <w:rtl w:val="0"/>
        </w:rPr>
        <w:t xml:space="preserve">Ces résultats doivent néanmoins être interprétés avec prudence : la simulation repose sur des modèles simplifiés des capteurs (potentiomètres en remplacement de l'ACS712 et du ZMPT101B), qui ne reproduisent pas les imperfections réelles de ces composants (bruit, dérive en température, tolérance de fabrication). La précision métrologique du système, ainsi que son comportement face aux coupures et variations de tension réelles du réseau de Goma, ne pourront être évalués que sur le prototype physique, ce qui est discuté dans la conclusion générale, notamment dans la section consacrée à la critique du travail et aux perspectives.</w:t>
      </w:r>
    </w:p>
    <w:p w:rsidR="00000000" w:rsidDel="00000000" w:rsidP="00000000" w:rsidRDefault="00000000" w:rsidRPr="00000000" w14:paraId="00000220">
      <w:pPr>
        <w:keepNext w:val="1"/>
        <w:keepLines w:val="0"/>
        <w:pageBreakBefore w:val="1"/>
        <w:widowControl w:val="0"/>
        <w:pBdr>
          <w:top w:space="0" w:sz="0" w:val="nil"/>
          <w:left w:space="0" w:sz="0" w:val="nil"/>
          <w:bottom w:space="0" w:sz="0" w:val="nil"/>
          <w:right w:space="0" w:sz="0" w:val="nil"/>
          <w:between w:space="0" w:sz="0" w:val="nil"/>
        </w:pBdr>
        <w:shd w:fill="auto" w:val="clear"/>
        <w:spacing w:after="480" w:before="96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bookmarkStart w:colFirst="0" w:colLast="0" w:name="_ymg2ksgrf3ij" w:id="108"/>
      <w:bookmarkEnd w:id="108"/>
      <w:r>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Conclusion générale</w:t>
      </w:r>
    </w:p>
    <w:p w:rsidR="00000000" w:rsidDel="00000000" w:rsidP="00000000" w:rsidRDefault="00000000" w:rsidRPr="00000000" w14:paraId="00000221">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bookmarkStart w:colFirst="0" w:colLast="0" w:name="_4gh9ty5dflyb" w:id="109"/>
      <w:bookmarkEnd w:id="109"/>
      <w:r>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Contributions</w:t>
      </w:r>
    </w:p>
    <w:p w:rsidR="00000000" w:rsidDel="00000000" w:rsidP="00000000" w:rsidRDefault="00000000" w:rsidRPr="00000000" w14:paraId="00004E2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 travail répond à un problème concret rencontré dans les concessions résidentielles de Goma : l'absence de transparence et l'iniquité dans le partage de la facture d'électricité entre le bailleur et ses locataires, faute de comptage individuel fiable. La question posée en introduction était de savoir comment la conception d'un système embarqué IoT à huit canaux, installé entre le compteur principal et l'installation intérieure, pourrait permettre une gestion équitable, transparente et automatique de cette consommation.</w:t>
      </w:r>
    </w:p>
    <w:p w:rsidR="00000000" w:rsidDel="00000000" w:rsidP="00000000" w:rsidRDefault="00000000" w:rsidRPr="00000000" w14:paraId="000020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Sur le plan matériel, nous avons proposé une architecture autour du microcontrôleur ESP32, associée à huit capteurs de courant ACS712 et à un capteur de tension ZMPT101B, capable de mesurer indépendamment la consommation de sept locataires et d'un bailleur sur un même point d'alimentation. La modélisation SysML de cette architecture (diagramme d'exigences, diagramme de blocs, diagramme d'activités) et la conception du schéma électronique et du circuit imprimé sous KiCad ont permis d'organiser cette intégration tout en respectant la séparation entre la zone haute tension et la zone basse tension.</w:t>
      </w:r>
    </w:p>
    <w:p w:rsidR="00000000" w:rsidDel="00000000" w:rsidP="00000000" w:rsidRDefault="00000000" w:rsidRPr="00000000" w14:paraId="000020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Sur le plan logiciel, l'architecture multitâche fondée sur FreeRTOS sépare l'acquisition des mesures, le calcul des grandeurs électriques, la gestion des crédits et le serveur API embarqué, tandis que la persistance des données sur LittleFS garantit que les index de consommation et les crédits de chaque canal ne sont pas perdus en cas de coupure du réseau électrique, contrainte majeure du contexte de Goma.</w:t>
      </w:r>
    </w:p>
    <w:p w:rsidR="00000000" w:rsidDel="00000000" w:rsidP="00000000" w:rsidRDefault="00000000" w:rsidRPr="00000000" w14:paraId="000020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Sur le plan de l'accessibilité, nous avons retenu une application mobile développée avec Flutter, connectée localement au point d'accès Wi-Fi de l'ESP32 et à son serveur API embarqué, qui donne à chaque locataire et au bailleur un accès direct à leur solde et à leur consommation, sans nécessiter de connexion Internet, conformément aux réalités de connectivité du terrain.</w:t>
      </w:r>
    </w:p>
    <w:p w:rsidR="00000000" w:rsidDel="00000000" w:rsidP="00000000" w:rsidRDefault="00000000" w:rsidRPr="00000000" w14:paraId="00002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Enfin, la validation de la logique du firmware par simulation sous Wokwi/PlatformIO a permis de vérifier, avant toute fabrication, le comportement de l'acquisition multicanal, du calcul des grandeurs électriques et de la coupure automatique par crédit, tout en restant compatible avec l'objectif de coût unitaire de moins de 30 USD en production de 100 unités, fixé en introduction. Ce travail démontre ainsi qu'une solution technique simple, fondée sur des composants accessibles, peut rendre la consommation électrique de chacun objectivement mesurable et vérifiable, et restaurer ainsi la confiance entre bailleurs et locataires.</w:t>
      </w:r>
    </w:p>
    <w:p w:rsidR="00000000" w:rsidDel="00000000" w:rsidP="00000000" w:rsidRDefault="00000000" w:rsidRPr="00000000" w14:paraId="00000223">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bookmarkStart w:colFirst="0" w:colLast="0" w:name="_rf2inilvyize" w:id="110"/>
      <w:bookmarkEnd w:id="110"/>
      <w:r>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Critique du travail</w:t>
      </w:r>
    </w:p>
    <w:p w:rsidR="00000000" w:rsidDel="00000000" w:rsidP="00000000" w:rsidRDefault="00000000" w:rsidRPr="00000000" w14:paraId="000020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 travail présente plusieurs limites qu'il convient de souligner avec honnêteté. Premièrement, la validation présentée au chapitre 3 repose sur une simulation Wokwi/PlatformIO puis sur une maquette physique à 5 canaux (ESP32 réel, potentiomètres et LED, §3.6), dans lesquelles les capteurs ACS712 et ZMPT101B sont tous deux remplacés par des potentiomètres reproduisant leur plage de tension de sortie. Le passage à un ESP32 physique confirme que le firmware s'exécute correctement sur le matériel réel (et pas seulement dans l'environnement de simulation), mais ne permet toujours pas de vérifier la précision métrologique réelle du système, ni son comportement face au bruit, à la dérive en température ou aux tolérances de fabrication des capteurs ACS712/ZMPT101B réels.</w:t>
      </w:r>
    </w:p>
    <w:p w:rsidR="00000000" w:rsidDel="00000000" w:rsidP="00000000" w:rsidRDefault="00000000" w:rsidRPr="00000000" w14:paraId="000020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Deuxièmement, le circuit imprimé conçu sous KiCad au chapitre 2 n'a, à ce stade, pas encore été fabriqué ni assemblé, et la maquette physique testée en §3.6 reste un montage sur plaque d'essai limité à 5 des 8 canaux visés, sans capteurs réels ni tension secteur. Le routage et l'isolation entre les zones haute et basse tension respectent les principes présentés au chapitre 1, mais leur efficacité réelle, de même que le comportement du système sur l'ensemble des huit canaux, ne pourront être confirmés qu'après la fabrication du circuit imprimé complet et des essais sous tension secteur.</w:t>
      </w:r>
    </w:p>
    <w:p w:rsidR="00000000" w:rsidDel="00000000" w:rsidP="00000000" w:rsidRDefault="00000000" w:rsidRPr="00000000" w14:paraId="000020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Troisièmement, l'application mobile développée avec Flutter a été testée sur émulateur, en la connectant à une version du serveur API exécutée localement, ce qui a permis de valider les écrans et la logique de communication, mais pas encore son comportement réel face au point d'accès Wi-Fi de l'ESP32 (portée, nombre de clients simultanés, latence). De même, la sécurité de l'accès au profil administrateur, qui repose à ce stade sur un simple mot de passe, mériterait une analyse plus approfondie avant un déploiement réel, afin d'éviter toute manipulation frauduleuse des crédits.</w:t>
      </w:r>
    </w:p>
    <w:p w:rsidR="00000000" w:rsidDel="00000000" w:rsidP="00000000" w:rsidRDefault="00000000" w:rsidRPr="00000000" w14:paraId="000020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Enfin, le système est dimensionné pour huit canaux sur une installation monophasée, configuration typique des concessions étudiées. Son extension à un nombre de canaux différent, ou à des installations triphasées, nécessiterait des adaptations matérielles et logicielles qui sortent du cadre de ce mémoire.</w:t>
      </w:r>
    </w:p>
    <w:p w:rsidR="00000000" w:rsidDel="00000000" w:rsidP="00000000" w:rsidRDefault="00000000" w:rsidRPr="00000000" w14:paraId="00000225">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bookmarkStart w:colFirst="0" w:colLast="0" w:name="_py5we7s0vqk" w:id="111"/>
      <w:bookmarkEnd w:id="111"/>
      <w:r>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Travaux futurs de recherche/Perspectives</w:t>
      </w:r>
    </w:p>
    <w:p w:rsidR="00000000" w:rsidDel="00000000" w:rsidP="00000000" w:rsidRDefault="00000000" w:rsidRPr="00000000" w14:paraId="000020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Plusieurs pistes peuvent prolonger ce travail. À court terme, la fabrication et l'assemblage du circuit imprimé conçu au chapitre 2 permettraient de réaliser un prototype physique, sur lequel les capteurs ACS712 et ZMPT101B pourraient être étalonnés avec de vraies charges, et comparés à un multimètre de précision, afin de mesurer la marge d'erreur réelle du système et de compléter les tableaux de résultats laissés en attente au chapitre 3.</w:t>
      </w:r>
    </w:p>
    <w:p w:rsidR="00000000" w:rsidDel="00000000" w:rsidP="00000000" w:rsidRDefault="00000000" w:rsidRPr="00000000" w14:paraId="000020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L'intégration complète de l'application mobile Flutter avec le prototype physique constitue une deuxième étape : il s'agirait de vérifier que l'application se connecte correctement au point d'accès Wi-Fi de l'ESP32 dans des conditions réelles, d'évaluer sa portée et sa stabilité avec plusieurs téléphones connectés simultanément (un par locataire), et de renforcer la sécurité du profil administrateur, par exemple par un mécanisme d'authentification plus robuste qu'un simple mot de passe.</w:t>
      </w:r>
    </w:p>
    <w:p w:rsidR="00000000" w:rsidDel="00000000" w:rsidP="00000000" w:rsidRDefault="00000000" w:rsidRPr="00000000" w14:paraId="000020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À moyen terme, l'ajout d'un module de communication GSM permettrait d'envoyer des notifications par SMS lorsque le crédit d'un canal approche de son terme, sans dépendre de la connexion Wi-Fi locale, ce qui renforcerait l'accessibilité pour des utilisateurs peu familiers avec les applications mobiles.</w:t>
      </w:r>
    </w:p>
    <w:p w:rsidR="00000000" w:rsidDel="00000000" w:rsidP="00000000" w:rsidRDefault="00000000" w:rsidRPr="00000000" w14:paraId="000020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projet de sélecteur de phase intelligent, conceptualisé en parallèle de ce travail mais non développé dans ce mémoire, constitue une extension naturelle : il permettrait d'adapter le système de comptage multicanal aux installations triphasées, en gérant la répartition des canaux entre les différentes phases disponibles, y compris en cas d'absence de neutre.</w:t>
      </w:r>
    </w:p>
    <w:p w:rsidR="00000000" w:rsidDel="00000000" w:rsidP="00000000" w:rsidRDefault="00000000" w:rsidRPr="00000000" w14:paraId="000020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Enfin, l'historisation horodatée des consommations et des recharges, déjà prévue dans la structure de données LittleFS, pourrait être exploitée par l'application mobile pour proposer des statistiques de consommation mensuelles et des alertes en cas de consommation anormale, apportant une valeur ajoutée supplémentaire tant pour les locataires que pour le bailleur.</w:t>
      </w:r>
    </w:p>
    <w:p w:rsidR="00000000" w:rsidDel="00000000" w:rsidP="00000000" w:rsidRDefault="00000000" w:rsidRPr="00000000">
      <w:pPr>
        <w:ind w:left="0"/>
        <w:rPr>
          <w:b w:val="0"/>
          <w:bCs w:val="0"/>
          <w:sz w:val="24"/>
          <w:szCs w:val="24"/>
        </w:rPr>
      </w:pPr>
      <w:r>
        <w:rPr>
          <w:b w:val="0"/>
          <w:bCs w:val="0"/>
          <w:sz w:val="24"/>
          <w:szCs w:val="24"/>
          <w:rtl w:val="0"/>
        </w:rPr>
        <w:t xml:space="preserve">Comme évoqué en 1.7.6, une perspective institutionnelle complète ce travail : une collaboration officielle avec un opérateur national (SNEL, Virunga Énergie) permettrait, à terme, de transformer notre système d’un dispositif de mesure indépendant en un simple module de répartition logicielle adossé à des données de consommation certifiées par l’opérateur, et d’ouvrir la voie à une application de paiement direct pour les locataires, sans dépendance à la bonne foi du bailleur pour l’enregistrement des recharges.</w:t>
      </w:r>
    </w:p>
    <w:p w:rsidR="00000000" w:rsidDel="00000000" w:rsidP="00000000" w:rsidRDefault="00000000" w:rsidRPr="00000000">
      <w:pPr>
        <w:keepNext w:val="1"/>
        <w:keepLines w:val="0"/>
        <w:pageBreakBefore w:val="1"/>
        <w:widowControl w:val="0"/>
        <w:pBdr>
          <w:top w:space="0" w:sz="0" w:val="nil"/>
          <w:left w:space="0" w:sz="0" w:val="nil"/>
          <w:bottom w:space="0" w:sz="0" w:val="nil"/>
          <w:right w:space="0" w:sz="0" w:val="nil"/>
          <w:between w:space="0" w:sz="0" w:val="nil"/>
        </w:pBdr>
        <w:shd w:fill="auto" w:val="clear"/>
        <w:spacing w:after="480" w:before="96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bookmarkStart w:colFirst="0" w:colLast="0" w:name="_1o8bnhcho8k5" w:id="9004"/>
      <w:bookmarkEnd w:id="9004"/>
      <w:r>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Annexe A – Extraits représentatifs du firmware</w:t>
      </w:r>
    </w:p>
    <w:p w:rsidR="00000000" w:rsidDel="00000000" w:rsidP="00000000" w:rsidRDefault="00000000" w:rsidRPr="00000000">
      <w:pPr>
        <w:ind w:left="0"/>
        <w:rPr>
          <w:b w:val="0"/>
          <w:bCs w:val="0"/>
          <w:sz w:val="24"/>
          <w:szCs w:val="24"/>
        </w:rPr>
      </w:pPr>
      <w:r>
        <w:rPr>
          <w:b w:val="0"/>
          <w:bCs w:val="0"/>
          <w:sz w:val="24"/>
          <w:szCs w:val="24"/>
          <w:rtl w:val="0"/>
        </w:rPr>
        <w:t xml:space="preserve">Cette annexe présente, à titre illustratif, la structure générale du firmware décrite au chapitre 2 (2.6 à 2.8) : organisation des tâches FreeRTOS, structure de la boucle de mesure multicanal, et format d’enregistrement JSON utilisé pour la persistance LittleFS. Le code source complet du projet est conservé dans le dépôt de développement associé à ce mémoire et n’est pas reproduit intégralement ici.</w:t>
      </w:r>
    </w:p>
    <w:p w:rsidR="00000000" w:rsidDel="00000000" w:rsidP="00000000" w:rsidRDefault="00000000" w:rsidRPr="00000000">
      <w:pPr>
        <w:pStyle w:val="Heading3"/>
        <w:spacing w:after="80" w:before="280" w:lineRule="auto"/>
        <w:ind w:left="0"/>
        <w:rPr>
          <w:sz w:val="26"/>
          <w:szCs w:val="26"/>
        </w:rPr>
      </w:pPr>
      <w:r>
        <w:rPr>
          <w:sz w:val="26"/>
          <w:szCs w:val="26"/>
          <w:rtl w:val="0"/>
        </w:rPr>
        <w:t xml:space="preserve">A.1 Organisation des tâches FreeRTOS (structure générale)</w:t>
      </w:r>
    </w:p>
    <w:p w:rsidR="00000000" w:rsidDel="00000000" w:rsidP="00000000" w:rsidRDefault="00000000" w:rsidRPr="00000000">
      <w:pPr>
        <w:ind w:left="0"/>
        <w:rPr>
          <w:b w:val="0"/>
          <w:bCs w:val="0"/>
          <w:sz w:val="24"/>
          <w:szCs w:val="24"/>
        </w:rPr>
      </w:pPr>
      <w:r>
        <w:rPr>
          <w:b w:val="0"/>
          <w:bCs w:val="0"/>
          <w:sz w:val="24"/>
          <w:szCs w:val="24"/>
          <w:rtl w:val="0"/>
        </w:rPr>
        <w:t xml:space="preserve">xTaskCreatePinnedToCore(TacheAcquisitionCapteurs, "Acquisition", 4096, NULL, 3, NULL, 1);  xTaskCreatePinnedToCore(TacheCalculPuissance, "Calcul", 4096, NULL, 2, NULL, 1);  xTaskCreatePinnedToCore(TacheGestionCredits, "Credits", 2048, NULL, 2, NULL, 1);  xTaskCreatePinnedToCore(TachePersistanceLittleFS, "Persistance", 4096, NULL, 1, NULL, 0);  xTaskCreatePinnedToCore(TacheServeurAPI, "API", 8192, NULL, 1, NULL, 0);</w:t>
      </w:r>
    </w:p>
    <w:p w:rsidR="00000000" w:rsidDel="00000000" w:rsidP="00000000" w:rsidRDefault="00000000" w:rsidRPr="00000000">
      <w:pPr>
        <w:pStyle w:val="Heading3"/>
        <w:spacing w:after="80" w:before="280" w:lineRule="auto"/>
        <w:ind w:left="0"/>
        <w:rPr>
          <w:sz w:val="26"/>
          <w:szCs w:val="26"/>
        </w:rPr>
      </w:pPr>
      <w:r>
        <w:rPr>
          <w:sz w:val="26"/>
          <w:szCs w:val="26"/>
          <w:rtl w:val="0"/>
        </w:rPr>
        <w:t xml:space="preserve">A.2 Boucle de mesure par canal (principe)</w:t>
      </w:r>
    </w:p>
    <w:p w:rsidR="00000000" w:rsidDel="00000000" w:rsidP="00000000" w:rsidRDefault="00000000" w:rsidRPr="00000000">
      <w:pPr>
        <w:ind w:left="0"/>
        <w:rPr>
          <w:b w:val="0"/>
          <w:bCs w:val="0"/>
          <w:sz w:val="24"/>
          <w:szCs w:val="24"/>
        </w:rPr>
      </w:pPr>
      <w:r>
        <w:rPr>
          <w:b w:val="0"/>
          <w:bCs w:val="0"/>
          <w:sz w:val="24"/>
          <w:szCs w:val="24"/>
          <w:rtl w:val="0"/>
        </w:rPr>
        <w:t xml:space="preserve">pour chaque canal i de 0 à 7 :    brut = lireADC(broche_ACS712[i]);    courant[i] = convertirCourant(brut, calibration[i]);    puissance[i] = tension_secteur * courant[i];    energie[i] += puissance[i] * intervalle_temps;    credit[i] -= energie[i] * tarif;    si credit[i] &lt;= 0 : ouvrirRelais(i);</w:t>
      </w:r>
    </w:p>
    <w:p w:rsidR="00000000" w:rsidDel="00000000" w:rsidP="00000000" w:rsidRDefault="00000000" w:rsidRPr="00000000">
      <w:pPr>
        <w:pStyle w:val="Heading3"/>
        <w:spacing w:after="80" w:before="280" w:lineRule="auto"/>
        <w:ind w:left="0"/>
        <w:rPr>
          <w:sz w:val="26"/>
          <w:szCs w:val="26"/>
        </w:rPr>
      </w:pPr>
      <w:r>
        <w:rPr>
          <w:sz w:val="26"/>
          <w:szCs w:val="26"/>
          <w:rtl w:val="0"/>
        </w:rPr>
        <w:t xml:space="preserve">A.3 Format d’enregistrement JSON (LittleFS)</w:t>
      </w:r>
    </w:p>
    <w:p w:rsidR="00000000" w:rsidDel="00000000" w:rsidP="00000000" w:rsidRDefault="00000000" w:rsidRPr="00000000">
      <w:pPr>
        <w:ind w:left="0"/>
        <w:rPr>
          <w:b w:val="0"/>
          <w:bCs w:val="0"/>
          <w:sz w:val="24"/>
          <w:szCs w:val="24"/>
        </w:rPr>
      </w:pPr>
      <w:r>
        <w:rPr>
          <w:b w:val="0"/>
          <w:bCs w:val="0"/>
          <w:sz w:val="24"/>
          <w:szCs w:val="24"/>
          <w:rtl w:val="0"/>
        </w:rPr>
        <w:t xml:space="preserve">{ "canal": 1, "energie_cumulee_kWh": 12.34, "credit_restant": 2.10, "dernier_evenement": "recharge", "horodatage": "2026-06-01T08:15:00" }</w:t>
      </w:r>
    </w:p>
    <w:p w:rsidR="00000000" w:rsidDel="00000000" w:rsidP="00000000" w:rsidRDefault="00000000" w:rsidRPr="00000000">
      <w:pPr>
        <w:keepNext w:val="1"/>
        <w:keepLines w:val="0"/>
        <w:pageBreakBefore w:val="1"/>
        <w:widowControl w:val="0"/>
        <w:pBdr>
          <w:top w:space="0" w:sz="0" w:val="nil"/>
          <w:left w:space="0" w:sz="0" w:val="nil"/>
          <w:bottom w:space="0" w:sz="0" w:val="nil"/>
          <w:right w:space="0" w:sz="0" w:val="nil"/>
          <w:between w:space="0" w:sz="0" w:val="nil"/>
        </w:pBdr>
        <w:shd w:fill="auto" w:val="clear"/>
        <w:spacing w:after="480" w:before="96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bookmarkStart w:colFirst="0" w:colLast="0" w:name="_as4idgvdhkj6" w:id="9005"/>
      <w:bookmarkEnd w:id="9005"/>
      <w:r>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Annexe B – Fiches techniques succinctes des composants</w:t>
      </w:r>
    </w:p>
    <w:p w:rsidR="00000000" w:rsidDel="00000000" w:rsidP="00000000" w:rsidRDefault="00000000" w:rsidRPr="00000000">
      <w:pPr>
        <w:pStyle w:val="Heading3"/>
        <w:spacing w:after="80" w:before="280" w:lineRule="auto"/>
        <w:ind w:left="0"/>
        <w:rPr>
          <w:sz w:val="26"/>
          <w:szCs w:val="26"/>
        </w:rPr>
      </w:pPr>
      <w:r>
        <w:rPr>
          <w:sz w:val="26"/>
          <w:szCs w:val="26"/>
          <w:rtl w:val="0"/>
        </w:rPr>
        <w:t xml:space="preserve">B.1 ESP32 (module de calcul embarqué)</w:t>
      </w:r>
    </w:p>
    <w:p w:rsidR="00000000" w:rsidDel="00000000" w:rsidP="00000000" w:rsidRDefault="00000000" w:rsidRPr="00000000">
      <w:pPr>
        <w:ind w:left="0"/>
        <w:rPr>
          <w:b w:val="0"/>
          <w:bCs w:val="0"/>
          <w:sz w:val="24"/>
          <w:szCs w:val="24"/>
        </w:rPr>
      </w:pPr>
      <w:r>
        <w:rPr>
          <w:b w:val="0"/>
          <w:bCs w:val="0"/>
          <w:sz w:val="24"/>
          <w:szCs w:val="24"/>
          <w:rtl w:val="0"/>
        </w:rPr>
        <w:t xml:space="preserve">Microcontrôleur Espressif à double cœur Xtensa LX6, cadencé jusqu’à 240 MHz ; Wi-Fi 802.11 b/g/n et Bluetooth intégrés ; entrées analogiques ADC 12 bits ; alimentation logique 3,3 V. Utilisé ici comme cœur de traitement (acquisition, calcul, gestion des crédits) et point d’accès Wi-Fi local pour l’application mobile (cf. 1.4 et 2.5.2).</w:t>
      </w:r>
    </w:p>
    <w:p w:rsidR="00000000" w:rsidDel="00000000" w:rsidP="00000000" w:rsidRDefault="00000000" w:rsidRPr="00000000">
      <w:pPr>
        <w:pStyle w:val="Heading3"/>
        <w:spacing w:after="80" w:before="280" w:lineRule="auto"/>
        <w:ind w:left="0"/>
        <w:rPr>
          <w:sz w:val="26"/>
          <w:szCs w:val="26"/>
        </w:rPr>
      </w:pPr>
      <w:r>
        <w:rPr>
          <w:sz w:val="26"/>
          <w:szCs w:val="26"/>
          <w:rtl w:val="0"/>
        </w:rPr>
        <w:t xml:space="preserve">B.2 ACS712 (capteur de courant)</w:t>
      </w:r>
    </w:p>
    <w:p w:rsidR="00000000" w:rsidDel="00000000" w:rsidP="00000000" w:rsidRDefault="00000000" w:rsidRPr="00000000">
      <w:pPr>
        <w:ind w:left="0"/>
        <w:rPr>
          <w:b w:val="0"/>
          <w:bCs w:val="0"/>
          <w:sz w:val="24"/>
          <w:szCs w:val="24"/>
        </w:rPr>
      </w:pPr>
      <w:r>
        <w:rPr>
          <w:b w:val="0"/>
          <w:bCs w:val="0"/>
          <w:sz w:val="24"/>
          <w:szCs w:val="24"/>
          <w:rtl w:val="0"/>
        </w:rPr>
        <w:t xml:space="preserve">Capteur de courant à effet Hall, disponible en variantes 5 A, 20 A et 30 A ; sortie analogique proportionnelle au courant mesuré, centrée autour de Vcc/2 ; isolation galvanique entre le circuit de puissance et l’électronique de mesure. Huit exemplaires (variante 20 A) sont utilisés dans ce système, un par canal (cf. 1.3.1 et 2.5.2).</w:t>
      </w:r>
    </w:p>
    <w:p w:rsidR="00000000" w:rsidDel="00000000" w:rsidP="00000000" w:rsidRDefault="00000000" w:rsidRPr="00000000">
      <w:pPr>
        <w:pStyle w:val="Heading3"/>
        <w:spacing w:after="80" w:before="280" w:lineRule="auto"/>
        <w:ind w:left="0"/>
        <w:rPr>
          <w:sz w:val="26"/>
          <w:szCs w:val="26"/>
        </w:rPr>
      </w:pPr>
      <w:r>
        <w:rPr>
          <w:sz w:val="26"/>
          <w:szCs w:val="26"/>
          <w:rtl w:val="0"/>
        </w:rPr>
        <w:t xml:space="preserve">B.3 ZMPT101B (capteur de tension)</w:t>
      </w:r>
    </w:p>
    <w:p w:rsidR="00000000" w:rsidDel="00000000" w:rsidP="00000000" w:rsidRDefault="00000000" w:rsidRPr="00000000">
      <w:pPr>
        <w:ind w:left="0"/>
        <w:rPr>
          <w:b w:val="0"/>
          <w:bCs w:val="0"/>
          <w:sz w:val="24"/>
          <w:szCs w:val="24"/>
        </w:rPr>
      </w:pPr>
      <w:r>
        <w:rPr>
          <w:b w:val="0"/>
          <w:bCs w:val="0"/>
          <w:sz w:val="24"/>
          <w:szCs w:val="24"/>
          <w:rtl w:val="0"/>
        </w:rPr>
        <w:t xml:space="preserve">Module basé sur un transformateur de tension miniature, réduisant la tension secteur (230 V AC) à un niveau compatible avec l’entrée analogique de l’ESP32, avec isolation galvanique. Un seul exemplaire est utilisé, la tension étant supposée commune aux huit canaux alimentés par la même phase (cf. 1.3.2).</w:t>
      </w:r>
    </w:p>
    <w:p w:rsidR="00000000" w:rsidDel="00000000" w:rsidP="00000000" w:rsidRDefault="00000000" w:rsidRPr="00000000">
      <w:pPr>
        <w:keepNext w:val="1"/>
        <w:keepLines w:val="0"/>
        <w:pageBreakBefore w:val="1"/>
        <w:widowControl w:val="0"/>
        <w:pBdr>
          <w:top w:space="0" w:sz="0" w:val="nil"/>
          <w:left w:space="0" w:sz="0" w:val="nil"/>
          <w:bottom w:space="0" w:sz="0" w:val="nil"/>
          <w:right w:space="0" w:sz="0" w:val="nil"/>
          <w:between w:space="0" w:sz="0" w:val="nil"/>
        </w:pBdr>
        <w:shd w:fill="auto" w:val="clear"/>
        <w:spacing w:after="480" w:before="96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bookmarkStart w:colFirst="0" w:colLast="0" w:name="_r4n00de0gn6t" w:id="9003"/>
      <w:bookmarkEnd w:id="9003"/>
      <w:r>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Bibliographie</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tab/>
        <w:t xml:space="preserve">Chen S., Wen H., Wu J., Lei W., Hou W., Liu W., Xu A., Jiang Y. « Internet of Things based smart grids supported by intelligent edge computing », IEEE Access, vol. 7, pp. 74089-74102, 2019. DOI: 10.1109/ACCESS.2019.2919632</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tab/>
        <w:t xml:space="preserve">Lazarević Đ.R., Zivković M., Kocić Đ., Ćirić J.T. « The utilizing Hall effect-based current sensor ACS712 for true RMS current measurement in power electronic systems », Scientific Technical Review, vol. 71, no. 2, pp. 23-30, 2021.</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tab/>
        <w:t xml:space="preserve">« IOT Based Electricity Smart Energy Meter », International Research Journal of Modern Engineering Technology and Science (IRJMETS), vol. 5, no. 3, pp. 112-118, 2023.</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tab/>
        <w:t xml:space="preserve">« IoT based Smart Energy Meter Using ESP32 », Journal of Emerging Technologies and Innovative Research (JETIR), vol. 10, no. 6, pp. 1-7, 2023.</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tab/>
        <w:t xml:space="preserve">« An IoT-based electrical energy meter platform using ESP32 and Digital Power Meter », TECHNE Journal of Technology, vol. 8, no. 1, pp. 45-52, 2024.</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tab/>
        <w:t xml:space="preserve">« IoT-based energy management strategies in smart grid », in Smart Grids and Green Energy Systems, chapitre 4, Wiley Online Library, pp. 89-112, 2022. DOI: 10.1002/9781119812524.ch4</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tab/>
        <w:t xml:space="preserve">GSMA. « Smart metering and energy losses in sub-Saharan Africa », GSMA Intelligence Report, London, 2021.</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tab/>
        <w:t xml:space="preserve">Con Edison. « Are You Paying for More Than You Use? Shared Meter », Consumer Information Bulletin, New York, 2020.</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tab/>
        <w:t xml:space="preserve">Espressif Systems. « File System Considerations (LittleFS) », ESP-IDF Programming Guide, section 5.2, 2023.</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tab/>
        <w:t xml:space="preserve">Citiq Prepaid. « The benefits of prepaid metering for shared accommodation », Citiq Technical Brief, Johannesburg, 2022.</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tab/>
        <w:t xml:space="preserve">Afropolitain. « The Challenges of Smart Metering for African Countries », Afrique Energie Review, 2023.</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tab/>
        <w:t xml:space="preserve">République Démocratique du Congo – Ministère des Ressources Hydrauliques et Électricité. « Goma will be among the first beneficiaries of smart meters », Rapport sectoriel, Kinshasa/Goma, 2022.</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tab/>
        <w:t xml:space="preserve">Google / Flutter Team. Flutter documentation, 2024. [En ligne]. Disponible : https://docs.flutter.dev</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tab/>
        <w:t xml:space="preserve">Union Européenne. Directive (UE) 2018/2002 du Parlement européen et du Conseil du 11 décembre 2018 modifiant la directive 2012/27/UE relative à l’efficacité énergétique, Journal officiel de l’Union européenne, 2018.</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tab/>
        <w:t xml:space="preserve">République française. Décret n° 2019-496 du 22 mai 2019 relatif aux modalités d’application de l’obligation d’installation de compteurs individuels ou de répartiteurs de frais de chauffage, Journal officiel, 2019.</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tab/>
        <w:t xml:space="preserve">International Electrotechnical Commission. IEC 62055-31: Electricity metering — Payment systems — Part 31: Standard transfer specification (STS), Genève, 2005.</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tab/>
        <w:t xml:space="preserve">Kamstrup. « OMNIPOWER® STS Prepayment Meter », Fiche technique produit, 2024. [En ligne]. Disponible : kamstrup.com</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tab/>
        <w:t xml:space="preserve">Kenya Power and Lighting Company. « Prepaid metering programme », Communiqué/rapport sectoriel, Nairobi.</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tab/>
        <w:t xml:space="preserve">M-Paya Energy. « Prepaid electric sub-metering for landlords in Kenya », Fiche technique, Nairobi, 2024.</w:t>
      </w:r>
    </w:p>
    <w:sectPr>
      <w:headerReference r:id="rId38" w:type="default"/>
      <w:headerReference r:id="rId39" w:type="first"/>
      <w:footerReference r:id="rId40" w:type="default"/>
      <w:footerReference r:id="rId41" w:type="first"/>
      <w:type w:val="nextPage"/>
      <w:pgSz w:h="16838" w:w="11906" w:orient="portrait"/>
      <w:pgMar w:bottom="1411" w:top="2160" w:left="1800" w:right="1411" w:header="706" w:footer="97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Gungsuh"/>
  <w:font w:name="Courier New"/>
  <w:font w:name="Lucida Sans"/>
  <w:font w:name="Cardo">
    <w:embedRegular w:fontKey="{00000000-0000-0000-0000-000000000000}" r:id="rId1" w:subsetted="0"/>
    <w:embedBold w:fontKey="{00000000-0000-0000-0000-000000000000}" r:id="rId2" w:subsetted="0"/>
    <w:embedItalic w:fontKey="{00000000-0000-0000-0000-000000000000}" r:id="rId3" w:subsetted="0"/>
  </w:font>
  <w:font w:name="Quintessential">
    <w:embedRegular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2854643</wp:posOffset>
              </wp:positionH>
              <wp:positionV relativeFrom="paragraph">
                <wp:posOffset>-4126</wp:posOffset>
              </wp:positionV>
              <wp:extent cx="24130" cy="24130"/>
              <wp:effectExtent b="0" l="0" r="0" t="0"/>
              <wp:wrapSquare wrapText="bothSides" distB="0" distT="0" distL="0" distR="0"/>
              <wp:docPr id="2" name=""/>
              <a:graphic>
                <a:graphicData uri="http://schemas.microsoft.com/office/word/2010/wordprocessingShape">
                  <wps:wsp>
                    <wps:cNvSpPr/>
                    <wps:cNvPr id="3" name="Shape 3"/>
                    <wps:spPr>
                      <a:xfrm>
                        <a:off x="5338698" y="3772698"/>
                        <a:ext cx="14605" cy="14605"/>
                      </a:xfrm>
                      <a:prstGeom prst="rect">
                        <a:avLst/>
                      </a:prstGeom>
                      <a:solidFill>
                        <a:srgbClr val="FFFFFF">
                          <a:alpha val="0"/>
                        </a:srgbClr>
                      </a:solidFill>
                      <a:ln>
                        <a:noFill/>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0</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2854643</wp:posOffset>
              </wp:positionH>
              <wp:positionV relativeFrom="paragraph">
                <wp:posOffset>-4126</wp:posOffset>
              </wp:positionV>
              <wp:extent cx="24130" cy="24130"/>
              <wp:effectExtent b="0" l="0" r="0" t="0"/>
              <wp:wrapSquare wrapText="bothSides" distB="0" distT="0" distL="0" distR="0"/>
              <wp:docPr id="2"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24130" cy="2413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2802573</wp:posOffset>
              </wp:positionH>
              <wp:positionV relativeFrom="paragraph">
                <wp:posOffset>-4126</wp:posOffset>
              </wp:positionV>
              <wp:extent cx="128270" cy="184785"/>
              <wp:effectExtent b="0" l="0" r="0" t="0"/>
              <wp:wrapSquare wrapText="bothSides" distB="0" distT="0" distL="0" distR="0"/>
              <wp:docPr id="3" name=""/>
              <a:graphic>
                <a:graphicData uri="http://schemas.microsoft.com/office/word/2010/wordprocessingShape">
                  <wps:wsp>
                    <wps:cNvSpPr/>
                    <wps:cNvPr id="4" name="Shape 4"/>
                    <wps:spPr>
                      <a:xfrm>
                        <a:off x="5286628" y="3692370"/>
                        <a:ext cx="118745" cy="175260"/>
                      </a:xfrm>
                      <a:prstGeom prst="rect">
                        <a:avLst/>
                      </a:prstGeom>
                      <a:solidFill>
                        <a:srgbClr val="FFFFFF">
                          <a:alpha val="0"/>
                        </a:srgbClr>
                      </a:solidFill>
                      <a:ln>
                        <a:noFill/>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x</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2802573</wp:posOffset>
              </wp:positionH>
              <wp:positionV relativeFrom="paragraph">
                <wp:posOffset>-4126</wp:posOffset>
              </wp:positionV>
              <wp:extent cx="128270" cy="184785"/>
              <wp:effectExtent b="0" l="0" r="0" t="0"/>
              <wp:wrapSquare wrapText="bothSides" distB="0" distT="0" distL="0" distR="0"/>
              <wp:docPr id="3"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128270" cy="18478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2785428</wp:posOffset>
              </wp:positionH>
              <wp:positionV relativeFrom="paragraph">
                <wp:posOffset>-4126</wp:posOffset>
              </wp:positionV>
              <wp:extent cx="162560" cy="184785"/>
              <wp:effectExtent b="0" l="0" r="0" t="0"/>
              <wp:wrapSquare wrapText="bothSides" distB="0" distT="0" distL="0" distR="0"/>
              <wp:docPr id="1" name=""/>
              <a:graphic>
                <a:graphicData uri="http://schemas.microsoft.com/office/word/2010/wordprocessingShape">
                  <wps:wsp>
                    <wps:cNvSpPr/>
                    <wps:cNvPr id="2" name="Shape 2"/>
                    <wps:spPr>
                      <a:xfrm>
                        <a:off x="5269483" y="3692370"/>
                        <a:ext cx="153035" cy="175260"/>
                      </a:xfrm>
                      <a:prstGeom prst="rect">
                        <a:avLst/>
                      </a:prstGeom>
                      <a:solidFill>
                        <a:srgbClr val="FFFFFF">
                          <a:alpha val="0"/>
                        </a:srgbClr>
                      </a:solidFill>
                      <a:ln>
                        <a:noFill/>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21</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2785428</wp:posOffset>
              </wp:positionH>
              <wp:positionV relativeFrom="paragraph">
                <wp:posOffset>-4126</wp:posOffset>
              </wp:positionV>
              <wp:extent cx="162560" cy="184785"/>
              <wp:effectExtent b="0" l="0" r="0" t="0"/>
              <wp:wrapSquare wrapText="bothSides" distB="0" distT="0" distL="0" distR="0"/>
              <wp:docPr id="1"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162560" cy="184785"/>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left" w:leader="none" w:pos="2235"/>
        <w:tab w:val="left" w:leader="none" w:pos="3945"/>
        <w:tab w:val="center" w:leader="none" w:pos="4153"/>
        <w:tab w:val="right" w:leader="none" w:pos="8306"/>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left" w:leader="none" w:pos="2235"/>
        <w:tab w:val="left" w:leader="none" w:pos="3945"/>
        <w:tab w:val="center" w:leader="none" w:pos="4153"/>
        <w:tab w:val="right" w:leader="none" w:pos="8306"/>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left" w:leader="none" w:pos="2235"/>
        <w:tab w:val="left" w:leader="none" w:pos="3945"/>
        <w:tab w:val="center" w:leader="none" w:pos="4153"/>
        <w:tab w:val="right" w:leader="none" w:pos="8306"/>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Chapitre %1"/>
      <w:lvlJc w:val="left"/>
      <w:pPr>
        <w:ind w:left="0" w:firstLine="0"/>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0">
    <w:lvl w:ilvl="0">
      <w:start w:val="1"/>
      <w:numFmt w:val="upperLetter"/>
      <w:lvlText w:val="Annexe %1"/>
      <w:lvlJc w:val="left"/>
      <w:pPr>
        <w:ind w:left="0" w:firstLine="0"/>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1">
    <w:lvl w:ilvl="0">
      <w:start w:val="1"/>
      <w:numFmt w:val="decimal"/>
      <w:lvlText w:val="%1)"/>
      <w:lvlJc w:val="left"/>
      <w:pPr>
        <w:ind w:left="1021" w:hanging="567.0000000000001"/>
      </w:pPr>
      <w:rPr/>
    </w:lvl>
    <w:lvl w:ilvl="1">
      <w:start w:val="1"/>
      <w:numFmt w:val="decimal"/>
      <w:lvlText w:val="%1.%2)"/>
      <w:lvlJc w:val="left"/>
      <w:pPr>
        <w:ind w:left="1191" w:hanging="737.0000000000001"/>
      </w:pPr>
      <w:rPr/>
    </w:lvl>
    <w:lvl w:ilvl="2">
      <w:start w:val="1"/>
      <w:numFmt w:val="decimal"/>
      <w:lvlText w:val="%1.%2.%3)"/>
      <w:lvlJc w:val="left"/>
      <w:pPr>
        <w:ind w:left="1361" w:hanging="907.0000000000001"/>
      </w:pPr>
      <w:rPr/>
    </w:lvl>
    <w:lvl w:ilvl="3">
      <w:start w:val="1"/>
      <w:numFmt w:val="decimal"/>
      <w:lvlText w:val="%1.%2.%3.%4)"/>
      <w:lvlJc w:val="left"/>
      <w:pPr>
        <w:ind w:left="1531" w:hanging="1077"/>
      </w:pPr>
      <w:rPr/>
    </w:lvl>
    <w:lvl w:ilvl="4">
      <w:start w:val="1"/>
      <w:numFmt w:val="decimal"/>
      <w:lvlText w:val="%1.%2.%3.%4.%5)"/>
      <w:lvlJc w:val="left"/>
      <w:pPr>
        <w:ind w:left="1701" w:hanging="1247"/>
      </w:pPr>
      <w:rPr/>
    </w:lvl>
    <w:lvl w:ilvl="5">
      <w:start w:val="1"/>
      <w:numFmt w:val="decimal"/>
      <w:lvlText w:val="%1.%2.%3.%4.%5.%6)"/>
      <w:lvlJc w:val="left"/>
      <w:pPr>
        <w:ind w:left="1871" w:hanging="1417"/>
      </w:pPr>
      <w:rPr/>
    </w:lvl>
    <w:lvl w:ilvl="6">
      <w:start w:val="1"/>
      <w:numFmt w:val="decimal"/>
      <w:lvlText w:val="%1.%2.%3.%4.%5.%6.%7)"/>
      <w:lvlJc w:val="left"/>
      <w:pPr>
        <w:ind w:left="2041" w:hanging="1587"/>
      </w:pPr>
      <w:rPr/>
    </w:lvl>
    <w:lvl w:ilvl="7">
      <w:start w:val="1"/>
      <w:numFmt w:val="decimal"/>
      <w:lvlText w:val="%1.%2.%3.%4.%5.%6.%7.%8)"/>
      <w:lvlJc w:val="left"/>
      <w:pPr>
        <w:ind w:left="2211" w:hanging="1757"/>
      </w:pPr>
      <w:rPr/>
    </w:lvl>
    <w:lvl w:ilvl="8">
      <w:start w:val="1"/>
      <w:numFmt w:val="decimal"/>
      <w:lvlText w:val="%1.%2.%3.%4.%5.%6.%7.%8.%9)"/>
      <w:lvlJc w:val="left"/>
      <w:pPr>
        <w:ind w:left="2381" w:hanging="1927"/>
      </w:pPr>
      <w:rPr/>
    </w:lvl>
  </w:abstractNum>
  <w:abstractNum w:abstractNumId="12">
    <w:lvl w:ilvl="0">
      <w:start w:val="1"/>
      <w:numFmt w:val="bullet"/>
      <w:lvlText w:val="●"/>
      <w:lvlJc w:val="left"/>
      <w:pPr>
        <w:ind w:left="1021" w:hanging="567.0000000000001"/>
      </w:pPr>
      <w:rPr>
        <w:rFonts w:ascii="Noto Sans Symbols" w:cs="Noto Sans Symbols" w:eastAsia="Noto Sans Symbols" w:hAnsi="Noto Sans Symbols"/>
        <w:color w:val="000000"/>
      </w:rPr>
    </w:lvl>
    <w:lvl w:ilvl="1">
      <w:start w:val="1"/>
      <w:numFmt w:val="bullet"/>
      <w:lvlText w:val="♦"/>
      <w:lvlJc w:val="left"/>
      <w:pPr>
        <w:ind w:left="1418" w:hanging="566.9999999999999"/>
      </w:pPr>
      <w:rPr>
        <w:rFonts w:ascii="Noto Sans Symbols" w:cs="Noto Sans Symbols" w:eastAsia="Noto Sans Symbols" w:hAnsi="Noto Sans Symbols"/>
        <w:color w:val="000000"/>
      </w:rPr>
    </w:lvl>
    <w:lvl w:ilvl="2">
      <w:start w:val="1"/>
      <w:numFmt w:val="bullet"/>
      <w:lvlText w:val="→"/>
      <w:lvlJc w:val="left"/>
      <w:pPr>
        <w:ind w:left="1758" w:hanging="567"/>
      </w:pPr>
      <w:rPr>
        <w:rFonts w:ascii="Noto Sans Symbols" w:cs="Noto Sans Symbols" w:eastAsia="Noto Sans Symbols" w:hAnsi="Noto Sans Symbols"/>
        <w:color w:val="000000"/>
      </w:rPr>
    </w:lvl>
    <w:lvl w:ilvl="3">
      <w:start w:val="1"/>
      <w:numFmt w:val="bullet"/>
      <w:lvlText w:val="−"/>
      <w:lvlJc w:val="left"/>
      <w:pPr>
        <w:ind w:left="2155" w:hanging="567"/>
      </w:pPr>
      <w:rPr>
        <w:rFonts w:ascii="Noto Sans Symbols" w:cs="Noto Sans Symbols" w:eastAsia="Noto Sans Symbols" w:hAnsi="Noto Sans Symbols"/>
        <w:color w:val="000000"/>
      </w:rPr>
    </w:lvl>
    <w:lvl w:ilvl="4">
      <w:start w:val="1"/>
      <w:numFmt w:val="decimal"/>
      <w:lvlText w:val=""/>
      <w:lvlJc w:val="left"/>
      <w:pPr>
        <w:ind w:left="1800" w:hanging="360"/>
      </w:pPr>
      <w:rPr>
        <w:color w:val="000000"/>
      </w:rPr>
    </w:lvl>
    <w:lvl w:ilvl="5">
      <w:start w:val="1"/>
      <w:numFmt w:val="decimal"/>
      <w:lvlText w:val=""/>
      <w:lvlJc w:val="left"/>
      <w:pPr>
        <w:ind w:left="2160" w:hanging="360"/>
      </w:pPr>
      <w:rPr>
        <w:color w:val="000000"/>
      </w:rPr>
    </w:lvl>
    <w:lvl w:ilvl="6">
      <w:start w:val="1"/>
      <w:numFmt w:val="decimal"/>
      <w:lvlText w:val=""/>
      <w:lvlJc w:val="left"/>
      <w:pPr>
        <w:ind w:left="2520" w:hanging="360"/>
      </w:pPr>
      <w:rPr>
        <w:color w:val="000000"/>
      </w:rPr>
    </w:lvl>
    <w:lvl w:ilvl="7">
      <w:start w:val="1"/>
      <w:numFmt w:val="decimal"/>
      <w:lvlText w:val=""/>
      <w:lvlJc w:val="left"/>
      <w:pPr>
        <w:ind w:left="2880" w:hanging="360"/>
      </w:pPr>
      <w:rPr>
        <w:color w:val="000000"/>
      </w:rPr>
    </w:lvl>
    <w:lvl w:ilvl="8">
      <w:start w:val="1"/>
      <w:numFmt w:val="decimal"/>
      <w:lvlText w:val=""/>
      <w:lvlJc w:val="left"/>
      <w:pPr>
        <w:ind w:left="3240" w:hanging="360"/>
      </w:pPr>
      <w:rPr>
        <w:color w:val="000000"/>
      </w:rPr>
    </w:lvl>
  </w:abstractNum>
  <w:abstractNum w:abstractNumId="13">
    <w:lvl w:ilvl="0">
      <w:start w:val="0"/>
      <w:numFmt w:val="decimal"/>
      <w:lvlText w:val="%1."/>
      <w:lvlJc w:val="left"/>
      <w:pPr>
        <w:ind w:left="720" w:hanging="360"/>
      </w:pPr>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800" w:hanging="1440"/>
      </w:pPr>
      <w:rPr/>
    </w:lvl>
    <w:lvl w:ilvl="5">
      <w:start w:val="1"/>
      <w:numFmt w:val="decimal"/>
      <w:lvlText w:val="%1.%2.%3.%4.%5.%6."/>
      <w:lvlJc w:val="left"/>
      <w:pPr>
        <w:ind w:left="1800" w:hanging="1440"/>
      </w:pPr>
      <w:rPr/>
    </w:lvl>
    <w:lvl w:ilvl="6">
      <w:start w:val="1"/>
      <w:numFmt w:val="decimal"/>
      <w:lvlText w:val="%1.%2.%3.%4.%5.%6.%7."/>
      <w:lvlJc w:val="left"/>
      <w:pPr>
        <w:ind w:left="2160" w:hanging="1800"/>
      </w:pPr>
      <w:rPr/>
    </w:lvl>
    <w:lvl w:ilvl="7">
      <w:start w:val="1"/>
      <w:numFmt w:val="decimal"/>
      <w:lvlText w:val="%1.%2.%3.%4.%5.%6.%7.%8."/>
      <w:lvlJc w:val="left"/>
      <w:pPr>
        <w:ind w:left="2520" w:hanging="2160"/>
      </w:pPr>
      <w:rPr/>
    </w:lvl>
    <w:lvl w:ilvl="8">
      <w:start w:val="1"/>
      <w:numFmt w:val="decimal"/>
      <w:lvlText w:val="%1.%2.%3.%4.%5.%6.%7.%8.%9."/>
      <w:lvlJc w:val="left"/>
      <w:pPr>
        <w:ind w:left="2520" w:hanging="2160"/>
      </w:pPr>
      <w:rPr/>
    </w:lvl>
  </w:abstractNum>
  <w:abstractNum w:abstractNumId="14">
    <w:lvl w:ilvl="0">
      <w:start w:val="2"/>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widowControl w:val="0"/>
      <w:spacing w:after="480" w:before="960" w:line="240" w:lineRule="auto"/>
      <w:ind w:left="0" w:firstLine="0"/>
      <w:jc w:val="center"/>
    </w:pPr>
    <w:rPr>
      <w:b w:val="1"/>
      <w:bCs w:val="1"/>
      <w:sz w:val="40"/>
      <w:szCs w:val="40"/>
    </w:rPr>
  </w:style>
  <w:style w:type="paragraph" w:styleId="Heading2">
    <w:name w:val="heading 2"/>
    <w:basedOn w:val="Normal"/>
    <w:next w:val="Normal"/>
    <w:pPr>
      <w:keepNext w:val="1"/>
      <w:spacing w:after="240" w:before="240" w:lineRule="auto"/>
      <w:ind w:left="576" w:hanging="576"/>
    </w:pPr>
    <w:rPr>
      <w:b w:val="1"/>
      <w:bCs w:val="1"/>
      <w:sz w:val="32"/>
      <w:szCs w:val="32"/>
    </w:rPr>
  </w:style>
  <w:style w:type="paragraph" w:styleId="Heading3">
    <w:name w:val="heading 3"/>
    <w:basedOn w:val="Normal"/>
    <w:next w:val="Normal"/>
    <w:pPr>
      <w:keepNext w:val="1"/>
      <w:spacing w:after="60" w:before="240" w:lineRule="auto"/>
      <w:ind w:left="720" w:hanging="720"/>
    </w:pPr>
    <w:rPr>
      <w:b w:val="1"/>
      <w:bCs w:val="1"/>
      <w:sz w:val="28"/>
      <w:szCs w:val="28"/>
    </w:rPr>
  </w:style>
  <w:style w:type="paragraph" w:styleId="Heading4">
    <w:name w:val="heading 4"/>
    <w:basedOn w:val="Normal"/>
    <w:next w:val="Normal"/>
    <w:pPr>
      <w:keepNext w:val="1"/>
      <w:spacing w:after="60" w:before="240" w:lineRule="auto"/>
      <w:ind w:left="864" w:hanging="864"/>
    </w:pPr>
    <w:rPr>
      <w:b w:val="1"/>
      <w:bCs w:val="1"/>
      <w:sz w:val="26"/>
      <w:szCs w:val="26"/>
    </w:rPr>
  </w:style>
  <w:style w:type="paragraph" w:styleId="Heading5">
    <w:name w:val="heading 5"/>
    <w:basedOn w:val="Normal"/>
    <w:next w:val="Normal"/>
    <w:pPr>
      <w:spacing w:after="60" w:before="240" w:lineRule="auto"/>
      <w:ind w:left="1008" w:hanging="1008"/>
    </w:pPr>
    <w:rPr>
      <w:b w:val="1"/>
      <w:bCs w:val="1"/>
    </w:rPr>
  </w:style>
  <w:style w:type="paragraph" w:styleId="Heading6">
    <w:name w:val="heading 6"/>
    <w:basedOn w:val="Normal"/>
    <w:next w:val="Normal"/>
    <w:pPr>
      <w:spacing w:after="60" w:before="240" w:lineRule="auto"/>
      <w:ind w:left="1152" w:hanging="1152"/>
    </w:pPr>
    <w:rPr>
      <w:b w:val="1"/>
      <w:bCs w:val="1"/>
      <w:sz w:val="22"/>
      <w:szCs w:val="22"/>
    </w:rPr>
  </w:style>
  <w:style w:type="paragraph" w:styleId="Title">
    <w:name w:val="Title"/>
    <w:basedOn w:val="Normal"/>
    <w:next w:val="Normal"/>
    <w:pPr>
      <w:spacing w:after="60" w:before="240" w:lineRule="auto"/>
      <w:jc w:val="center"/>
    </w:pPr>
    <w:rPr>
      <w:rFonts w:ascii="Arial" w:cs="Arial" w:eastAsia="Arial" w:hAnsi="Arial"/>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40" Type="http://schemas.openxmlformats.org/officeDocument/2006/relationships/footer" Target="footer4.xml"/><Relationship Id="rId20" Type="http://schemas.openxmlformats.org/officeDocument/2006/relationships/hyperlink" Target="https://draw.io" TargetMode="External"/><Relationship Id="rId41" Type="http://schemas.openxmlformats.org/officeDocument/2006/relationships/footer" Target="footer5.xml"/><Relationship Id="rId22" Type="http://schemas.openxmlformats.org/officeDocument/2006/relationships/image" Target="media/image10.png"/><Relationship Id="rId21" Type="http://schemas.openxmlformats.org/officeDocument/2006/relationships/hyperlink" Target="https://draw.io" TargetMode="External"/><Relationship Id="rId24" Type="http://schemas.openxmlformats.org/officeDocument/2006/relationships/image" Target="media/image2.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26" Type="http://schemas.openxmlformats.org/officeDocument/2006/relationships/image" Target="media/image7.png"/><Relationship Id="rId25" Type="http://schemas.openxmlformats.org/officeDocument/2006/relationships/image" Target="media/image12.png"/><Relationship Id="rId28" Type="http://schemas.openxmlformats.org/officeDocument/2006/relationships/image" Target="media/image4.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6.png"/><Relationship Id="rId29" Type="http://schemas.openxmlformats.org/officeDocument/2006/relationships/image" Target="media/image14.png"/><Relationship Id="rId7" Type="http://schemas.openxmlformats.org/officeDocument/2006/relationships/hyperlink" Target="http://www.ulpgl.net/" TargetMode="External"/><Relationship Id="rId8" Type="http://schemas.openxmlformats.org/officeDocument/2006/relationships/header" Target="header2.xml"/><Relationship Id="rId31" Type="http://schemas.openxmlformats.org/officeDocument/2006/relationships/image" Target="media/image9.png"/><Relationship Id="rId30" Type="http://schemas.openxmlformats.org/officeDocument/2006/relationships/image" Target="media/image1.png"/><Relationship Id="rId11" Type="http://schemas.openxmlformats.org/officeDocument/2006/relationships/header" Target="header4.xml"/><Relationship Id="rId33" Type="http://schemas.openxmlformats.org/officeDocument/2006/relationships/hyperlink" Target="http://www.granddictionnaire.com/btml/fra/r_motclef/index800_1.asp" TargetMode="External"/><Relationship Id="rId10" Type="http://schemas.openxmlformats.org/officeDocument/2006/relationships/header" Target="header1.xml"/><Relationship Id="rId32" Type="http://schemas.openxmlformats.org/officeDocument/2006/relationships/image" Target="media/image15.png"/><Relationship Id="rId13" Type="http://schemas.openxmlformats.org/officeDocument/2006/relationships/footer" Target="footer2.xml"/><Relationship Id="rId35" Type="http://schemas.openxmlformats.org/officeDocument/2006/relationships/image" Target="media/image16.png"/><Relationship Id="rId12" Type="http://schemas.openxmlformats.org/officeDocument/2006/relationships/header" Target="header5.xml"/><Relationship Id="rId34" Type="http://schemas.openxmlformats.org/officeDocument/2006/relationships/image" Target="media/image18.png"/><Relationship Id="rId15" Type="http://schemas.openxmlformats.org/officeDocument/2006/relationships/footer" Target="footer1.xml"/><Relationship Id="rId37" Type="http://schemas.openxmlformats.org/officeDocument/2006/relationships/hyperlink" Target="http://www.omg.org/cgi-bin/apps/doc?formal/07-02-03.pdf" TargetMode="External"/><Relationship Id="rId14" Type="http://schemas.openxmlformats.org/officeDocument/2006/relationships/footer" Target="footer3.xml"/><Relationship Id="rId36" Type="http://schemas.openxmlformats.org/officeDocument/2006/relationships/image" Target="media/image20.png"/><Relationship Id="rId17" Type="http://schemas.openxmlformats.org/officeDocument/2006/relationships/image" Target="media/image11.png"/><Relationship Id="rId39" Type="http://schemas.openxmlformats.org/officeDocument/2006/relationships/header" Target="header7.xml"/><Relationship Id="rId16" Type="http://schemas.openxmlformats.org/officeDocument/2006/relationships/image" Target="media/image19.png"/><Relationship Id="rId38" Type="http://schemas.openxmlformats.org/officeDocument/2006/relationships/header" Target="header6.xml"/><Relationship Id="rId19" Type="http://schemas.openxmlformats.org/officeDocument/2006/relationships/image" Target="media/image5.png"/><Relationship Id="rId18" Type="http://schemas.openxmlformats.org/officeDocument/2006/relationships/image" Target="media/image17.png"/><Relationship Id="rId101" Type="http://schemas.openxmlformats.org/officeDocument/2006/relationships/image" Target="media/imageDiag1.png"/><Relationship Id="rId102" Type="http://schemas.openxmlformats.org/officeDocument/2006/relationships/image" Target="media/imageDiag2.png"/><Relationship Id="rId103" Type="http://schemas.openxmlformats.org/officeDocument/2006/relationships/image" Target="media/imageDiag3.png"/><Relationship Id="rId104" Type="http://schemas.openxmlformats.org/officeDocument/2006/relationships/image" Target="media/imageDiag4.png"/><Relationship Id="rId105" Type="http://schemas.openxmlformats.org/officeDocument/2006/relationships/image" Target="media/imageDiag5.png"/><Relationship Id="rId106" Type="http://schemas.openxmlformats.org/officeDocument/2006/relationships/image" Target="media/imageDiag6.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Quintessential-regular.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Relationships xmlns="http://schemas.openxmlformats.org/package/2006/relationships"><Relationship Id="rId1" Type="http://schemas.openxmlformats.org/officeDocument/2006/relationships/image" Target="media/image22.png"/></Relationships>
</file>

<file path=word/_rels/footer2.xml.rels><?xml version="1.0" encoding="UTF-8"?><Relationships xmlns="http://schemas.openxmlformats.org/package/2006/relationships"><Relationship Id="rId1" Type="http://schemas.openxmlformats.org/officeDocument/2006/relationships/image" Target="media/image22.png"/></Relationships>
</file>

<file path=word/_rels/footer4.xml.rels><?xml version="1.0" encoding="UTF-8"?><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