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9B26" w14:textId="221D0FB1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lang w:val="en-GB"/>
        </w:rPr>
        <w:t>UK Plastic Packaging Tax – ESG Compliance Engine</w:t>
      </w:r>
    </w:p>
    <w:p w14:paraId="2885E2E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2"/>
          <w:szCs w:val="22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2"/>
          <w:szCs w:val="22"/>
          <w:lang w:val="en-GB"/>
        </w:rPr>
        <w:t>End-to-End ESG Data Engineering &amp; Analytics Proof of Concept</w:t>
      </w:r>
    </w:p>
    <w:p w14:paraId="5665BBF5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8D0BD0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1. Introduction</w:t>
      </w:r>
    </w:p>
    <w:p w14:paraId="4AEF4B7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92F0359" w14:textId="3E5F39AF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1.1 Project Purpose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7BA0557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0FC3BF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This project presents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Proof of Concept (PoC)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that demonstrates how modern data engineering techniques can be used to integrate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transactional retail data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with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external sustainability metadata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</w:t>
      </w:r>
      <w:proofErr w:type="gram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in order to</w:t>
      </w:r>
      <w:proofErr w:type="gramEnd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quantify financial exposure to the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UK Plastic Packaging Tax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.</w:t>
      </w:r>
    </w:p>
    <w:p w14:paraId="7794EB9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71FB60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In most enterprise environments, transactional systems (e.g., POS, ERP) are designed to capture:</w:t>
      </w:r>
    </w:p>
    <w:p w14:paraId="069836F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Revenue</w:t>
      </w:r>
    </w:p>
    <w:p w14:paraId="1882641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Product identifiers</w:t>
      </w:r>
    </w:p>
    <w:p w14:paraId="5D45F06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Sales volumes</w:t>
      </w:r>
    </w:p>
    <w:p w14:paraId="5F24DF3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494DAA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However, these systems typically lack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environmental attributes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such as:</w:t>
      </w:r>
    </w:p>
    <w:p w14:paraId="7D9470E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Packaging material composition</w:t>
      </w:r>
    </w:p>
    <w:p w14:paraId="42BB8DD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Recyclability</w:t>
      </w:r>
    </w:p>
    <w:p w14:paraId="303DD8D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Sustainability indicators</w:t>
      </w:r>
    </w:p>
    <w:p w14:paraId="4FB542A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7CA7BC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creates a structural disconnect:</w:t>
      </w:r>
    </w:p>
    <w:p w14:paraId="2DFC225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CBF412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Transactional systems provide financial data, while sustainability data exists externally.</w:t>
      </w:r>
    </w:p>
    <w:p w14:paraId="10330FD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1F39E6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core objective of this project is therefore:</w:t>
      </w:r>
    </w:p>
    <w:p w14:paraId="4A115D9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77F3FBA" w14:textId="532C2845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To bridge the gap between financial and ESG data domains and translate sustainability attributes into measurable financial impact.</w:t>
      </w:r>
    </w:p>
    <w:p w14:paraId="47BC9D3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9E8D865" w14:textId="6634CD95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1.2 Problem Statement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4C26D1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1E0C3E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project addresses the following technical and business challenge:</w:t>
      </w:r>
    </w:p>
    <w:p w14:paraId="76C7807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E98BE2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“How can we enrich high-volume transactional sales data with external ESG metadata to compute regulatory tax exposure in a scalable and auditable manner?”</w:t>
      </w:r>
    </w:p>
    <w:p w14:paraId="24C4E04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FDCB70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involves:</w:t>
      </w:r>
    </w:p>
    <w:p w14:paraId="4167042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Data ingestion and integration</w:t>
      </w:r>
    </w:p>
    <w:p w14:paraId="2816256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enrichment logic</w:t>
      </w:r>
    </w:p>
    <w:p w14:paraId="74A4C75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Financial modelling</w:t>
      </w:r>
    </w:p>
    <w:p w14:paraId="70802AE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Analytical reporting</w:t>
      </w:r>
    </w:p>
    <w:p w14:paraId="7FFB8329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1ED5A3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</w:p>
    <w:p w14:paraId="79ABD74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2. Business Context</w:t>
      </w:r>
    </w:p>
    <w:p w14:paraId="506DFDE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6B27B95" w14:textId="12BFB342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2.1 UK Plastic Packaging Tax Overview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283BD5D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A87D40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UK Plastic Packaging Tax is a regulatory mechanism designed to incentivise the use of recycled materials and reduce environmental impact.</w:t>
      </w:r>
    </w:p>
    <w:p w14:paraId="67DED7F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B10892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Key characteristics:</w:t>
      </w:r>
    </w:p>
    <w:p w14:paraId="746B911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Tax rate: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£223.69 per tonne of plastic</w:t>
      </w:r>
    </w:p>
    <w:p w14:paraId="5DAAD27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Applies to plastic packaging components</w:t>
      </w:r>
    </w:p>
    <w:p w14:paraId="7D59CDD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Triggered when recycled content thresholds are not met</w:t>
      </w:r>
    </w:p>
    <w:p w14:paraId="793B89E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4596A99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1AE5BCDB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7C271F7D" w14:textId="5F4CB48E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Business Implications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3EFE8E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5C6044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Organisations must:</w:t>
      </w:r>
    </w:p>
    <w:p w14:paraId="389F4AB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Identify plastic usage in packaging</w:t>
      </w:r>
    </w:p>
    <w:p w14:paraId="52026BC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Calculate tax liability</w:t>
      </w:r>
    </w:p>
    <w:p w14:paraId="41ECAF1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Maintain audit-ready reporting</w:t>
      </w:r>
    </w:p>
    <w:p w14:paraId="300504D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B980BB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Failure to comply can result in:</w:t>
      </w:r>
    </w:p>
    <w:p w14:paraId="23055FB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Financial penalties</w:t>
      </w:r>
    </w:p>
    <w:p w14:paraId="2036B8B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Regulatory scrutiny</w:t>
      </w:r>
    </w:p>
    <w:p w14:paraId="6E59234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Reputational damage</w:t>
      </w:r>
    </w:p>
    <w:p w14:paraId="4CDD90A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B0373F1" w14:textId="1CB793AA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2.2 Business Problem Definition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7E83C88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0AFE28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Retail organisations face a fundamental data limitation: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0C5F2F" w:rsidRPr="000C5F2F" w14:paraId="3714F70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92B4B5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  <w:t>Available Data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2B3ECD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  <w:t>Missing Data</w:t>
            </w:r>
          </w:p>
        </w:tc>
      </w:tr>
      <w:tr w:rsidR="000C5F2F" w:rsidRPr="000C5F2F" w14:paraId="762A1B2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564028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Sales transactions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E80C3C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Packaging material</w:t>
            </w:r>
          </w:p>
        </w:tc>
      </w:tr>
      <w:tr w:rsidR="000C5F2F" w:rsidRPr="000C5F2F" w14:paraId="1A39035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5FD02D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Revenue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C22CAF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Plastic weight</w:t>
            </w:r>
          </w:p>
        </w:tc>
      </w:tr>
      <w:tr w:rsidR="000C5F2F" w:rsidRPr="000C5F2F" w14:paraId="06B4E80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425C01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Product IDs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D050B4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ESG attributes</w:t>
            </w:r>
          </w:p>
        </w:tc>
      </w:tr>
    </w:tbl>
    <w:p w14:paraId="653617D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73CFE3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As a result:</w:t>
      </w:r>
    </w:p>
    <w:p w14:paraId="29F0D0B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Tax liability cannot be computed directly</w:t>
      </w:r>
    </w:p>
    <w:p w14:paraId="1684667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reporting is incomplete</w:t>
      </w:r>
    </w:p>
    <w:p w14:paraId="705C60A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Risk exposure is unknown</w:t>
      </w:r>
    </w:p>
    <w:p w14:paraId="22F432E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D51416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This project introduces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data engineering solution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to overcome this limitation using:</w:t>
      </w:r>
    </w:p>
    <w:p w14:paraId="0146C77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External ESG datasets</w:t>
      </w:r>
    </w:p>
    <w:p w14:paraId="135ED8C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Heuristic modelling</w:t>
      </w:r>
    </w:p>
    <w:p w14:paraId="38B00FA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Data warehouse transformations</w:t>
      </w:r>
    </w:p>
    <w:p w14:paraId="5554930D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3001BB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</w:p>
    <w:p w14:paraId="7633F14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3. Data Sources</w:t>
      </w:r>
    </w:p>
    <w:p w14:paraId="41BC1AA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857DEEC" w14:textId="49A89FB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3.1 Retail Star Schema Dataset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E0FE48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2BF760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primary dataset represents a classical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star schema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:</w:t>
      </w:r>
    </w:p>
    <w:p w14:paraId="5620841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8798A54" w14:textId="4D7A8541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Fact Table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29BC960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FACT_SALES_RAW</w:t>
      </w:r>
    </w:p>
    <w:p w14:paraId="42D4586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~1,000,000 rows</w:t>
      </w:r>
    </w:p>
    <w:p w14:paraId="674FE9F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Contains:</w:t>
      </w:r>
    </w:p>
    <w:p w14:paraId="7FCF894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</w:r>
      <w:proofErr w:type="spell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sales_id</w:t>
      </w:r>
      <w:proofErr w:type="spellEnd"/>
    </w:p>
    <w:p w14:paraId="57D3A11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</w:r>
      <w:proofErr w:type="spell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product_sk</w:t>
      </w:r>
      <w:proofErr w:type="spellEnd"/>
    </w:p>
    <w:p w14:paraId="6CD715A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</w:r>
      <w:proofErr w:type="spell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sales_date</w:t>
      </w:r>
      <w:proofErr w:type="spellEnd"/>
    </w:p>
    <w:p w14:paraId="12670AB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</w:r>
      <w:proofErr w:type="spell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total_amount</w:t>
      </w:r>
      <w:proofErr w:type="spellEnd"/>
    </w:p>
    <w:p w14:paraId="16125D1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98A93BF" w14:textId="65035FAE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Dimension Tables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452F66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DIM_PRODUCTS_RAW</w:t>
      </w:r>
    </w:p>
    <w:p w14:paraId="6DC3BC7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DIM_DATES_RAW</w:t>
      </w:r>
    </w:p>
    <w:p w14:paraId="0921DC0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303A8D3" w14:textId="7056EFCB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Characteristics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E70992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Structured and normalized</w:t>
      </w:r>
    </w:p>
    <w:p w14:paraId="70AFE8E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High volume</w:t>
      </w:r>
    </w:p>
    <w:p w14:paraId="27868BE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No ESG attributes</w:t>
      </w:r>
    </w:p>
    <w:p w14:paraId="6FB220B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A8227F8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18"/>
          <w:szCs w:val="18"/>
          <w:lang w:val="en-GB"/>
        </w:rPr>
      </w:pPr>
    </w:p>
    <w:p w14:paraId="004DA195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18"/>
          <w:szCs w:val="18"/>
          <w:lang w:val="en-GB"/>
        </w:rPr>
      </w:pPr>
    </w:p>
    <w:p w14:paraId="57D7478A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18"/>
          <w:szCs w:val="18"/>
          <w:lang w:val="en-GB"/>
        </w:rPr>
      </w:pPr>
    </w:p>
    <w:p w14:paraId="3E440EF0" w14:textId="523A2F2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3.2 Amazon Eco-Friendly Dataset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3FDEFB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FE23A3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This dataset provides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external sustainability metadata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including:</w:t>
      </w:r>
    </w:p>
    <w:p w14:paraId="34E017B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Product title</w:t>
      </w:r>
    </w:p>
    <w:p w14:paraId="13F98E4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Category</w:t>
      </w:r>
    </w:p>
    <w:p w14:paraId="67D3533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Material description</w:t>
      </w:r>
    </w:p>
    <w:p w14:paraId="312C4BA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Sustainability keywords</w:t>
      </w:r>
    </w:p>
    <w:p w14:paraId="0B5E59D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DA9A50F" w14:textId="1A7099C8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Purpose in this project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02E186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369F23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Used as a:</w:t>
      </w:r>
    </w:p>
    <w:p w14:paraId="427F066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E26253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ind w:firstLine="720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Reference dataset for ESG enrichment</w:t>
      </w:r>
    </w:p>
    <w:p w14:paraId="386F845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9355FD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It enables:</w:t>
      </w:r>
    </w:p>
    <w:p w14:paraId="7FA996B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Identification of eco-friendly materials</w:t>
      </w:r>
    </w:p>
    <w:p w14:paraId="2807B06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Mapping of sustainability signals</w:t>
      </w:r>
    </w:p>
    <w:p w14:paraId="4A06B1F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Approximation of packaging characteristics</w:t>
      </w:r>
    </w:p>
    <w:p w14:paraId="7DE51435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92E861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ED71F0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4. Architecture Overview</w:t>
      </w:r>
    </w:p>
    <w:p w14:paraId="0DCED7F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33FF8F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system follows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Medallion Architecture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implemented in Snowflake:</w:t>
      </w:r>
    </w:p>
    <w:p w14:paraId="583E2A1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ESG_PL_DB</w:t>
      </w:r>
    </w:p>
    <w:p w14:paraId="63E092F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│</w:t>
      </w:r>
    </w:p>
    <w:p w14:paraId="3972B77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MS Mincho" w:eastAsia="MS Mincho" w:hAnsi="MS Mincho" w:cs="MS Mincho" w:hint="eastAsia"/>
          <w:kern w:val="0"/>
          <w:sz w:val="18"/>
          <w:szCs w:val="18"/>
          <w:lang w:val="en-GB"/>
        </w:rPr>
        <w:t>├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── ESG_RAW     </w:t>
      </w:r>
      <w:r w:rsidRPr="000C5F2F">
        <w:rPr>
          <w:rFonts w:ascii="Times New Roman" w:hAnsi="Times New Roman" w:cs="Times New Roman"/>
          <w:kern w:val="0"/>
          <w:sz w:val="18"/>
          <w:szCs w:val="18"/>
          <w:lang w:val="en-GB"/>
        </w:rPr>
        <w:t>→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Raw ingestion (Bronze)</w:t>
      </w:r>
    </w:p>
    <w:p w14:paraId="00F530B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MS Mincho" w:eastAsia="MS Mincho" w:hAnsi="MS Mincho" w:cs="MS Mincho" w:hint="eastAsia"/>
          <w:kern w:val="0"/>
          <w:sz w:val="18"/>
          <w:szCs w:val="18"/>
          <w:lang w:val="en-GB"/>
        </w:rPr>
        <w:t>├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── ESG_</w:t>
      </w:r>
      <w:proofErr w:type="gram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SILVER  </w:t>
      </w:r>
      <w:r w:rsidRPr="000C5F2F">
        <w:rPr>
          <w:rFonts w:ascii="Times New Roman" w:hAnsi="Times New Roman" w:cs="Times New Roman"/>
          <w:kern w:val="0"/>
          <w:sz w:val="18"/>
          <w:szCs w:val="18"/>
          <w:lang w:val="en-GB"/>
        </w:rPr>
        <w:t>→</w:t>
      </w:r>
      <w:proofErr w:type="gramEnd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Transformation &amp; enrichment</w:t>
      </w:r>
    </w:p>
    <w:p w14:paraId="595B9AB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└── ESG_GOLD    </w:t>
      </w:r>
      <w:r w:rsidRPr="000C5F2F">
        <w:rPr>
          <w:rFonts w:ascii="Times New Roman" w:hAnsi="Times New Roman" w:cs="Times New Roman"/>
          <w:kern w:val="0"/>
          <w:sz w:val="18"/>
          <w:szCs w:val="18"/>
          <w:lang w:val="en-GB"/>
        </w:rPr>
        <w:t>→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Analytical layer</w:t>
      </w:r>
    </w:p>
    <w:p w14:paraId="2A4AAF4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E330B77" w14:textId="6CC8452D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Rationale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74B917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Separation of concerns</w:t>
      </w:r>
    </w:p>
    <w:p w14:paraId="0917AB9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Traceability</w:t>
      </w:r>
    </w:p>
    <w:p w14:paraId="6C1F80C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Scalability</w:t>
      </w:r>
    </w:p>
    <w:p w14:paraId="0F9C048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Reusability of transformations</w:t>
      </w:r>
    </w:p>
    <w:p w14:paraId="6F654A6F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04CAA5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778FA4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5. Bronze Layer (ESG_RAW)</w:t>
      </w:r>
    </w:p>
    <w:p w14:paraId="072586F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5B7E5DC" w14:textId="5A12C00A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5.1 Objective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AF9F5E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25A5AC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Bronze layer is designed to:</w:t>
      </w:r>
    </w:p>
    <w:p w14:paraId="7F5889C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Store data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exactly as received</w:t>
      </w:r>
    </w:p>
    <w:p w14:paraId="02AABE8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Maintain an audit trail</w:t>
      </w:r>
    </w:p>
    <w:p w14:paraId="6B5C516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Avoid premature transformations</w:t>
      </w:r>
    </w:p>
    <w:p w14:paraId="08B3FE0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C263660" w14:textId="1C5E20AB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5.2 Implementation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100F22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C5727AC" w14:textId="41CDCB3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Database Setup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1AD37B51" w14:textId="77777777" w:rsidTr="000C5F2F">
        <w:tc>
          <w:tcPr>
            <w:tcW w:w="9350" w:type="dxa"/>
          </w:tcPr>
          <w:p w14:paraId="02EC55D3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3AFF27B4" w14:textId="64AAAE44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DATABASE ESG_PL_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DB;</w:t>
            </w:r>
            <w:proofErr w:type="gramEnd"/>
          </w:p>
          <w:p w14:paraId="69A3097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SCHEMA ESG_PL_DB.ESG_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RAW;</w:t>
            </w:r>
            <w:proofErr w:type="gramEnd"/>
          </w:p>
          <w:p w14:paraId="2EAF1BB5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SCHEMA ESG_PL_DB.ESG_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SILVER;</w:t>
            </w:r>
            <w:proofErr w:type="gramEnd"/>
          </w:p>
          <w:p w14:paraId="41CC51F6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SCHEMA ESG_PL_DB.ESG_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GOLD;</w:t>
            </w:r>
            <w:proofErr w:type="gramEnd"/>
          </w:p>
          <w:p w14:paraId="04ADCE64" w14:textId="7A52492A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573804D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11089ED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9A364BD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35472E53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902FA14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7B7CFC97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7FA16F5E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12C1B968" w14:textId="6F3A54E5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File Format Configuration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46EA4254" w14:textId="77777777" w:rsidTr="000C5F2F">
        <w:tc>
          <w:tcPr>
            <w:tcW w:w="9350" w:type="dxa"/>
          </w:tcPr>
          <w:p w14:paraId="62480D91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34CDB2C2" w14:textId="086693FD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OR REPLACE FILE FORMAT CSV_FMT</w:t>
            </w:r>
          </w:p>
          <w:p w14:paraId="524F8CE0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TYPE = CSV</w:t>
            </w:r>
          </w:p>
          <w:p w14:paraId="50DC4364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FIELD_OPTIONALLY_ENCLOSED_BY = '"'</w:t>
            </w:r>
          </w:p>
          <w:p w14:paraId="305DF9A3" w14:textId="567126E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SKIP_HEADER =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1;</w:t>
            </w:r>
            <w:proofErr w:type="gramEnd"/>
          </w:p>
          <w:p w14:paraId="203E9D56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OR REPLACE FILE FORMAT PARQUET_FMT</w:t>
            </w:r>
          </w:p>
          <w:p w14:paraId="1D26ABC9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TYPE =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PARQUET;</w:t>
            </w:r>
            <w:proofErr w:type="gramEnd"/>
          </w:p>
          <w:p w14:paraId="7589EA31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1D5B267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CDE6A62" w14:textId="4DEE5245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Stage Creation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7F388C11" w14:textId="77777777" w:rsidTr="000C5F2F">
        <w:tc>
          <w:tcPr>
            <w:tcW w:w="9350" w:type="dxa"/>
          </w:tcPr>
          <w:p w14:paraId="289DDD89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3025B9C8" w14:textId="013D52CB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OR REPLACE STAGE ESG_RAW_STAGE</w:t>
            </w:r>
          </w:p>
          <w:p w14:paraId="3A9E4430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FILE_FORMAT = CSV_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FMT;</w:t>
            </w:r>
            <w:proofErr w:type="gramEnd"/>
          </w:p>
          <w:p w14:paraId="14684555" w14:textId="02837686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</w:tc>
      </w:tr>
    </w:tbl>
    <w:p w14:paraId="73EDD7A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67728C4" w14:textId="4AD6FF8D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Data Loading Example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0118D1FD" w14:textId="77777777" w:rsidTr="000C5F2F">
        <w:tc>
          <w:tcPr>
            <w:tcW w:w="9350" w:type="dxa"/>
          </w:tcPr>
          <w:p w14:paraId="60B1E7B8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066D0EA1" w14:textId="5642EE04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COPY INTO FACT_SALES_RAW</w:t>
            </w:r>
          </w:p>
          <w:p w14:paraId="20D6ED1D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FROM @ESG_RAW_STAGE/fact_sales_normalized.csv</w:t>
            </w:r>
          </w:p>
          <w:p w14:paraId="705334F8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FILE_FORMAT = (FORMAT_NAME = CSV_FMT)</w:t>
            </w:r>
          </w:p>
          <w:p w14:paraId="4323FA3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ON_ERROR = 'CONTINUE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';</w:t>
            </w:r>
            <w:proofErr w:type="gramEnd"/>
          </w:p>
          <w:p w14:paraId="64BEA6FB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40027A4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1095A81A" w14:textId="2294B7E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5.3 Validation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85EA55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1F9E7C7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Validation checks included: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08F25A5C" w14:textId="77777777" w:rsidTr="000C5F2F">
        <w:tc>
          <w:tcPr>
            <w:tcW w:w="9350" w:type="dxa"/>
          </w:tcPr>
          <w:p w14:paraId="798DD6FB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270F8E4D" w14:textId="0A65AC40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SELECT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COUNT(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*) FROM FACT_SALES_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RAW;</w:t>
            </w:r>
            <w:proofErr w:type="gramEnd"/>
          </w:p>
          <w:p w14:paraId="1AD2F7B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SELECT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COUNT(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*) FROM DIM_PRODUCTS_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RAW;</w:t>
            </w:r>
            <w:proofErr w:type="gramEnd"/>
          </w:p>
          <w:p w14:paraId="2A75F5DB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SELECT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COUNT(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*) FROM DIM_DATES_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RAW;</w:t>
            </w:r>
            <w:proofErr w:type="gramEnd"/>
          </w:p>
          <w:p w14:paraId="514CC36F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</w:tc>
      </w:tr>
    </w:tbl>
    <w:p w14:paraId="271DAAF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834C86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Expected:</w:t>
      </w:r>
    </w:p>
    <w:p w14:paraId="5BF90F3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~1,000,000 sales records</w:t>
      </w:r>
    </w:p>
    <w:p w14:paraId="7CCA0EE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~210 products</w:t>
      </w:r>
    </w:p>
    <w:p w14:paraId="6EAB27F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~366 dates</w:t>
      </w:r>
    </w:p>
    <w:p w14:paraId="3728D312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FC0260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4BECE0F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69FE5B4C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74AD74A0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29B5027E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0A2E4369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4FFEB075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2191895F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7AE17CEB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1C8C62F6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055AC40C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0ADDF7ED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524DBBC6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535A0535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29DFD93D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3CFA239C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7F225747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1C712F92" w14:textId="6334E42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lastRenderedPageBreak/>
        <w:t>6. Silver Layer (ESG_SILVER)</w:t>
      </w:r>
    </w:p>
    <w:p w14:paraId="3D3AAEA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F4A5858" w14:textId="0DFC494D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6.1 Objective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22BD32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64F647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Silver layer transforms raw data into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ESG-enriched transactional records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.</w:t>
      </w:r>
    </w:p>
    <w:p w14:paraId="32EFF2D0" w14:textId="5252A94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A42D2EE" w14:textId="6217FC36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6.2 Data Enrichment Logic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0A2C53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F75614A" w14:textId="4834491B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6.2.1 Product Join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65578CE8" w14:textId="77777777" w:rsidTr="000C5F2F">
        <w:tc>
          <w:tcPr>
            <w:tcW w:w="9350" w:type="dxa"/>
          </w:tcPr>
          <w:p w14:paraId="4B9EC6AE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4B1C5DDB" w14:textId="57254396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FROM FACT_SALES_RAW f</w:t>
            </w:r>
          </w:p>
          <w:p w14:paraId="1A497C31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JOIN DIM_PRODUCTS_RAW p</w:t>
            </w:r>
          </w:p>
          <w:p w14:paraId="102E3148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ON </w:t>
            </w:r>
            <w:proofErr w:type="spellStart"/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f.product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_sk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p.product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_sk</w:t>
            </w:r>
            <w:proofErr w:type="spellEnd"/>
          </w:p>
          <w:p w14:paraId="4F43566E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31F48E1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0095DE9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attaches:</w:t>
      </w:r>
    </w:p>
    <w:p w14:paraId="1089EB1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Product name</w:t>
      </w:r>
    </w:p>
    <w:p w14:paraId="160C210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Category</w:t>
      </w:r>
    </w:p>
    <w:p w14:paraId="6A5BE8D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Brand</w:t>
      </w:r>
    </w:p>
    <w:p w14:paraId="6481632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2C592FA" w14:textId="2538DE59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6.2.2 Plastic Weight Estimation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0A4696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E6D1D97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Since real packaging data is unavailable,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heuristic model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was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20C170C3" w14:textId="77777777" w:rsidTr="000C5F2F">
        <w:tc>
          <w:tcPr>
            <w:tcW w:w="9350" w:type="dxa"/>
          </w:tcPr>
          <w:p w14:paraId="691B658F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4A11FC43" w14:textId="66B5D78F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CASE</w:t>
            </w:r>
          </w:p>
          <w:p w14:paraId="2F077D38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WHEN LOWER(</w:t>
            </w:r>
            <w:proofErr w:type="spellStart"/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p.category</w:t>
            </w:r>
            <w:proofErr w:type="spellEnd"/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) LIKE '%home%' THEN 0.25</w:t>
            </w:r>
          </w:p>
          <w:p w14:paraId="4D5B8FE1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WHEN LOWER(</w:t>
            </w:r>
            <w:proofErr w:type="spellStart"/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p.category</w:t>
            </w:r>
            <w:proofErr w:type="spellEnd"/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) LIKE '%grocery%' THEN 0.15</w:t>
            </w:r>
          </w:p>
          <w:p w14:paraId="4CAB8FF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WHEN LOWER(</w:t>
            </w:r>
            <w:proofErr w:type="spellStart"/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p.category</w:t>
            </w:r>
            <w:proofErr w:type="spellEnd"/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) LIKE '%electronics%' THEN 0.10</w:t>
            </w:r>
          </w:p>
          <w:p w14:paraId="6CBEDFC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WHEN LOWER(</w:t>
            </w:r>
            <w:proofErr w:type="spellStart"/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p.category</w:t>
            </w:r>
            <w:proofErr w:type="spellEnd"/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) LIKE '%clothing%' THEN 0.05</w:t>
            </w:r>
          </w:p>
          <w:p w14:paraId="719BC874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ELSE 0.08</w:t>
            </w:r>
          </w:p>
          <w:p w14:paraId="00661164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END AS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plastic_weight_kg</w:t>
            </w:r>
            <w:proofErr w:type="spellEnd"/>
          </w:p>
          <w:p w14:paraId="2B817710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</w:tc>
      </w:tr>
    </w:tbl>
    <w:p w14:paraId="4761F9D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4BAFF82" w14:textId="3545CBED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Justification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4E8D38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Represents typical packaging intensity</w:t>
      </w:r>
    </w:p>
    <w:p w14:paraId="5306B4F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Enables modelling without supplier data</w:t>
      </w:r>
    </w:p>
    <w:p w14:paraId="3E5B1F82" w14:textId="7564E116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Common approach in early-stage ESG analytics</w:t>
      </w:r>
    </w:p>
    <w:p w14:paraId="48D48E6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D67C688" w14:textId="3A1BFEB5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6.2.3 ESG Classification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26F7F466" w14:textId="77777777" w:rsidTr="000C5F2F">
        <w:tc>
          <w:tcPr>
            <w:tcW w:w="9350" w:type="dxa"/>
          </w:tcPr>
          <w:p w14:paraId="729162DF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3FB32DDC" w14:textId="03FBEBCA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CASE</w:t>
            </w:r>
          </w:p>
          <w:p w14:paraId="57F319E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WHEN LOWER(</w:t>
            </w:r>
            <w:proofErr w:type="spellStart"/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p.category</w:t>
            </w:r>
            <w:proofErr w:type="spellEnd"/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) LIKE '%grocery%' THEN 'MATCHED'</w:t>
            </w:r>
          </w:p>
          <w:p w14:paraId="2435899D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ELSE 'UNCLASSIFIED'</w:t>
            </w:r>
          </w:p>
          <w:p w14:paraId="34ED0595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END AS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esg_match_status</w:t>
            </w:r>
            <w:proofErr w:type="spellEnd"/>
          </w:p>
          <w:p w14:paraId="112A8333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0B83DDF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5CE7C2B8" w14:textId="4E8AF195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Purpose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225F33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Distinguish products with inferred ESG alignment</w:t>
      </w:r>
    </w:p>
    <w:p w14:paraId="44EFA3A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Identify data gaps explicitly</w:t>
      </w:r>
    </w:p>
    <w:p w14:paraId="49628B3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482AE64" w14:textId="4362C29C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6.2.4 Governance Flag (Critical Design Decision)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265FD50F" w14:textId="77777777" w:rsidTr="000C5F2F">
        <w:tc>
          <w:tcPr>
            <w:tcW w:w="9350" w:type="dxa"/>
          </w:tcPr>
          <w:p w14:paraId="58AA8D20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07F32E67" w14:textId="0F01F1EB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CASE</w:t>
            </w:r>
          </w:p>
          <w:p w14:paraId="1747DF7D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WHEN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esg_match_status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= 'UNCLASSIFIED' THEN 1</w:t>
            </w:r>
          </w:p>
          <w:p w14:paraId="3B558F7C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ELSE 0</w:t>
            </w:r>
          </w:p>
          <w:p w14:paraId="5C6E500D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END AS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is_unclassified</w:t>
            </w:r>
            <w:proofErr w:type="spellEnd"/>
          </w:p>
          <w:p w14:paraId="1C3E8ACE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1B8E15A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0ACD8725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34E103A1" w14:textId="637B433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Why this is important</w:t>
      </w:r>
    </w:p>
    <w:p w14:paraId="3755032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Avoids string filtering issues in BI</w:t>
      </w:r>
    </w:p>
    <w:p w14:paraId="53674DA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Ensures consistent aggregation</w:t>
      </w:r>
    </w:p>
    <w:p w14:paraId="3D19FE7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Improves model reliability</w:t>
      </w:r>
    </w:p>
    <w:p w14:paraId="376F4A74" w14:textId="4C2C543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3881C42" w14:textId="5BA7146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6.3 Output Table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7B0DAD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6C7E27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ESG_SILVER.SALES_ENRICHED</w:t>
      </w:r>
    </w:p>
    <w:p w14:paraId="2D47B4D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2F16C2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Contains:</w:t>
      </w:r>
    </w:p>
    <w:p w14:paraId="72CE078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Sales data</w:t>
      </w:r>
    </w:p>
    <w:p w14:paraId="6503A23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Plastic weight</w:t>
      </w:r>
    </w:p>
    <w:p w14:paraId="57728EC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classification</w:t>
      </w:r>
    </w:p>
    <w:p w14:paraId="60DBC1E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Governance flags</w:t>
      </w:r>
    </w:p>
    <w:p w14:paraId="69ABA14C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D91281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B028A2F" w14:textId="409632E8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7. Gold Layer (ESG_GOLD)</w:t>
      </w:r>
    </w:p>
    <w:p w14:paraId="7B7BD96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9513F2E" w14:textId="14BBF4F1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7.1 Objective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1CF1A90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DEEE2F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Provide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analytics-ready datasets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for business intelligence tools.</w:t>
      </w:r>
    </w:p>
    <w:p w14:paraId="408FEE9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CC09D12" w14:textId="7164790E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7.2 Tax Calculation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68BA7446" w14:textId="77777777" w:rsidTr="000C5F2F">
        <w:tc>
          <w:tcPr>
            <w:tcW w:w="9350" w:type="dxa"/>
          </w:tcPr>
          <w:p w14:paraId="69334A82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1EE183E3" w14:textId="70954A5C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(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projected_tax_liability_gbp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) =</w:t>
            </w: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</w:t>
            </w: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(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plastic_weight_kg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/ 1000) * 223.69</w:t>
            </w:r>
          </w:p>
          <w:p w14:paraId="77829C7E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0B7A90C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4C58E38" w14:textId="2DA20E5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Explanation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9EDD63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Convert kg </w:t>
      </w:r>
      <w:r w:rsidRPr="000C5F2F">
        <w:rPr>
          <w:rFonts w:ascii="Times New Roman" w:hAnsi="Times New Roman" w:cs="Times New Roman"/>
          <w:kern w:val="0"/>
          <w:sz w:val="18"/>
          <w:szCs w:val="18"/>
          <w:lang w:val="en-GB"/>
        </w:rPr>
        <w:t>→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tonnes</w:t>
      </w:r>
    </w:p>
    <w:p w14:paraId="643F7D4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Multiply by tax rate</w:t>
      </w:r>
    </w:p>
    <w:p w14:paraId="72B503D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434291C" w14:textId="404FADB8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019D6DC" w14:textId="1DF3B4B3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7.3 FACT_COMPLIANCE View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58158A61" w14:textId="77777777" w:rsidTr="000C5F2F">
        <w:tc>
          <w:tcPr>
            <w:tcW w:w="9350" w:type="dxa"/>
          </w:tcPr>
          <w:p w14:paraId="7730043C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548FE6DC" w14:textId="01FA3781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CREATE OR REPLACE VIEW FACT_COMPLIANCE AS</w:t>
            </w:r>
          </w:p>
          <w:p w14:paraId="2F986109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SELECT</w:t>
            </w:r>
          </w:p>
          <w:p w14:paraId="03CF6B51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sales_id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,</w:t>
            </w:r>
          </w:p>
          <w:p w14:paraId="4754BC1F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product_id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,</w:t>
            </w:r>
          </w:p>
          <w:p w14:paraId="18C1C5DC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category,</w:t>
            </w:r>
          </w:p>
          <w:p w14:paraId="5CD03F2B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total_amount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,</w:t>
            </w:r>
          </w:p>
          <w:p w14:paraId="3C1441F1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plastic_weight_kg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,</w:t>
            </w:r>
          </w:p>
          <w:p w14:paraId="703294E9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is_unclassified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,</w:t>
            </w:r>
          </w:p>
          <w:p w14:paraId="5F87B118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(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plastic_weight_kg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/ 1000) * 223.69 AS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projected_tax_liability_gbp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,</w:t>
            </w:r>
          </w:p>
          <w:p w14:paraId="73A1C8B2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  DATE_FROM_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PARTS(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year, month, 1) AS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year_month_date</w:t>
            </w:r>
            <w:proofErr w:type="spellEnd"/>
          </w:p>
          <w:p w14:paraId="209D52D8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FROM ESG_SILVER.SALES_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ENRICHED;</w:t>
            </w:r>
            <w:proofErr w:type="gramEnd"/>
          </w:p>
          <w:p w14:paraId="56856F8E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32CA273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04EF5E9" w14:textId="081F70BB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7.4 CATEGORY_RISK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25DA92D4" w14:textId="77777777" w:rsidTr="000C5F2F">
        <w:tc>
          <w:tcPr>
            <w:tcW w:w="9350" w:type="dxa"/>
          </w:tcPr>
          <w:p w14:paraId="4709EEDB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5501BF98" w14:textId="4683BD82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SELECT</w:t>
            </w:r>
          </w:p>
          <w:p w14:paraId="3F200C60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category,</w:t>
            </w:r>
          </w:p>
          <w:p w14:paraId="4B8796C4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COUNT(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*) AS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sales_count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,</w:t>
            </w:r>
          </w:p>
          <w:p w14:paraId="2BAFB984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SUM(</w:t>
            </w:r>
            <w:proofErr w:type="spellStart"/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projected_tax_liability_gbp</w:t>
            </w:r>
            <w:proofErr w:type="spell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) AS </w:t>
            </w:r>
            <w:proofErr w:type="spell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total_tax</w:t>
            </w:r>
            <w:proofErr w:type="spellEnd"/>
          </w:p>
          <w:p w14:paraId="0F6CCE6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FROM FACT_COMPLIANCE</w:t>
            </w:r>
          </w:p>
          <w:p w14:paraId="5C3709E7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GROUP BY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category;</w:t>
            </w:r>
            <w:proofErr w:type="gramEnd"/>
          </w:p>
          <w:p w14:paraId="7F060AD5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4A695A7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7F1A3D4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60A0535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6C19E51" w14:textId="2C26C2C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7.5 MONTHLY_ESG_TREND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CE35DA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98C631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Aggregates:</w:t>
      </w:r>
    </w:p>
    <w:p w14:paraId="69C1AB7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Monthly plastic usage</w:t>
      </w:r>
    </w:p>
    <w:p w14:paraId="45DBCCB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Monthly tax</w:t>
      </w:r>
    </w:p>
    <w:p w14:paraId="1C499C8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Revenue</w:t>
      </w:r>
    </w:p>
    <w:p w14:paraId="4F0730F9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66F996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03A3F5B" w14:textId="66F7512E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8. Power BI Semantic Layer</w:t>
      </w:r>
    </w:p>
    <w:p w14:paraId="559D453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D757A45" w14:textId="625BE5B8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8.1 Measures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EE073C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3C62A14" w14:textId="75BFC73D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Revenue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0472C10B" w14:textId="77777777" w:rsidTr="000C5F2F">
        <w:tc>
          <w:tcPr>
            <w:tcW w:w="9350" w:type="dxa"/>
          </w:tcPr>
          <w:p w14:paraId="389DF6BE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25BB08A6" w14:textId="37152A90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Total Revenue =</w:t>
            </w: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</w:t>
            </w: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SUM(FACT_COMPLIANCE[TOTAL_AMOUNT])</w:t>
            </w:r>
          </w:p>
          <w:p w14:paraId="1237DF00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1C620FF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90B852A" w14:textId="23BD5783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Tax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063A512A" w14:textId="77777777" w:rsidTr="000C5F2F">
        <w:tc>
          <w:tcPr>
            <w:tcW w:w="9350" w:type="dxa"/>
          </w:tcPr>
          <w:p w14:paraId="330A0DBA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02C5B512" w14:textId="67AB55DE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Total Plastic Tax =</w:t>
            </w:r>
          </w:p>
          <w:p w14:paraId="75C02729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SUM(FACT_COMPLIANCE[PROJECTED_TAX_LIABILITY_GBP])</w:t>
            </w:r>
          </w:p>
          <w:p w14:paraId="47398F46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662572E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5B70767" w14:textId="31D3063F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Tax %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18BC0D0D" w14:textId="77777777" w:rsidTr="000C5F2F">
        <w:tc>
          <w:tcPr>
            <w:tcW w:w="9350" w:type="dxa"/>
          </w:tcPr>
          <w:p w14:paraId="34E7D4CD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6B3739C3" w14:textId="4CE64678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Plastic Tax % of Revenue =</w:t>
            </w: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DIVIDE(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[Total Plastic Tax], [Total Revenue])</w:t>
            </w:r>
          </w:p>
          <w:p w14:paraId="78BA28CC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22C906D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56775195" w14:textId="392A5172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Density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3A29A624" w14:textId="77777777" w:rsidTr="000C5F2F">
        <w:tc>
          <w:tcPr>
            <w:tcW w:w="9350" w:type="dxa"/>
          </w:tcPr>
          <w:p w14:paraId="7F4A5483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44797CBC" w14:textId="723CBF15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Plastic Density =</w:t>
            </w: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</w:t>
            </w:r>
            <w:proofErr w:type="gramStart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DIVIDE(</w:t>
            </w: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</w:t>
            </w: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SUM</w:t>
            </w:r>
            <w:proofErr w:type="gramEnd"/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(FACT_COMPLIANCE[PLASTIC_WEIGHT_KG]),</w:t>
            </w: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</w:t>
            </w: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COUNT(FACT_COMPLIANCE[SALES_ID])</w:t>
            </w:r>
          </w:p>
          <w:p w14:paraId="03B31DAE" w14:textId="77777777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)</w:t>
            </w:r>
          </w:p>
          <w:p w14:paraId="31D45766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4CF3E25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33F0E87" w14:textId="1F7B8F34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Unclassified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2F" w14:paraId="5AF0453E" w14:textId="77777777" w:rsidTr="000C5F2F">
        <w:tc>
          <w:tcPr>
            <w:tcW w:w="9350" w:type="dxa"/>
          </w:tcPr>
          <w:p w14:paraId="34C36CBC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</w:p>
          <w:p w14:paraId="7BC9F122" w14:textId="56907B54" w:rsidR="000C5F2F" w:rsidRP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Unclassified Products =</w:t>
            </w: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 xml:space="preserve"> </w:t>
            </w: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SUM(FACT_COMPLIANCE[IS_UNCLASSIFIED])</w:t>
            </w:r>
          </w:p>
          <w:p w14:paraId="38C439F5" w14:textId="77777777" w:rsidR="000C5F2F" w:rsidRDefault="000C5F2F" w:rsidP="000C5F2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</w:pPr>
          </w:p>
        </w:tc>
      </w:tr>
    </w:tbl>
    <w:p w14:paraId="0D9B8B99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B163774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8.2 Dashboard Visualisation (Power BI)</w:t>
      </w:r>
    </w:p>
    <w:p w14:paraId="2E5A4238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7AB3975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final stage of this project involved building an interactive Power BI dashboard to present ESG compliance insights derived from the </w:t>
      </w:r>
      <w:proofErr w:type="gram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Gold</w:t>
      </w:r>
      <w:proofErr w:type="gramEnd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data layer.</w:t>
      </w:r>
    </w:p>
    <w:p w14:paraId="5EC8128C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C7C64EB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dashboard translates complex data transformations into intuitive visual analytics, enabling stakeholders to monitor financial exposure, ESG classification gaps, and operational efficiency in packaging usage.</w:t>
      </w:r>
    </w:p>
    <w:p w14:paraId="0B385FF8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CC66358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It integrates multiple analytical perspectives:</w:t>
      </w:r>
    </w:p>
    <w:p w14:paraId="31DDEDED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Financial performance</w:t>
      </w:r>
    </w:p>
    <w:p w14:paraId="29FD7776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Regulatory tax exposure</w:t>
      </w:r>
    </w:p>
    <w:p w14:paraId="7BDCC5F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Category-level risk distribution</w:t>
      </w:r>
    </w:p>
    <w:p w14:paraId="5FA3048B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data completeness</w:t>
      </w:r>
    </w:p>
    <w:p w14:paraId="2247258A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87F9D2C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1A5A1F9C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31010DFB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BC71B61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92B8D19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1E77E6C4" w14:textId="50723A18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Figure 1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: ESG Compliance Dashboard</w:t>
      </w:r>
    </w:p>
    <w:p w14:paraId="78DCB98D" w14:textId="318EA703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>
        <w:rPr>
          <w:rFonts w:ascii="Helvetica Neue" w:hAnsi="Helvetica Neue" w:cs="Helvetica Neue"/>
          <w:noProof/>
          <w:kern w:val="0"/>
          <w:sz w:val="18"/>
          <w:szCs w:val="18"/>
          <w:lang w:val="en-GB"/>
        </w:rPr>
        <w:drawing>
          <wp:inline distT="0" distB="0" distL="0" distR="0" wp14:anchorId="48A9FE26" wp14:editId="3693039F">
            <wp:extent cx="5943600" cy="2628900"/>
            <wp:effectExtent l="0" t="0" r="0" b="0"/>
            <wp:docPr id="7395485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48598" name="Picture 1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DAA1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670CD42" w14:textId="5AA36FF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8.3 Dashboard Components Explanation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107F431B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D3E2C6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Financial KPIs</w:t>
      </w:r>
    </w:p>
    <w:p w14:paraId="5539BA0A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2A2F70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dashboard presents three primary KPIs:</w:t>
      </w:r>
    </w:p>
    <w:p w14:paraId="60EAFEB6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Total Revenue (~£2.75bn)</w:t>
      </w:r>
    </w:p>
    <w:p w14:paraId="323A770B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Total Plastic Tax (~£24k)</w:t>
      </w:r>
    </w:p>
    <w:p w14:paraId="07F59C31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Plastic Tax % of Revenue (~0.00087%)</w:t>
      </w:r>
    </w:p>
    <w:p w14:paraId="7475CA4E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5DF0F9D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These metrics provide an executive-level overview of financial exposure and demonstrate that, while current tax impact is low, it remains directly tied to sales volume and packaging assumptions.</w:t>
      </w:r>
    </w:p>
    <w:p w14:paraId="5922306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0FA727F9" w14:textId="75B2779B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Plastic Density Trend (kg per sale)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1AB5456A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734B1B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time-series visual tracks the average plastic weight per transaction over time.</w:t>
      </w:r>
    </w:p>
    <w:p w14:paraId="7B91F0B9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The trend appears relatively stable</w:t>
      </w:r>
    </w:p>
    <w:p w14:paraId="28CCDB1A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No consistent downward pattern is observed</w:t>
      </w:r>
    </w:p>
    <w:p w14:paraId="55FE2B84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2D85434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indicates that:</w:t>
      </w:r>
    </w:p>
    <w:p w14:paraId="1022FBED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Packaging optimisation initiatives are not yet evident</w:t>
      </w:r>
    </w:p>
    <w:p w14:paraId="29276CF2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Sustainability improvements are not embedded operationally</w:t>
      </w:r>
    </w:p>
    <w:p w14:paraId="7394B5B4" w14:textId="6057D744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B0BB413" w14:textId="6E6A0E46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Plastic Tax by Category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7B08162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04649BC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proofErr w:type="gramStart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visual highlights</w:t>
      </w:r>
      <w:proofErr w:type="gramEnd"/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the distribution of tax liability across product categories.</w:t>
      </w:r>
    </w:p>
    <w:p w14:paraId="23875EEE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B519BB1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Key observations:</w:t>
      </w:r>
    </w:p>
    <w:p w14:paraId="24CEA540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Home Appliances and Electronics contribute the highest tax</w:t>
      </w:r>
    </w:p>
    <w:p w14:paraId="26A65AD3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Tax exposure is unevenly distributed</w:t>
      </w:r>
    </w:p>
    <w:p w14:paraId="56F70A92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E5D6C89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reveals:</w:t>
      </w:r>
    </w:p>
    <w:p w14:paraId="4119BA62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Category concentration risk</w:t>
      </w:r>
    </w:p>
    <w:p w14:paraId="48DB7D82" w14:textId="5556E6D4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High-impact areas for cost optimisation</w:t>
      </w:r>
    </w:p>
    <w:p w14:paraId="276ACCC1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6E95BB0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1430F883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E4FBBD1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A571F4F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73DCA80" w14:textId="63E52F5E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Unclassified Products by Category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288E67CB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A30A1AC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visual represents the volume of products lacking ESG classification.</w:t>
      </w:r>
    </w:p>
    <w:p w14:paraId="36B735E7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D9BA07B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Key findings:</w:t>
      </w:r>
    </w:p>
    <w:p w14:paraId="4668660D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 significant number of products remain unclassified (~833k)</w:t>
      </w:r>
    </w:p>
    <w:p w14:paraId="2E1FD29F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Distribution is spread across multiple categories</w:t>
      </w:r>
    </w:p>
    <w:p w14:paraId="15DFE5B2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97B9F87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indicates:</w:t>
      </w:r>
    </w:p>
    <w:p w14:paraId="26A3CAEC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Data governance gaps</w:t>
      </w:r>
    </w:p>
    <w:p w14:paraId="74AC8125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Potential compliance risks</w:t>
      </w:r>
    </w:p>
    <w:p w14:paraId="18E3583D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Lack of supplier-level ESG transparency</w:t>
      </w:r>
    </w:p>
    <w:p w14:paraId="64BCCFEF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B33CDD3" w14:textId="2615926B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dashboard demonstrates how raw transactional and ESG data can be transformed into actionable financial insights, enabling data-driven sustainability and compliance decision-making</w:t>
      </w:r>
    </w:p>
    <w:p w14:paraId="7E67C53F" w14:textId="77777777" w:rsid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824086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347283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9. Insights (Detailed Analysis)</w:t>
      </w:r>
    </w:p>
    <w:p w14:paraId="7BDF030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583E1BC" w14:textId="0962D88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9.1 Financial Insights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1F77B9F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F27372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analysis reveals that the organisation generates approximately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£2.75 billion in annual revenue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, while the estimated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plastic packaging tax liability is around £24,000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, resulting in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tax-to-revenue ratio of approximately 0.00087%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.</w:t>
      </w:r>
    </w:p>
    <w:p w14:paraId="2E7C23B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B722A8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At first glance, this suggests that the current financial impact of the plastic tax is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immaterial at the aggregate level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. However, this interpretation must be treated with caution.</w:t>
      </w:r>
    </w:p>
    <w:p w14:paraId="15D7104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6976DE5" w14:textId="301A1BC6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Key Interpretation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2A5FD3B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948FD8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low ratio is primarily driven by:</w:t>
      </w:r>
    </w:p>
    <w:p w14:paraId="4033D24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Small per-unit tax cost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(fractions of a penny per transaction)</w:t>
      </w:r>
    </w:p>
    <w:p w14:paraId="1F17CA2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Heuristic plastic weight assumptions</w:t>
      </w:r>
    </w:p>
    <w:p w14:paraId="6EB2655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The current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tax rate being applied uniformly</w:t>
      </w:r>
    </w:p>
    <w:p w14:paraId="4CE6EFD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28C8D6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However, from a financial modelling perspective, this represents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baseline scenario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not a future-proof estimate.</w:t>
      </w:r>
    </w:p>
    <w:p w14:paraId="7518C6D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291D317" w14:textId="74A83525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Strategic Insight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F5C0C3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94DABA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Although the current exposure is minimal:</w:t>
      </w:r>
    </w:p>
    <w:p w14:paraId="43BE909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The tax is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volume-dependent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meaning it scales linearly with sales growth</w:t>
      </w:r>
    </w:p>
    <w:p w14:paraId="00BEAF4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Regulatory changes (e.g., increased tax rate or expanded scope) could significantly increase exposure</w:t>
      </w:r>
    </w:p>
    <w:p w14:paraId="1F89C52F" w14:textId="2B5904B3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Categories with higher packaging intensity will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disproportionately amplify cost increases</w:t>
      </w:r>
    </w:p>
    <w:p w14:paraId="156B5F3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7732738" w14:textId="238424F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Business Implication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77B466E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EDDC5A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organisation currently operates in a “low visible cost, high latent risk” position.</w:t>
      </w:r>
    </w:p>
    <w:p w14:paraId="7CF36D0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1AB9B7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means:</w:t>
      </w:r>
    </w:p>
    <w:p w14:paraId="4F76DA0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The tax is not yet impacting margins materially</w:t>
      </w:r>
    </w:p>
    <w:p w14:paraId="1D96025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But future regulatory tightening could turn this into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non-trivial cost centre</w:t>
      </w:r>
    </w:p>
    <w:p w14:paraId="56B4A50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2104FDC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5A4D418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A8BEDEA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429CAD8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6ECCD2E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75F5EBD3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B2CA25C" w14:textId="258838C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9.2 Risk Insights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2A5D9DE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4808CB3" w14:textId="5782BED6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9.2.1 Category Concentration Risk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2A295A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255083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analysis shows that tax exposure is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not evenly distributed across categories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, but instead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concentrated in a small subset of product categories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particularly:</w:t>
      </w:r>
    </w:p>
    <w:p w14:paraId="3328A47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Home Appliances</w:t>
      </w:r>
    </w:p>
    <w:p w14:paraId="393AEA9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Electronics</w:t>
      </w:r>
    </w:p>
    <w:p w14:paraId="24473A0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Furniture</w:t>
      </w:r>
    </w:p>
    <w:p w14:paraId="5B8A638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7192056" w14:textId="4DE0069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Why this matters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9FA6B7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6F9A77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These categories typically:</w:t>
      </w:r>
    </w:p>
    <w:p w14:paraId="529A8E5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Use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heavier packaging materials</w:t>
      </w:r>
    </w:p>
    <w:p w14:paraId="0E549BF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Have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complex supply chains</w:t>
      </w:r>
    </w:p>
    <w:p w14:paraId="5EEF46B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Require protective packaging due to product fragility</w:t>
      </w:r>
    </w:p>
    <w:p w14:paraId="1C77BB7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8604CF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As a result:</w:t>
      </w:r>
    </w:p>
    <w:p w14:paraId="6174FC5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They generate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higher plastic weight per unit</w:t>
      </w:r>
    </w:p>
    <w:p w14:paraId="60025FD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They contribute disproportionately to tax liability</w:t>
      </w:r>
    </w:p>
    <w:p w14:paraId="56229B3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8A928A2" w14:textId="26688E9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Risk Interpretation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C88834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C22008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This creates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concentration risk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where:</w:t>
      </w:r>
    </w:p>
    <w:p w14:paraId="3F7A456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 small number of categories drive the majority of tax exposure</w:t>
      </w:r>
    </w:p>
    <w:p w14:paraId="50C579E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Any regulatory change will impact these categories first and most severely</w:t>
      </w:r>
    </w:p>
    <w:p w14:paraId="42E1711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DBBB28D" w14:textId="14330D4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Business Impact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4BDC47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Reduced pricing flexibility (especially in competitive markets)</w:t>
      </w:r>
    </w:p>
    <w:p w14:paraId="7F26924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Margin compression in high-volume categories</w:t>
      </w:r>
    </w:p>
    <w:p w14:paraId="05C746A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Increased pressure on procurement and supplier negotiations</w:t>
      </w:r>
    </w:p>
    <w:p w14:paraId="4665069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3670BAA" w14:textId="1815DB0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9.2.2 ESG Data Gap Risk (Unclassified Products)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616AE8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F3130C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dataset shows approximately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833,000 unclassified transactions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representing a significant portion of total sales.</w:t>
      </w:r>
    </w:p>
    <w:p w14:paraId="3D2918B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CA4DBF8" w14:textId="19811C1A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Interpretation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B97B69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644EF0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Unclassified products are those where:</w:t>
      </w:r>
    </w:p>
    <w:p w14:paraId="2D92215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attributes could not be inferred</w:t>
      </w:r>
    </w:p>
    <w:p w14:paraId="5A165CA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Material composition is unknown</w:t>
      </w:r>
    </w:p>
    <w:p w14:paraId="26EE30A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Sustainability signals are missing</w:t>
      </w:r>
    </w:p>
    <w:p w14:paraId="1ACDBF1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2291E03" w14:textId="091FC28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Why this is critical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E71439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A39C96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From a regulatory perspective:</w:t>
      </w:r>
    </w:p>
    <w:p w14:paraId="55F1137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Missing data is often treated conservatively</w:t>
      </w:r>
    </w:p>
    <w:p w14:paraId="1C84B74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Organisations may be required to assume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worst-case scenarios</w:t>
      </w:r>
    </w:p>
    <w:p w14:paraId="2A7768E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A9E6DB8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200E892" w14:textId="336F29A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Risk Exposure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7E703C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Overestimation of tax liability during audits</w:t>
      </w:r>
    </w:p>
    <w:p w14:paraId="3488C1D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Reduced confidence in ESG reporting</w:t>
      </w:r>
    </w:p>
    <w:p w14:paraId="7D81E33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Increased compliance risk</w:t>
      </w:r>
    </w:p>
    <w:p w14:paraId="7AF6D46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7387CAD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28C666CE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0DA93551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6A4047D1" w14:textId="5E62C194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Technical Insight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F0FFE4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39A01F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highlights a key data engineering challenge:</w:t>
      </w:r>
    </w:p>
    <w:p w14:paraId="26495DD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7A181B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“Absence of data is itself a risk signal.”</w:t>
      </w:r>
    </w:p>
    <w:p w14:paraId="39F9C19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D857B1A" w14:textId="5C02367B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Business Impact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4D070D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Compliance teams lack visibility</w:t>
      </w:r>
    </w:p>
    <w:p w14:paraId="0B8573C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Finance teams cannot accurately forecast tax exposure</w:t>
      </w:r>
    </w:p>
    <w:p w14:paraId="19B8197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reporting may be challenged during audits</w:t>
      </w:r>
    </w:p>
    <w:p w14:paraId="3F828D6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E77A2A1" w14:textId="5BF0FE59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9.3 Operational Insights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1EA6B7C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CE53D75" w14:textId="475A8B3A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9.3.1 Plastic Density Trend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173AE7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DF9A3F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The analysis of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plastic density (kg per sale)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over time shows a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relatively stable trend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with no significant downward movement.</w:t>
      </w:r>
    </w:p>
    <w:p w14:paraId="7D14EBB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6A2AEE2" w14:textId="779C035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Interpretation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A1BD5D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8E671D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indicates:</w:t>
      </w:r>
    </w:p>
    <w:p w14:paraId="2BAB1B4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Packaging practices have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not materially improved</w:t>
      </w:r>
    </w:p>
    <w:p w14:paraId="5E43480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Sustainability initiatives are either:</w:t>
      </w:r>
    </w:p>
    <w:p w14:paraId="562EA2A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Not implemented</w:t>
      </w:r>
    </w:p>
    <w:p w14:paraId="5622113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Not measurable in current data</w:t>
      </w:r>
    </w:p>
    <w:p w14:paraId="73FC630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4708FF0" w14:textId="37380CB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Why this matters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D4EB61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FAC6A4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A declining trend would indicate:</w:t>
      </w:r>
    </w:p>
    <w:p w14:paraId="0475B1B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Packaging optimisation</w:t>
      </w:r>
    </w:p>
    <w:p w14:paraId="322F420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Material substitution</w:t>
      </w:r>
    </w:p>
    <w:p w14:paraId="5A04AEC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maturity</w:t>
      </w:r>
    </w:p>
    <w:p w14:paraId="00B1F6E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659403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However, a flat trend suggests:</w:t>
      </w:r>
    </w:p>
    <w:p w14:paraId="6900C74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Operational inertia</w:t>
      </w:r>
    </w:p>
    <w:p w14:paraId="5DEA09E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Lack of measurable sustainability KPIs</w:t>
      </w:r>
    </w:p>
    <w:p w14:paraId="7EA7975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E670B59" w14:textId="7C4BF36F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Operational Risk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22B4E7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The organisation is not actively reducing plastic intensity</w:t>
      </w:r>
    </w:p>
    <w:p w14:paraId="626F06A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Future regulatory tightening will directly increase costs</w:t>
      </w:r>
    </w:p>
    <w:p w14:paraId="585FD89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No early mitigation strategy is visible</w:t>
      </w:r>
    </w:p>
    <w:p w14:paraId="1F7D070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A826704" w14:textId="08C6E35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Strategic Insight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17B6BA0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80B738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Plastic reduction is not yet embedded as an operational metric.</w:t>
      </w:r>
    </w:p>
    <w:p w14:paraId="4A5B41AE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ED8C85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EB03823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28B6D7BE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78C347A9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1DA12B06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4880DD6E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28FBFC8B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55A3F731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04212988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2EAFEDD4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741CBED1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3384F7DB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</w:pPr>
    </w:p>
    <w:p w14:paraId="5D8A55B8" w14:textId="0DD15A61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lastRenderedPageBreak/>
        <w:t>10. Limitations (Critical Evaluation)</w:t>
      </w:r>
    </w:p>
    <w:p w14:paraId="1F0762D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9669FC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This section is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very important academically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— it shows you understand the boundaries of your solution.</w:t>
      </w:r>
    </w:p>
    <w:p w14:paraId="281C419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F0C6165" w14:textId="00BCEDDE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10.1 Heuristic-Based Modelling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79014AF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1A6A9F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Plastic weight is derived using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category-based assumptions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, rather than actual measurements.</w:t>
      </w:r>
    </w:p>
    <w:p w14:paraId="31D2814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3B57A5E" w14:textId="77E23166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Limitation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14246D9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Does not reflect real packaging variation</w:t>
      </w:r>
    </w:p>
    <w:p w14:paraId="548D4D6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Ignores:</w:t>
      </w:r>
    </w:p>
    <w:p w14:paraId="4BDEC1C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Product size differences</w:t>
      </w:r>
    </w:p>
    <w:p w14:paraId="3BBBED7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Supplier packaging standards</w:t>
      </w:r>
    </w:p>
    <w:p w14:paraId="3390EA3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Regional variations</w:t>
      </w:r>
    </w:p>
    <w:p w14:paraId="5975CB2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6FF26C2" w14:textId="3B8E089F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Impact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57E8B8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Tax estimates are approximate</w:t>
      </w:r>
    </w:p>
    <w:p w14:paraId="72BCD7C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Results should be interpreted as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indicative, not exact</w:t>
      </w:r>
    </w:p>
    <w:p w14:paraId="4C56EB7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D934244" w14:textId="235E68AB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10.2 Absence of Real Packaging Data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561F9F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ABFCC6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system does not include:</w:t>
      </w:r>
    </w:p>
    <w:p w14:paraId="1B116A6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Supplier-provided packaging specifications</w:t>
      </w:r>
    </w:p>
    <w:p w14:paraId="062CBDB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Bill of materials (BOM)</w:t>
      </w:r>
    </w:p>
    <w:p w14:paraId="7D77522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Recycled content percentages</w:t>
      </w:r>
    </w:p>
    <w:p w14:paraId="659763E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BDF941D" w14:textId="52ED8B4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Impact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B42138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Cannot determine true tax eligibility</w:t>
      </w:r>
    </w:p>
    <w:p w14:paraId="40F3C03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Cannot validate compliance thresholds</w:t>
      </w:r>
    </w:p>
    <w:p w14:paraId="6222C5B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Reduces accuracy of ESG classification</w:t>
      </w:r>
    </w:p>
    <w:p w14:paraId="52FF367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3DA13B5" w14:textId="7E045876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10.3 Static Tax Rate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0032C65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6F0E62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tax rate is fixed at:</w:t>
      </w:r>
    </w:p>
    <w:p w14:paraId="52BA567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£223.69 per tonne</w:t>
      </w:r>
    </w:p>
    <w:p w14:paraId="5194C5FC" w14:textId="07C29FE1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Limitation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37C46D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Does not account for:</w:t>
      </w:r>
    </w:p>
    <w:p w14:paraId="61B5737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Future rate increases</w:t>
      </w:r>
    </w:p>
    <w:p w14:paraId="091BE7F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Policy changes</w:t>
      </w:r>
    </w:p>
    <w:p w14:paraId="0E9E9DA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Regional tax differences</w:t>
      </w:r>
    </w:p>
    <w:p w14:paraId="761244D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5E6CE28" w14:textId="507C3BB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Impact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727FB24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No forward-looking scenario modelling</w:t>
      </w:r>
    </w:p>
    <w:p w14:paraId="27E6BD7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Limited strategic planning capability</w:t>
      </w:r>
    </w:p>
    <w:p w14:paraId="35C5A27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9F5BE16" w14:textId="490B2E6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10.4 Simplified ESG Mapping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38A478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AE7EC4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ESG classification is based on:</w:t>
      </w:r>
    </w:p>
    <w:p w14:paraId="3E60238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Category keywords</w:t>
      </w:r>
    </w:p>
    <w:p w14:paraId="093FD3A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Basic logic rules</w:t>
      </w:r>
    </w:p>
    <w:p w14:paraId="70A8615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6AA7FF4" w14:textId="4CFEE56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Limitation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5FB5C2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Does not capture nuanced sustainability attributes</w:t>
      </w:r>
    </w:p>
    <w:p w14:paraId="270C0E7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Cannot detect:</w:t>
      </w:r>
    </w:p>
    <w:p w14:paraId="1493456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Misleading product descriptions</w:t>
      </w:r>
    </w:p>
    <w:p w14:paraId="70D9F19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Mixed-material packaging</w:t>
      </w:r>
    </w:p>
    <w:p w14:paraId="7415BC5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Supplier claims accuracy</w:t>
      </w:r>
    </w:p>
    <w:p w14:paraId="78BA8FDA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FC5990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82DA568" w14:textId="5A8C2D15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Summary of Limitations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0C5F2F" w:rsidRPr="000C5F2F" w14:paraId="02262AE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2F4498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  <w:t>Area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6775CE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  <w:t>Limitation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1F199B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b/>
                <w:bCs/>
                <w:kern w:val="0"/>
                <w:sz w:val="18"/>
                <w:szCs w:val="18"/>
                <w:lang w:val="en-GB"/>
              </w:rPr>
              <w:t>Impact</w:t>
            </w:r>
          </w:p>
        </w:tc>
      </w:tr>
      <w:tr w:rsidR="000C5F2F" w:rsidRPr="000C5F2F" w14:paraId="1433D4C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479C82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Data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4BE57F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Missing packaging details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B0016E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Reduced accuracy</w:t>
            </w:r>
          </w:p>
        </w:tc>
      </w:tr>
      <w:tr w:rsidR="000C5F2F" w:rsidRPr="000C5F2F" w14:paraId="5FE120C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76C976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Logic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1B6E50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Heuristic assumptions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63C09C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Approximate results</w:t>
            </w:r>
          </w:p>
        </w:tc>
      </w:tr>
      <w:tr w:rsidR="000C5F2F" w:rsidRPr="000C5F2F" w14:paraId="00B96E3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B4232D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Model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B652DC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Static tax rate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958FC6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No forecasting</w:t>
            </w:r>
          </w:p>
        </w:tc>
      </w:tr>
      <w:tr w:rsidR="000C5F2F" w:rsidRPr="000C5F2F" w14:paraId="259857B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C5A179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ESG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D07DF9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Simplified classification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7D5E53" w14:textId="77777777" w:rsidR="000C5F2F" w:rsidRPr="000C5F2F" w:rsidRDefault="000C5F2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</w:pPr>
            <w:r w:rsidRPr="000C5F2F">
              <w:rPr>
                <w:rFonts w:ascii="Helvetica Neue" w:hAnsi="Helvetica Neue" w:cs="Helvetica Neue"/>
                <w:kern w:val="0"/>
                <w:sz w:val="18"/>
                <w:szCs w:val="18"/>
                <w:lang w:val="en-GB"/>
              </w:rPr>
              <w:t>Limited depth</w:t>
            </w:r>
          </w:p>
        </w:tc>
      </w:tr>
    </w:tbl>
    <w:p w14:paraId="6069DED8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36A59D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</w:p>
    <w:p w14:paraId="12065B8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11. Future Enhancements</w:t>
      </w:r>
    </w:p>
    <w:p w14:paraId="18F17D7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367260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This section shows </w:t>
      </w: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how you would productionise this system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.</w:t>
      </w:r>
    </w:p>
    <w:p w14:paraId="064709A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E4AAE06" w14:textId="20D8FA02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11.1 Supplier-Level Packaging Integration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203124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AE09EBC" w14:textId="3EFBD9B2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Proposal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636589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DF10E2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Integrate:</w:t>
      </w:r>
    </w:p>
    <w:p w14:paraId="33B855E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Supplier-provided packaging data</w:t>
      </w:r>
    </w:p>
    <w:p w14:paraId="41C3EB5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Material composition (plastic %, recycled %)</w:t>
      </w:r>
    </w:p>
    <w:p w14:paraId="142918F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7AF8ED4" w14:textId="5EDB59A1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Benefits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75071F5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Accurate tax calculation</w:t>
      </w:r>
    </w:p>
    <w:p w14:paraId="2D4A8C5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Compliance validation</w:t>
      </w:r>
    </w:p>
    <w:p w14:paraId="1FF7054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Improved ESG reporting</w:t>
      </w:r>
    </w:p>
    <w:p w14:paraId="605A05C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89D8CAB" w14:textId="200A58C5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11.2 NLP-Based ESG Classification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F2A7E5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C3DEA55" w14:textId="34D1F80D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Proposal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E539C1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897F6B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Use Natural Language Processing (NLP) to analyse:</w:t>
      </w:r>
    </w:p>
    <w:p w14:paraId="08DFEA6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Product descriptions</w:t>
      </w:r>
    </w:p>
    <w:p w14:paraId="1131105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Material text fields</w:t>
      </w:r>
    </w:p>
    <w:p w14:paraId="224BE08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3F13A23" w14:textId="47FC4AE4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Example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6850392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8ADE20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Detect keywords such as:</w:t>
      </w:r>
    </w:p>
    <w:p w14:paraId="71C5750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“biodegradable”</w:t>
      </w:r>
    </w:p>
    <w:p w14:paraId="3F2817E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“plastic-free”</w:t>
      </w:r>
    </w:p>
    <w:p w14:paraId="002A3BA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“recyclable”</w:t>
      </w:r>
    </w:p>
    <w:p w14:paraId="6F3F791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115581F" w14:textId="7625E1C9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Benefits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AE2939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Automated ESG tagging</w:t>
      </w:r>
    </w:p>
    <w:p w14:paraId="4144410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Improved classification accuracy</w:t>
      </w:r>
    </w:p>
    <w:p w14:paraId="7280509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Reduced manual intervention</w:t>
      </w:r>
    </w:p>
    <w:p w14:paraId="5C9657C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EB1B147" w14:textId="2653DEC5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11.3 Scenario Simulation Engine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1EAB7A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4953B3E" w14:textId="7A96040E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Proposal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C0E99B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72C7D7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Introduce parameterised modelling:</w:t>
      </w:r>
    </w:p>
    <w:p w14:paraId="40D6129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F9465A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Examples:</w:t>
      </w:r>
    </w:p>
    <w:p w14:paraId="2B0C8AF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Tax rate increase (e.g., £223 </w:t>
      </w:r>
      <w:r w:rsidRPr="000C5F2F">
        <w:rPr>
          <w:rFonts w:ascii="Times New Roman" w:hAnsi="Times New Roman" w:cs="Times New Roman"/>
          <w:kern w:val="0"/>
          <w:sz w:val="18"/>
          <w:szCs w:val="18"/>
          <w:lang w:val="en-GB"/>
        </w:rPr>
        <w:t>→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£300)</w:t>
      </w:r>
    </w:p>
    <w:p w14:paraId="1B3CE52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Plastic reduction scenarios</w:t>
      </w:r>
    </w:p>
    <w:p w14:paraId="0A2FC97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Volume growth projections</w:t>
      </w:r>
    </w:p>
    <w:p w14:paraId="6650617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08AEF2FC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03B6A1F9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48CF8E52" w14:textId="77777777" w:rsid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</w:pPr>
    </w:p>
    <w:p w14:paraId="34B936BB" w14:textId="10708CA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lastRenderedPageBreak/>
        <w:t>Implementation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075657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Dynamic parameter tables</w:t>
      </w:r>
    </w:p>
    <w:p w14:paraId="72C3908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Power BI What-If parameters</w:t>
      </w:r>
    </w:p>
    <w:p w14:paraId="538B76C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857DED9" w14:textId="5D93C278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Benefits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E0CF3A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CFO-ready forecasting</w:t>
      </w:r>
    </w:p>
    <w:p w14:paraId="052D94EF" w14:textId="5770F862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Strategic planning tool</w:t>
      </w:r>
    </w:p>
    <w:p w14:paraId="40B75A5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512447A" w14:textId="23F59BA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11.4 Incremental Data Pipeline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8D9D9F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88C4DF9" w14:textId="2061E7AF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Proposal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998107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9BD6CB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Replace full refresh with:</w:t>
      </w:r>
    </w:p>
    <w:p w14:paraId="33018CF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Incremental loading</w:t>
      </w:r>
    </w:p>
    <w:p w14:paraId="5D8AA93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Partitioned processing</w:t>
      </w:r>
    </w:p>
    <w:p w14:paraId="2B898A2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684D8D9" w14:textId="6701E203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Benefits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17FD3E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Improved performance</w:t>
      </w:r>
    </w:p>
    <w:p w14:paraId="5FF0FAF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Reduced compute cost</w:t>
      </w:r>
    </w:p>
    <w:p w14:paraId="3AD7C7F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Scalability for production</w:t>
      </w:r>
    </w:p>
    <w:p w14:paraId="031F357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3D171055" w14:textId="4E488B32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11.5 Advanced ESG Metrics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8DA57A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B61B7F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Add:</w:t>
      </w:r>
    </w:p>
    <w:p w14:paraId="5EDBB388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Carbon footprint estimation</w:t>
      </w:r>
    </w:p>
    <w:p w14:paraId="2D834DB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Packaging recyclability scores</w:t>
      </w:r>
    </w:p>
    <w:p w14:paraId="214908C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Supplier ESG scoring</w:t>
      </w:r>
    </w:p>
    <w:p w14:paraId="09E25C9D" w14:textId="77777777" w:rsidR="000C5F2F" w:rsidRPr="000C5F2F" w:rsidRDefault="000C5F2F" w:rsidP="000C5F2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DA57496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F768A0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0"/>
          <w:szCs w:val="20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20"/>
          <w:szCs w:val="20"/>
          <w:lang w:val="en-GB"/>
        </w:rPr>
        <w:t>12. Conclusion (Expanded)</w:t>
      </w:r>
    </w:p>
    <w:p w14:paraId="7199880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A0466C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project successfully demonstrates how a modern data engineering approach can be used to:</w:t>
      </w:r>
    </w:p>
    <w:p w14:paraId="05E8ED3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3E02A0C" w14:textId="6ACCC640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1. Integrate ESG Data into Transactional Systems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59B9DF81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AC04D3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By combining:</w:t>
      </w:r>
    </w:p>
    <w:p w14:paraId="4E5E889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Internal retail sales data</w:t>
      </w:r>
    </w:p>
    <w:p w14:paraId="1BAB451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External sustainability metadata</w:t>
      </w:r>
    </w:p>
    <w:p w14:paraId="1485CE8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C510F1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project overcomes the traditional separation between:</w:t>
      </w:r>
    </w:p>
    <w:p w14:paraId="7CBC134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Financial data systems</w:t>
      </w:r>
    </w:p>
    <w:p w14:paraId="563D9B9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Environmental data systems</w:t>
      </w:r>
    </w:p>
    <w:p w14:paraId="22E2562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00F4A7D" w14:textId="4CDE7CFC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2. Quantify Regulatory Exposure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45A98C1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46FBFF9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system translates:</w:t>
      </w:r>
    </w:p>
    <w:p w14:paraId="1E246BBB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 xml:space="preserve">Plastic usage </w:t>
      </w:r>
      <w:r w:rsidRPr="000C5F2F">
        <w:rPr>
          <w:rFonts w:ascii="Times New Roman" w:hAnsi="Times New Roman" w:cs="Times New Roman"/>
          <w:kern w:val="0"/>
          <w:sz w:val="18"/>
          <w:szCs w:val="18"/>
          <w:lang w:val="en-GB"/>
        </w:rPr>
        <w:t>→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 xml:space="preserve"> Tax liability</w:t>
      </w:r>
    </w:p>
    <w:p w14:paraId="7645A83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9534A87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enables:</w:t>
      </w:r>
    </w:p>
    <w:p w14:paraId="3B5F035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Financial visibility</w:t>
      </w:r>
    </w:p>
    <w:p w14:paraId="470F384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Compliance readiness</w:t>
      </w:r>
    </w:p>
    <w:p w14:paraId="17BC7276" w14:textId="21893B4F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Risk assessment</w:t>
      </w:r>
    </w:p>
    <w:p w14:paraId="337FDEB4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B8F5DF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3. Identify Business Risk and Priorities</w:t>
      </w:r>
    </w:p>
    <w:p w14:paraId="56144D2E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63E1BAF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The analysis highlights:</w:t>
      </w:r>
    </w:p>
    <w:p w14:paraId="65CFA7F2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High-risk categories</w:t>
      </w:r>
    </w:p>
    <w:p w14:paraId="6A6ACA8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ESG data gaps</w:t>
      </w:r>
    </w:p>
    <w:p w14:paraId="1DE962A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Operational inefficiencies</w:t>
      </w:r>
    </w:p>
    <w:p w14:paraId="1D7B96CA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2954743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allows the organisation to:</w:t>
      </w:r>
    </w:p>
    <w:p w14:paraId="27FC0C1F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Prioritise interventions</w:t>
      </w:r>
    </w:p>
    <w:p w14:paraId="0B69D170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•</w:t>
      </w: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ab/>
        <w:t>Allocate resources effectively</w:t>
      </w:r>
    </w:p>
    <w:p w14:paraId="676468F3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121B1E54" w14:textId="28B50FF4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4. Demonstrate the Role of Data Engineering in ESG</w:t>
      </w:r>
      <w:r>
        <w:rPr>
          <w:rFonts w:ascii="Helvetica Neue" w:hAnsi="Helvetica Neue" w:cs="Helvetica Neue"/>
          <w:b/>
          <w:bCs/>
          <w:kern w:val="0"/>
          <w:sz w:val="18"/>
          <w:szCs w:val="18"/>
          <w:lang w:val="en-GB"/>
        </w:rPr>
        <w:t>:</w:t>
      </w:r>
    </w:p>
    <w:p w14:paraId="35672D2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523BB9DC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This project shows that:</w:t>
      </w:r>
    </w:p>
    <w:p w14:paraId="58560975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7297FCC8" w14:textId="7F74979B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  <w:r w:rsidRPr="000C5F2F">
        <w:rPr>
          <w:rFonts w:ascii="Helvetica Neue" w:hAnsi="Helvetica Neue" w:cs="Helvetica Neue"/>
          <w:kern w:val="0"/>
          <w:sz w:val="18"/>
          <w:szCs w:val="18"/>
          <w:lang w:val="en-GB"/>
        </w:rPr>
        <w:t>Data engineering is not just about pipelines — it is a critical enabler of regulatory compliance and sustainability analytics.</w:t>
      </w:r>
    </w:p>
    <w:p w14:paraId="4BC9720D" w14:textId="77777777" w:rsidR="000C5F2F" w:rsidRPr="000C5F2F" w:rsidRDefault="000C5F2F" w:rsidP="000C5F2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GB"/>
        </w:rPr>
      </w:pPr>
    </w:p>
    <w:p w14:paraId="4FB8AE9E" w14:textId="77777777" w:rsidR="00D04176" w:rsidRPr="000C5F2F" w:rsidRDefault="00D04176">
      <w:pPr>
        <w:rPr>
          <w:rFonts w:ascii="Times New Roman" w:hAnsi="Times New Roman" w:cs="Times New Roman"/>
          <w:sz w:val="18"/>
          <w:szCs w:val="18"/>
        </w:rPr>
      </w:pPr>
    </w:p>
    <w:sectPr w:rsidR="00D04176" w:rsidRPr="000C5F2F" w:rsidSect="000C5F2F">
      <w:pgSz w:w="12240" w:h="15840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2F"/>
    <w:rsid w:val="000C5F2F"/>
    <w:rsid w:val="005F36D5"/>
    <w:rsid w:val="00BE6553"/>
    <w:rsid w:val="00C0457B"/>
    <w:rsid w:val="00D04176"/>
    <w:rsid w:val="00E8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CA798"/>
  <w15:chartTrackingRefBased/>
  <w15:docId w15:val="{A655ACF8-5388-B845-8AB5-ADA9E0A8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5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2646</Words>
  <Characters>15084</Characters>
  <Application>Microsoft Office Word</Application>
  <DocSecurity>0</DocSecurity>
  <Lines>125</Lines>
  <Paragraphs>35</Paragraphs>
  <ScaleCrop>false</ScaleCrop>
  <Company/>
  <LinksUpToDate>false</LinksUpToDate>
  <CharactersWithSpaces>17695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pillai</dc:creator>
  <cp:keywords/>
  <dc:description/>
  <cp:lastModifiedBy>samuel pillai</cp:lastModifiedBy>
  <cp:revision>1</cp:revision>
  <cp:lastPrinted>2026-03-25T20:32:00Z</cp:lastPrinted>
  <dcterms:created xsi:type="dcterms:W3CDTF">2026-03-18T19:21:00Z</dcterms:created>
  <dcterms:modified xsi:type="dcterms:W3CDTF">2026-03-25T20:32:00Z</dcterms:modified>
</cp:coreProperties>
</file>