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靜水專案　資安事件回應作業要點</w:t>
      </w:r>
    </w:p>
    <w:p>
      <w:r>
        <w:t>※ 本文件為 RAG 測試用虛構資料。</w:t>
      </w:r>
    </w:p>
    <w:p>
      <w:pPr>
        <w:pStyle w:val="Heading2"/>
      </w:pPr>
      <w:r>
        <w:t>一、適用範圍</w:t>
      </w:r>
    </w:p>
    <w:p>
      <w:r>
        <w:t>本要點適用於虹橋科技第三級與第四級資安事件。第三級指涉及多台主機或客戶資料之事件；第四級指涉及產品供應鏈或大規模客戶資料外洩之事件。</w:t>
      </w:r>
    </w:p>
    <w:p>
      <w:pPr>
        <w:pStyle w:val="Heading2"/>
      </w:pPr>
      <w:r>
        <w:t>二、時限規定</w:t>
      </w:r>
    </w:p>
    <w:p>
      <w:pPr>
        <w:pStyle w:val="ListNumber"/>
      </w:pPr>
      <w:r>
        <w:t>事件確認後 4 小時內成立事件回應小組。</w:t>
      </w:r>
    </w:p>
    <w:p>
      <w:pPr>
        <w:pStyle w:val="ListNumber"/>
      </w:pPr>
      <w:r>
        <w:t>事件確認後 24 小時內完成內部初步通報。</w:t>
      </w:r>
    </w:p>
    <w:p>
      <w:pPr>
        <w:pStyle w:val="ListNumber"/>
      </w:pPr>
      <w:r>
        <w:t>事件確認後 72 小時內向主管機關提出書面報告。</w:t>
      </w:r>
    </w:p>
    <w:p>
      <w:pPr>
        <w:pStyle w:val="ListNumber"/>
      </w:pPr>
      <w:r>
        <w:t>事件處理完畢後 14 個工作日內提交事後檢討報告。</w:t>
      </w:r>
    </w:p>
    <w:p>
      <w:pPr>
        <w:pStyle w:val="Heading2"/>
      </w:pPr>
      <w:r>
        <w:t>三、事件回應小組組成</w:t>
      </w:r>
    </w:p>
    <w:p>
      <w:r>
        <w:t>固定成員為資安主管一人、法務代表一人、受影響事業群代表一人，並須指定單一對外發言人。發言人以外之成員不得對外說明事件內容。</w:t>
      </w:r>
    </w:p>
    <w:p>
      <w:pPr>
        <w:pStyle w:val="Heading2"/>
      </w:pPr>
      <w:r>
        <w:t>四、演練</w:t>
      </w:r>
    </w:p>
    <w:p>
      <w:r>
        <w:t>每年辦理兩次演練，其中一次為無預警演練。2024 年度兩次演練之平均小組成立時間為 2 小時 18 分，均符合 4 小時規定。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