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3FFD2" w14:textId="56C6631D" w:rsidR="00E83B3A" w:rsidRDefault="00B129B0" w:rsidP="00B129B0">
      <w:pPr>
        <w:pStyle w:val="Ttulo1"/>
        <w:jc w:val="center"/>
      </w:pPr>
      <w:r>
        <w:rPr>
          <w:sz w:val="40"/>
          <w:szCs w:val="40"/>
        </w:rPr>
        <w:t>Análisis de interfaz</w:t>
      </w:r>
    </w:p>
    <w:p w14:paraId="72FD125E" w14:textId="538BBDCE" w:rsidR="00E83B3A" w:rsidRDefault="00394A3F" w:rsidP="00B129B0">
      <w:pPr>
        <w:pStyle w:val="Ttulo2"/>
      </w:pPr>
      <w:r>
        <w:t>Resumen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83B3A" w14:paraId="6D17B6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6885F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UMPLE ✓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5A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A97D5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</w:rPr>
              <w:t>PARCIAL ~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F6878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</w:rPr>
              <w:t>NO CUMPLE ✗</w:t>
            </w:r>
          </w:p>
        </w:tc>
      </w:tr>
      <w:tr w:rsidR="00E83B3A" w14:paraId="7660DE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70944" w14:textId="77777777" w:rsidR="00E83B3A" w:rsidRDefault="00394A3F">
            <w:pPr>
              <w:jc w:val="center"/>
            </w:pPr>
            <w:r>
              <w:rPr>
                <w:b/>
                <w:bCs/>
                <w:color w:val="1D6A36"/>
                <w:sz w:val="28"/>
                <w:szCs w:val="28"/>
              </w:rPr>
              <w:t>5 leyes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B5E15" w14:textId="77777777" w:rsidR="00E83B3A" w:rsidRDefault="00394A3F">
            <w:pPr>
              <w:jc w:val="center"/>
            </w:pPr>
            <w:r>
              <w:rPr>
                <w:b/>
                <w:bCs/>
                <w:color w:val="7D5A00"/>
                <w:sz w:val="28"/>
                <w:szCs w:val="28"/>
              </w:rPr>
              <w:t>3 leyes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50014" w14:textId="77777777" w:rsidR="00E83B3A" w:rsidRDefault="00394A3F">
            <w:pPr>
              <w:jc w:val="center"/>
            </w:pPr>
            <w:r>
              <w:rPr>
                <w:b/>
                <w:bCs/>
                <w:color w:val="8B1A1A"/>
                <w:sz w:val="28"/>
                <w:szCs w:val="28"/>
              </w:rPr>
              <w:t>2 leyes</w:t>
            </w:r>
          </w:p>
        </w:tc>
      </w:tr>
    </w:tbl>
    <w:p w14:paraId="7D5028A6" w14:textId="77777777" w:rsidR="00E83B3A" w:rsidRDefault="00E83B3A">
      <w:pPr>
        <w:spacing w:after="400"/>
      </w:pPr>
    </w:p>
    <w:p w14:paraId="7F9D205A" w14:textId="3CF24305" w:rsidR="00E83B3A" w:rsidRDefault="00394A3F">
      <w:pPr>
        <w:spacing w:after="200"/>
      </w:pPr>
      <w:r>
        <w:rPr>
          <w:b/>
          <w:bCs/>
          <w:color w:val="1E5FA8"/>
          <w:sz w:val="28"/>
          <w:szCs w:val="28"/>
        </w:rPr>
        <w:t>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"/>
        <w:gridCol w:w="5784"/>
        <w:gridCol w:w="2964"/>
      </w:tblGrid>
      <w:tr w:rsidR="00E83B3A" w14:paraId="1002D8E5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F0E70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9AE55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 xml:space="preserve">Ley de </w:t>
            </w:r>
            <w:proofErr w:type="spellStart"/>
            <w:r>
              <w:rPr>
                <w:b/>
                <w:bCs/>
                <w:color w:val="2C3E6B"/>
                <w:sz w:val="26"/>
                <w:szCs w:val="26"/>
              </w:rPr>
              <w:t>Fitts</w:t>
            </w:r>
            <w:proofErr w:type="spellEnd"/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1F64D" w14:textId="77777777" w:rsidR="00E83B3A" w:rsidRDefault="00394A3F">
            <w:pPr>
              <w:jc w:val="center"/>
            </w:pPr>
            <w:r>
              <w:rPr>
                <w:b/>
                <w:bCs/>
                <w:color w:val="1D6A36"/>
              </w:rPr>
              <w:t>CUMPLE</w:t>
            </w:r>
          </w:p>
        </w:tc>
      </w:tr>
      <w:tr w:rsidR="00E83B3A" w14:paraId="43E6031D" w14:textId="77777777" w:rsidTr="00B129B0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477267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CAF83" w14:textId="77777777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>Los botones de acción principales (Guardar, Actualizar) tienen un tamaño adecuado (</w:t>
            </w:r>
            <w:proofErr w:type="spellStart"/>
            <w:r>
              <w:rPr>
                <w:color w:val="333333"/>
                <w:sz w:val="20"/>
                <w:szCs w:val="20"/>
              </w:rPr>
              <w:t>prefHeight</w:t>
            </w:r>
            <w:proofErr w:type="spellEnd"/>
            <w:r>
              <w:rPr>
                <w:color w:val="333333"/>
                <w:sz w:val="20"/>
                <w:szCs w:val="20"/>
              </w:rPr>
              <w:t>="30-38" con anchura explícita). Los targets son cómodos de pulsar y el botón más crítico (Guardar) es el más grande de su sección.</w:t>
            </w:r>
          </w:p>
        </w:tc>
      </w:tr>
      <w:tr w:rsidR="00E83B3A" w14:paraId="79044F0A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54FCA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2A1F8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 xml:space="preserve">Ley de </w:t>
            </w:r>
            <w:proofErr w:type="spellStart"/>
            <w:r>
              <w:rPr>
                <w:b/>
                <w:bCs/>
                <w:color w:val="2C3E6B"/>
                <w:sz w:val="26"/>
                <w:szCs w:val="26"/>
              </w:rPr>
              <w:t>Hick</w:t>
            </w:r>
            <w:proofErr w:type="spellEnd"/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EC79AA" w14:textId="77777777" w:rsidR="00E83B3A" w:rsidRDefault="00394A3F">
            <w:pPr>
              <w:jc w:val="center"/>
            </w:pPr>
            <w:r>
              <w:rPr>
                <w:b/>
                <w:bCs/>
                <w:color w:val="1D6A36"/>
              </w:rPr>
              <w:t>CUMPLE</w:t>
            </w:r>
          </w:p>
        </w:tc>
      </w:tr>
      <w:tr w:rsidR="00E83B3A" w14:paraId="29B82007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591C22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9149A" w14:textId="77777777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>La interfaz solo presenta 2 pestañas (Inventario / Agregar filamento). Las opciones en cada pantalla son pocas y bien delimitadas, lo que minimiza el tiempo de decisión del usuario.</w:t>
            </w:r>
          </w:p>
        </w:tc>
      </w:tr>
      <w:tr w:rsidR="00E83B3A" w14:paraId="11F306E7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757059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3B76A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 xml:space="preserve">Efecto </w:t>
            </w:r>
            <w:proofErr w:type="spellStart"/>
            <w:r>
              <w:rPr>
                <w:b/>
                <w:bCs/>
                <w:color w:val="2C3E6B"/>
                <w:sz w:val="26"/>
                <w:szCs w:val="26"/>
              </w:rPr>
              <w:t>Von</w:t>
            </w:r>
            <w:proofErr w:type="spellEnd"/>
            <w:r>
              <w:rPr>
                <w:b/>
                <w:bCs/>
                <w:color w:val="2C3E6B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2C3E6B"/>
                <w:sz w:val="26"/>
                <w:szCs w:val="26"/>
              </w:rPr>
              <w:t>Restorff</w:t>
            </w:r>
            <w:proofErr w:type="spellEnd"/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01002" w14:textId="77777777" w:rsidR="00E83B3A" w:rsidRDefault="00394A3F">
            <w:pPr>
              <w:jc w:val="center"/>
            </w:pPr>
            <w:r>
              <w:rPr>
                <w:b/>
                <w:bCs/>
                <w:color w:val="1D6A36"/>
              </w:rPr>
              <w:t>CUMPLE</w:t>
            </w:r>
          </w:p>
        </w:tc>
      </w:tr>
      <w:tr w:rsidR="00E83B3A" w14:paraId="43530A87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C8E3B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93DC3" w14:textId="0CC556FB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 xml:space="preserve">Cada botón tiene un color semántico distinto: azul </w:t>
            </w:r>
            <w:r>
              <w:rPr>
                <w:color w:val="333333"/>
                <w:sz w:val="20"/>
                <w:szCs w:val="20"/>
              </w:rPr>
              <w:t xml:space="preserve">para Actualizar, amarillo </w:t>
            </w:r>
            <w:r>
              <w:rPr>
                <w:color w:val="333333"/>
                <w:sz w:val="20"/>
                <w:szCs w:val="20"/>
              </w:rPr>
              <w:t xml:space="preserve">para Editar, rojo </w:t>
            </w:r>
            <w:r>
              <w:rPr>
                <w:color w:val="333333"/>
                <w:sz w:val="20"/>
                <w:szCs w:val="20"/>
              </w:rPr>
              <w:t>para Eliminar y verde</w:t>
            </w:r>
            <w:r>
              <w:rPr>
                <w:color w:val="333333"/>
                <w:sz w:val="20"/>
                <w:szCs w:val="20"/>
              </w:rPr>
              <w:t xml:space="preserve"> para Guardar. El elemento destructivo destaca claramente.</w:t>
            </w:r>
          </w:p>
        </w:tc>
      </w:tr>
      <w:tr w:rsidR="00E83B3A" w14:paraId="346DF404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F8710A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5595D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>Ley de Región Común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11F844" w14:textId="77777777" w:rsidR="00E83B3A" w:rsidRDefault="00394A3F">
            <w:pPr>
              <w:jc w:val="center"/>
            </w:pPr>
            <w:r>
              <w:rPr>
                <w:b/>
                <w:bCs/>
                <w:color w:val="1D6A36"/>
              </w:rPr>
              <w:t>CUMPLE</w:t>
            </w:r>
          </w:p>
        </w:tc>
      </w:tr>
      <w:tr w:rsidR="00E83B3A" w14:paraId="146B7D9E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70778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6893B" w14:textId="4AA90E8F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 xml:space="preserve">Los controles del inventario (ordenación + botones de acción) están agrupados en un encabezado </w:t>
            </w:r>
            <w:r w:rsidR="00B129B0">
              <w:rPr>
                <w:color w:val="333333"/>
                <w:sz w:val="20"/>
                <w:szCs w:val="20"/>
              </w:rPr>
              <w:t>visual diferenciada</w:t>
            </w:r>
            <w:r>
              <w:rPr>
                <w:color w:val="333333"/>
                <w:sz w:val="20"/>
                <w:szCs w:val="20"/>
              </w:rPr>
              <w:t xml:space="preserve"> (</w:t>
            </w:r>
            <w:r>
              <w:rPr>
                <w:color w:val="333333"/>
                <w:sz w:val="20"/>
                <w:szCs w:val="20"/>
              </w:rPr>
              <w:t xml:space="preserve">con sombra). El formulario separa visualmente sus bloques mediante el componente </w:t>
            </w:r>
            <w:proofErr w:type="spellStart"/>
            <w:r>
              <w:rPr>
                <w:color w:val="333333"/>
                <w:sz w:val="20"/>
                <w:szCs w:val="20"/>
              </w:rPr>
              <w:t>Separator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83B3A" w14:paraId="4BE184FB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B59E2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3E287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 xml:space="preserve">La Navaja de </w:t>
            </w:r>
            <w:proofErr w:type="spellStart"/>
            <w:r>
              <w:rPr>
                <w:b/>
                <w:bCs/>
                <w:color w:val="2C3E6B"/>
                <w:sz w:val="26"/>
                <w:szCs w:val="26"/>
              </w:rPr>
              <w:t>Occam</w:t>
            </w:r>
            <w:proofErr w:type="spellEnd"/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06546C" w14:textId="77777777" w:rsidR="00E83B3A" w:rsidRDefault="00394A3F">
            <w:pPr>
              <w:jc w:val="center"/>
            </w:pPr>
            <w:r>
              <w:rPr>
                <w:b/>
                <w:bCs/>
                <w:color w:val="1D6A36"/>
              </w:rPr>
              <w:t>CUMPLE</w:t>
            </w:r>
          </w:p>
        </w:tc>
      </w:tr>
      <w:tr w:rsidR="00E83B3A" w14:paraId="4E42FF12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7718B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BAB9B" w14:textId="77777777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>La interfaz es minimalista: solo expone los campos estrictamente necesarios (material, marca, color, temperaturas, velocidad, gramos disponibles). No hay elementos decorativos ni opciones superfluas.</w:t>
            </w:r>
          </w:p>
        </w:tc>
      </w:tr>
      <w:tr w:rsidR="00E83B3A" w14:paraId="743BA2E7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26917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646DC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>Fragmentación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3945E8" w14:textId="77777777" w:rsidR="00E83B3A" w:rsidRDefault="00394A3F">
            <w:pPr>
              <w:jc w:val="center"/>
            </w:pPr>
            <w:r>
              <w:rPr>
                <w:b/>
                <w:bCs/>
                <w:color w:val="7D5A00"/>
              </w:rPr>
              <w:t>PARCIAL</w:t>
            </w:r>
          </w:p>
        </w:tc>
      </w:tr>
      <w:tr w:rsidR="00E83B3A" w14:paraId="6D20AE06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57F04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6831D" w14:textId="38F65601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 xml:space="preserve">El formulario usa separadores </w:t>
            </w:r>
            <w:r>
              <w:rPr>
                <w:color w:val="333333"/>
                <w:sz w:val="20"/>
                <w:szCs w:val="20"/>
              </w:rPr>
              <w:t>para dividir bloques de contenido, lo cual es correcto. Sin embargo, solo uno de los tres bloques tiene una etiqueta de sección visible</w:t>
            </w:r>
            <w:r w:rsidR="00B129B0">
              <w:rPr>
                <w:color w:val="333333"/>
                <w:sz w:val="20"/>
                <w:szCs w:val="20"/>
              </w:rPr>
              <w:t>,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"Especificaciones de impresión"</w:t>
            </w:r>
            <w:r>
              <w:rPr>
                <w:color w:val="333333"/>
                <w:sz w:val="20"/>
                <w:szCs w:val="20"/>
              </w:rPr>
              <w:t>, dejando los otros sin título identificativo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83B3A" w14:paraId="3ED20842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11AE48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7CE3C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>Efecto Estética-Usabilidad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F919D" w14:textId="77777777" w:rsidR="00E83B3A" w:rsidRDefault="00394A3F">
            <w:pPr>
              <w:jc w:val="center"/>
            </w:pPr>
            <w:r>
              <w:rPr>
                <w:b/>
                <w:bCs/>
                <w:color w:val="7D5A00"/>
              </w:rPr>
              <w:t>PARCIAL</w:t>
            </w:r>
          </w:p>
        </w:tc>
      </w:tr>
      <w:tr w:rsidR="00E83B3A" w14:paraId="429CEFEC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939140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80823" w14:textId="48F468DA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 xml:space="preserve">El esquema de color oscuro </w:t>
            </w:r>
            <w:r>
              <w:rPr>
                <w:color w:val="333333"/>
                <w:sz w:val="20"/>
                <w:szCs w:val="20"/>
              </w:rPr>
              <w:t xml:space="preserve">tiene coherencia visual y es agradable. No obstante, al aplicarse mediante estilos CSS </w:t>
            </w:r>
            <w:proofErr w:type="spellStart"/>
            <w:r>
              <w:rPr>
                <w:color w:val="333333"/>
                <w:sz w:val="20"/>
                <w:szCs w:val="20"/>
              </w:rPr>
              <w:t>inline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333333"/>
                <w:sz w:val="20"/>
                <w:szCs w:val="20"/>
              </w:rPr>
              <w:t>JavaFX</w:t>
            </w:r>
            <w:proofErr w:type="spellEnd"/>
            <w:r>
              <w:rPr>
                <w:color w:val="333333"/>
                <w:sz w:val="20"/>
                <w:szCs w:val="20"/>
              </w:rPr>
              <w:t>, el resultado visual puede variar entre sistemas operativos y versiones del JDK.</w:t>
            </w:r>
          </w:p>
        </w:tc>
      </w:tr>
      <w:tr w:rsidR="00E83B3A" w14:paraId="31651634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0020B7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3BB3C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>Ley de Postel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62D3D2" w14:textId="77777777" w:rsidR="00E83B3A" w:rsidRDefault="00394A3F">
            <w:pPr>
              <w:jc w:val="center"/>
            </w:pPr>
            <w:r>
              <w:rPr>
                <w:b/>
                <w:bCs/>
                <w:color w:val="7D5A00"/>
              </w:rPr>
              <w:t>PARCIAL</w:t>
            </w:r>
          </w:p>
        </w:tc>
      </w:tr>
      <w:tr w:rsidR="00E83B3A" w14:paraId="7FEAD9CE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11868F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3E23B" w14:textId="0E2F432D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 xml:space="preserve">Los campos numéricos (temperatura, velocidad, gramos) son </w:t>
            </w:r>
            <w:proofErr w:type="spellStart"/>
            <w:r>
              <w:rPr>
                <w:color w:val="333333"/>
                <w:sz w:val="20"/>
                <w:szCs w:val="20"/>
              </w:rPr>
              <w:t>TextField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libres sin restricciones en el FXML. Solo existe un </w:t>
            </w:r>
            <w:proofErr w:type="spellStart"/>
            <w:r>
              <w:rPr>
                <w:color w:val="333333"/>
                <w:sz w:val="20"/>
                <w:szCs w:val="20"/>
              </w:rPr>
              <w:t>Label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error genérico (</w:t>
            </w:r>
            <w:proofErr w:type="spellStart"/>
            <w:r>
              <w:rPr>
                <w:color w:val="333333"/>
                <w:sz w:val="20"/>
                <w:szCs w:val="20"/>
              </w:rPr>
              <w:t>msgErr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). El </w:t>
            </w:r>
            <w:proofErr w:type="spellStart"/>
            <w:r>
              <w:rPr>
                <w:color w:val="333333"/>
                <w:sz w:val="20"/>
                <w:szCs w:val="20"/>
              </w:rPr>
              <w:t>placeholder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lastRenderedPageBreak/>
              <w:t xml:space="preserve">indica el formato </w:t>
            </w:r>
            <w:proofErr w:type="gramStart"/>
            <w:r>
              <w:rPr>
                <w:color w:val="333333"/>
                <w:sz w:val="20"/>
                <w:szCs w:val="20"/>
              </w:rPr>
              <w:t>esperado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pero no hay validación de rango ni de tipo visible</w:t>
            </w:r>
            <w:r>
              <w:rPr>
                <w:color w:val="333333"/>
                <w:sz w:val="20"/>
                <w:szCs w:val="20"/>
              </w:rPr>
              <w:t xml:space="preserve"> en la capa de vista.</w:t>
            </w:r>
          </w:p>
        </w:tc>
      </w:tr>
      <w:tr w:rsidR="00E83B3A" w14:paraId="0E6F569A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3824E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09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AAA8C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>Ley de Jakob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4DB040" w14:textId="77777777" w:rsidR="00E83B3A" w:rsidRDefault="00394A3F">
            <w:pPr>
              <w:jc w:val="center"/>
            </w:pPr>
            <w:r>
              <w:rPr>
                <w:b/>
                <w:bCs/>
                <w:color w:val="8B1A1A"/>
              </w:rPr>
              <w:t>NO CUMPLE</w:t>
            </w:r>
          </w:p>
        </w:tc>
      </w:tr>
      <w:tr w:rsidR="00E83B3A" w14:paraId="6E6D3CA9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A1322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CDA3D" w14:textId="7E2D55E2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 xml:space="preserve">Los botones Editar y Eliminar aparecen deshabilitados </w:t>
            </w:r>
            <w:r>
              <w:rPr>
                <w:color w:val="333333"/>
                <w:sz w:val="20"/>
                <w:szCs w:val="20"/>
              </w:rPr>
              <w:t xml:space="preserve">por defecto sin ningún texto de ayuda, </w:t>
            </w:r>
            <w:proofErr w:type="spellStart"/>
            <w:r>
              <w:rPr>
                <w:color w:val="333333"/>
                <w:sz w:val="20"/>
                <w:szCs w:val="20"/>
              </w:rPr>
              <w:t>tooltip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ni indicación visual que explique al usuario qué debe hacer para activarlos (seleccionar una fila de </w:t>
            </w:r>
            <w:r>
              <w:rPr>
                <w:color w:val="333333"/>
                <w:sz w:val="20"/>
                <w:szCs w:val="20"/>
              </w:rPr>
              <w:t>la tabla). Esto rompe la expectativa estándar del patrón seleccionar-entonces-actuar.</w:t>
            </w:r>
          </w:p>
        </w:tc>
      </w:tr>
      <w:tr w:rsidR="00E83B3A" w14:paraId="77155FAF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612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FF5D3" w14:textId="77777777" w:rsidR="00E83B3A" w:rsidRDefault="00394A3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57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64A4A" w14:textId="77777777" w:rsidR="00E83B3A" w:rsidRDefault="00394A3F">
            <w:r>
              <w:rPr>
                <w:b/>
                <w:bCs/>
                <w:color w:val="2C3E6B"/>
                <w:sz w:val="26"/>
                <w:szCs w:val="26"/>
              </w:rPr>
              <w:t>Carga Cognitiva</w:t>
            </w:r>
          </w:p>
        </w:tc>
        <w:tc>
          <w:tcPr>
            <w:tcW w:w="2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ED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CB9EB" w14:textId="77777777" w:rsidR="00E83B3A" w:rsidRDefault="00394A3F">
            <w:pPr>
              <w:jc w:val="center"/>
            </w:pPr>
            <w:r>
              <w:rPr>
                <w:b/>
                <w:bCs/>
                <w:color w:val="8B1A1A"/>
              </w:rPr>
              <w:t>NO CUMPLE</w:t>
            </w:r>
          </w:p>
        </w:tc>
      </w:tr>
      <w:tr w:rsidR="00E83B3A" w14:paraId="10540F57" w14:textId="77777777" w:rsidTr="00B129B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04AB52" w14:textId="77777777" w:rsidR="00E83B3A" w:rsidRDefault="00E83B3A"/>
        </w:tc>
        <w:tc>
          <w:tcPr>
            <w:tcW w:w="874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D2E3F" w14:textId="4AC6FA2D" w:rsidR="00E83B3A" w:rsidRDefault="00394A3F">
            <w:r>
              <w:rPr>
                <w:b/>
                <w:bCs/>
                <w:color w:val="333333"/>
                <w:sz w:val="20"/>
                <w:szCs w:val="20"/>
              </w:rPr>
              <w:t xml:space="preserve">Evaluación: </w:t>
            </w:r>
            <w:r>
              <w:rPr>
                <w:color w:val="333333"/>
                <w:sz w:val="20"/>
                <w:szCs w:val="20"/>
              </w:rPr>
              <w:t xml:space="preserve">La columna "Especificaciones" de la tabla </w:t>
            </w:r>
            <w:r>
              <w:rPr>
                <w:color w:val="333333"/>
                <w:sz w:val="20"/>
                <w:szCs w:val="20"/>
              </w:rPr>
              <w:t>acumula en una sola celda múltiples valores (temperatura de impresión, temperatura de cama, velocidad). Esto obliga al usuario a interpretar texto denso y dificulta la comparación entre f</w:t>
            </w:r>
            <w:r>
              <w:rPr>
                <w:color w:val="333333"/>
                <w:sz w:val="20"/>
                <w:szCs w:val="20"/>
              </w:rPr>
              <w:t>ilas.</w:t>
            </w:r>
          </w:p>
        </w:tc>
      </w:tr>
    </w:tbl>
    <w:p w14:paraId="201868B1" w14:textId="77777777" w:rsidR="00B129B0" w:rsidRDefault="00B129B0" w:rsidP="00B129B0">
      <w:pPr>
        <w:pBdr>
          <w:top w:val="single" w:sz="4" w:space="2" w:color="CCCCCC"/>
        </w:pBdr>
        <w:spacing w:before="600"/>
      </w:pPr>
    </w:p>
    <w:sectPr w:rsidR="00B129B0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9643B" w14:textId="77777777" w:rsidR="00394A3F" w:rsidRDefault="00394A3F" w:rsidP="00B129B0">
      <w:r>
        <w:separator/>
      </w:r>
    </w:p>
  </w:endnote>
  <w:endnote w:type="continuationSeparator" w:id="0">
    <w:p w14:paraId="1929EE38" w14:textId="77777777" w:rsidR="00394A3F" w:rsidRDefault="00394A3F" w:rsidP="00B12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962A0" w14:textId="77777777" w:rsidR="00394A3F" w:rsidRDefault="00394A3F" w:rsidP="00B129B0">
      <w:r>
        <w:separator/>
      </w:r>
    </w:p>
  </w:footnote>
  <w:footnote w:type="continuationSeparator" w:id="0">
    <w:p w14:paraId="0AA491A4" w14:textId="77777777" w:rsidR="00394A3F" w:rsidRDefault="00394A3F" w:rsidP="00B12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B1A14" w14:textId="130533C2" w:rsidR="00B129B0" w:rsidRPr="00B129B0" w:rsidRDefault="00B129B0">
    <w:pPr>
      <w:pStyle w:val="Encabezado"/>
      <w:rPr>
        <w:i/>
        <w:iCs/>
      </w:rPr>
    </w:pPr>
    <w:r w:rsidRPr="00B129B0">
      <w:rPr>
        <w:i/>
        <w:iCs/>
      </w:rPr>
      <w:t>Samuel Hernández Guerrero DAM2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042CB"/>
    <w:multiLevelType w:val="hybridMultilevel"/>
    <w:tmpl w:val="60B4365C"/>
    <w:lvl w:ilvl="0" w:tplc="DE74CA48">
      <w:start w:val="1"/>
      <w:numFmt w:val="bullet"/>
      <w:lvlText w:val="•"/>
      <w:lvlJc w:val="left"/>
      <w:pPr>
        <w:ind w:left="720" w:hanging="360"/>
      </w:pPr>
    </w:lvl>
    <w:lvl w:ilvl="1" w:tplc="A2BC8504">
      <w:numFmt w:val="decimal"/>
      <w:lvlText w:val=""/>
      <w:lvlJc w:val="left"/>
    </w:lvl>
    <w:lvl w:ilvl="2" w:tplc="742AF092">
      <w:numFmt w:val="decimal"/>
      <w:lvlText w:val=""/>
      <w:lvlJc w:val="left"/>
    </w:lvl>
    <w:lvl w:ilvl="3" w:tplc="D2AE01EE">
      <w:numFmt w:val="decimal"/>
      <w:lvlText w:val=""/>
      <w:lvlJc w:val="left"/>
    </w:lvl>
    <w:lvl w:ilvl="4" w:tplc="5A221B7E">
      <w:numFmt w:val="decimal"/>
      <w:lvlText w:val=""/>
      <w:lvlJc w:val="left"/>
    </w:lvl>
    <w:lvl w:ilvl="5" w:tplc="06B0FF48">
      <w:numFmt w:val="decimal"/>
      <w:lvlText w:val=""/>
      <w:lvlJc w:val="left"/>
    </w:lvl>
    <w:lvl w:ilvl="6" w:tplc="13A024A8">
      <w:numFmt w:val="decimal"/>
      <w:lvlText w:val=""/>
      <w:lvlJc w:val="left"/>
    </w:lvl>
    <w:lvl w:ilvl="7" w:tplc="C47076E6">
      <w:numFmt w:val="decimal"/>
      <w:lvlText w:val=""/>
      <w:lvlJc w:val="left"/>
    </w:lvl>
    <w:lvl w:ilvl="8" w:tplc="D6FC2634">
      <w:numFmt w:val="decimal"/>
      <w:lvlText w:val=""/>
      <w:lvlJc w:val="left"/>
    </w:lvl>
  </w:abstractNum>
  <w:abstractNum w:abstractNumId="1" w15:restartNumberingAfterBreak="0">
    <w:nsid w:val="294D180A"/>
    <w:multiLevelType w:val="hybridMultilevel"/>
    <w:tmpl w:val="D728C270"/>
    <w:lvl w:ilvl="0" w:tplc="D99A96AC">
      <w:start w:val="1"/>
      <w:numFmt w:val="bullet"/>
      <w:lvlText w:val="●"/>
      <w:lvlJc w:val="left"/>
      <w:pPr>
        <w:ind w:left="720" w:hanging="360"/>
      </w:pPr>
    </w:lvl>
    <w:lvl w:ilvl="1" w:tplc="BEB22386">
      <w:start w:val="1"/>
      <w:numFmt w:val="bullet"/>
      <w:lvlText w:val="○"/>
      <w:lvlJc w:val="left"/>
      <w:pPr>
        <w:ind w:left="1440" w:hanging="360"/>
      </w:pPr>
    </w:lvl>
    <w:lvl w:ilvl="2" w:tplc="5364B4CE">
      <w:start w:val="1"/>
      <w:numFmt w:val="bullet"/>
      <w:lvlText w:val="■"/>
      <w:lvlJc w:val="left"/>
      <w:pPr>
        <w:ind w:left="2160" w:hanging="360"/>
      </w:pPr>
    </w:lvl>
    <w:lvl w:ilvl="3" w:tplc="F0A0B118">
      <w:start w:val="1"/>
      <w:numFmt w:val="bullet"/>
      <w:lvlText w:val="●"/>
      <w:lvlJc w:val="left"/>
      <w:pPr>
        <w:ind w:left="2880" w:hanging="360"/>
      </w:pPr>
    </w:lvl>
    <w:lvl w:ilvl="4" w:tplc="6C04644C">
      <w:start w:val="1"/>
      <w:numFmt w:val="bullet"/>
      <w:lvlText w:val="○"/>
      <w:lvlJc w:val="left"/>
      <w:pPr>
        <w:ind w:left="3600" w:hanging="360"/>
      </w:pPr>
    </w:lvl>
    <w:lvl w:ilvl="5" w:tplc="4F7EEDF6">
      <w:start w:val="1"/>
      <w:numFmt w:val="bullet"/>
      <w:lvlText w:val="■"/>
      <w:lvlJc w:val="left"/>
      <w:pPr>
        <w:ind w:left="4320" w:hanging="360"/>
      </w:pPr>
    </w:lvl>
    <w:lvl w:ilvl="6" w:tplc="7A6CF3E0">
      <w:start w:val="1"/>
      <w:numFmt w:val="bullet"/>
      <w:lvlText w:val="●"/>
      <w:lvlJc w:val="left"/>
      <w:pPr>
        <w:ind w:left="5040" w:hanging="360"/>
      </w:pPr>
    </w:lvl>
    <w:lvl w:ilvl="7" w:tplc="9642D708">
      <w:start w:val="1"/>
      <w:numFmt w:val="bullet"/>
      <w:lvlText w:val="●"/>
      <w:lvlJc w:val="left"/>
      <w:pPr>
        <w:ind w:left="5760" w:hanging="360"/>
      </w:pPr>
    </w:lvl>
    <w:lvl w:ilvl="8" w:tplc="D28843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B3A"/>
    <w:rsid w:val="00394A3F"/>
    <w:rsid w:val="00B129B0"/>
    <w:rsid w:val="00E8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72B06"/>
  <w15:docId w15:val="{74B19238-C75F-4195-9353-DC19389A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C3E6B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E5FA8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129B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29B0"/>
  </w:style>
  <w:style w:type="paragraph" w:styleId="Piedepgina">
    <w:name w:val="footer"/>
    <w:basedOn w:val="Normal"/>
    <w:link w:val="PiedepginaCar"/>
    <w:uiPriority w:val="99"/>
    <w:unhideWhenUsed/>
    <w:rsid w:val="00B129B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2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425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 HG</cp:lastModifiedBy>
  <cp:revision>2</cp:revision>
  <dcterms:created xsi:type="dcterms:W3CDTF">2026-05-25T09:21:00Z</dcterms:created>
  <dcterms:modified xsi:type="dcterms:W3CDTF">2026-05-25T09:30:00Z</dcterms:modified>
</cp:coreProperties>
</file>