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79FF403A" w:rsidR="006E446C" w:rsidRPr="006E446C" w:rsidRDefault="006E446C" w:rsidP="004C39C7">
      <w:pPr>
        <w:spacing w:line="360" w:lineRule="auto"/>
        <w:rPr>
          <w:sz w:val="24"/>
          <w:szCs w:val="24"/>
        </w:rPr>
      </w:pPr>
      <w:proofErr w:type="spellStart"/>
      <w:r w:rsidRPr="006E446C">
        <w:rPr>
          <w:b/>
          <w:bCs/>
          <w:sz w:val="24"/>
          <w:szCs w:val="24"/>
        </w:rPr>
        <w:t>Disciplina:</w:t>
      </w:r>
      <w:r w:rsidR="00E23442">
        <w:rPr>
          <w:sz w:val="24"/>
          <w:szCs w:val="24"/>
        </w:rPr>
        <w:t>PWI</w:t>
      </w:r>
      <w:proofErr w:type="spellEnd"/>
      <w:r w:rsidRPr="006E446C">
        <w:rPr>
          <w:sz w:val="24"/>
          <w:szCs w:val="24"/>
        </w:rPr>
        <w:br/>
      </w:r>
      <w:r w:rsidR="00E23442">
        <w:rPr>
          <w:sz w:val="24"/>
          <w:szCs w:val="24"/>
        </w:rPr>
        <w:t>Nome:</w:t>
      </w:r>
      <w:r w:rsidR="00BA048A">
        <w:rPr>
          <w:sz w:val="24"/>
          <w:szCs w:val="24"/>
        </w:rPr>
        <w:t xml:space="preserve"> Samuel 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="00BA048A">
        <w:rPr>
          <w:b/>
          <w:bCs/>
          <w:sz w:val="24"/>
          <w:szCs w:val="24"/>
        </w:rPr>
        <w:t>12/03/2026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E23442" w:rsidP="004C39C7">
      <w:pPr>
        <w:spacing w:line="360" w:lineRule="auto"/>
      </w:pPr>
      <w:r>
        <w:rPr>
          <w:noProof/>
        </w:rPr>
      </w:r>
      <w:r w:rsidR="00E23442">
        <w:rPr>
          <w:noProof/>
        </w:rPr>
        <w:pict w14:anchorId="4A54706A">
          <v:rect id="_x0000_i1025" style="width:0;height:1.5pt" o:hralign="center" o:hrstd="t" o:hr="t" fillcolor="#a0a0a0" stroked="f"/>
        </w:pict>
      </w:r>
    </w:p>
    <w:p w14:paraId="30FC2C2A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(4,0 pontos)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Complementares</w:t>
      </w:r>
      <w:r w:rsidRPr="006E446C">
        <w:rPr>
          <w:sz w:val="24"/>
          <w:szCs w:val="24"/>
        </w:rPr>
        <w:t xml:space="preserve"> (0,5)</w:t>
      </w:r>
    </w:p>
    <w:p w14:paraId="163515C2" w14:textId="0B6A167B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</w:t>
      </w:r>
      <w:r w:rsidR="003B40CF">
        <w:rPr>
          <w:sz w:val="24"/>
          <w:szCs w:val="24"/>
        </w:rPr>
        <w:t xml:space="preserve">: pares de cores localizadas em posições </w:t>
      </w:r>
      <w:r w:rsidR="005C48C6">
        <w:rPr>
          <w:sz w:val="24"/>
          <w:szCs w:val="24"/>
        </w:rPr>
        <w:t xml:space="preserve">opostas por círculo cromático </w:t>
      </w:r>
    </w:p>
    <w:p w14:paraId="0D907950" w14:textId="30DD71A2" w:rsidR="006E446C" w:rsidRPr="006E446C" w:rsidRDefault="005C48C6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Tipo vermelho e azul</w:t>
      </w:r>
    </w:p>
    <w:p w14:paraId="7A8AB0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</w:t>
      </w:r>
      <w:r w:rsidRPr="006E446C">
        <w:rPr>
          <w:sz w:val="24"/>
          <w:szCs w:val="24"/>
        </w:rPr>
        <w:t xml:space="preserve"> (0,5)</w:t>
      </w:r>
    </w:p>
    <w:p w14:paraId="35A6DDAA" w14:textId="16D12D4B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 xml:space="preserve">Definição </w:t>
      </w:r>
      <w:r w:rsidR="005C48C6">
        <w:rPr>
          <w:sz w:val="24"/>
          <w:szCs w:val="24"/>
        </w:rPr>
        <w:t>:</w:t>
      </w:r>
      <w:r w:rsidR="00F224C8">
        <w:rPr>
          <w:sz w:val="24"/>
          <w:szCs w:val="24"/>
        </w:rPr>
        <w:t xml:space="preserve"> grupo de 2 a 4</w:t>
      </w:r>
      <w:r w:rsidR="00C071E2">
        <w:rPr>
          <w:sz w:val="24"/>
          <w:szCs w:val="24"/>
        </w:rPr>
        <w:t xml:space="preserve"> vizinhas no círculo </w:t>
      </w:r>
      <w:r w:rsidR="00495C7D">
        <w:rPr>
          <w:sz w:val="24"/>
          <w:szCs w:val="24"/>
        </w:rPr>
        <w:t xml:space="preserve">cromático </w:t>
      </w:r>
    </w:p>
    <w:p w14:paraId="5D92A031" w14:textId="4DCEBE16" w:rsidR="006E446C" w:rsidRPr="006E446C" w:rsidRDefault="00495C7D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Tipo verde e azul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+ uma Complementar</w:t>
      </w:r>
      <w:r w:rsidRPr="006E446C">
        <w:rPr>
          <w:sz w:val="24"/>
          <w:szCs w:val="24"/>
        </w:rPr>
        <w:t xml:space="preserve"> (0,5)</w:t>
      </w:r>
    </w:p>
    <w:p w14:paraId="0BE950C2" w14:textId="324A8378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</w:t>
      </w:r>
      <w:r w:rsidR="00495C7D">
        <w:rPr>
          <w:sz w:val="24"/>
          <w:szCs w:val="24"/>
        </w:rPr>
        <w:t>:</w:t>
      </w:r>
      <w:r w:rsidR="00E210EC">
        <w:rPr>
          <w:sz w:val="24"/>
          <w:szCs w:val="24"/>
        </w:rPr>
        <w:t xml:space="preserve"> uma combinação de cores análogas com uma complementar </w:t>
      </w:r>
      <w:r w:rsidR="00DE30B0">
        <w:rPr>
          <w:sz w:val="24"/>
          <w:szCs w:val="24"/>
        </w:rPr>
        <w:t>criam harmonia visual</w:t>
      </w:r>
    </w:p>
    <w:p w14:paraId="10CBDC53" w14:textId="3DF81D8A" w:rsidR="006E446C" w:rsidRPr="006E446C" w:rsidRDefault="00DE30B0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Tipo</w:t>
      </w:r>
      <w:r w:rsidR="00EF1ECC">
        <w:rPr>
          <w:sz w:val="24"/>
          <w:szCs w:val="24"/>
        </w:rPr>
        <w:t xml:space="preserve"> roxo e azul</w:t>
      </w:r>
    </w:p>
    <w:p w14:paraId="77D01851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Análogas Relacionadas</w:t>
      </w:r>
      <w:r w:rsidRPr="006E446C">
        <w:rPr>
          <w:sz w:val="24"/>
          <w:szCs w:val="24"/>
        </w:rPr>
        <w:t xml:space="preserve"> (0,5)</w:t>
      </w:r>
    </w:p>
    <w:p w14:paraId="0541D62A" w14:textId="469C2636" w:rsidR="006E446C" w:rsidRPr="006E446C" w:rsidRDefault="00EF1ECC" w:rsidP="00DE30B0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Definição : </w:t>
      </w:r>
      <w:r w:rsidR="00BD0088">
        <w:rPr>
          <w:sz w:val="24"/>
          <w:szCs w:val="24"/>
        </w:rPr>
        <w:t xml:space="preserve">Cores análogas relacionadas </w:t>
      </w:r>
      <w:r w:rsidR="0096737D">
        <w:rPr>
          <w:sz w:val="24"/>
          <w:szCs w:val="24"/>
        </w:rPr>
        <w:t xml:space="preserve">são cores que ficam próximas </w:t>
      </w:r>
      <w:r w:rsidR="000E66E4">
        <w:rPr>
          <w:sz w:val="24"/>
          <w:szCs w:val="24"/>
        </w:rPr>
        <w:t>uma das outras no círculo cromático criando harmonia virtual</w:t>
      </w:r>
    </w:p>
    <w:p w14:paraId="3B371A2D" w14:textId="23733220" w:rsidR="002627B6" w:rsidRPr="002627B6" w:rsidRDefault="006E446C" w:rsidP="002627B6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</w:t>
      </w:r>
      <w:r w:rsidR="002A17D6">
        <w:rPr>
          <w:sz w:val="24"/>
          <w:szCs w:val="24"/>
        </w:rPr>
        <w:t xml:space="preserve">: as cores análogas simples usam apenas três cores vizinhas </w:t>
      </w:r>
      <w:r w:rsidR="00D209DD">
        <w:rPr>
          <w:sz w:val="24"/>
          <w:szCs w:val="24"/>
        </w:rPr>
        <w:t xml:space="preserve">no círculo cromático enquanto as cores análogas relacionadas utilizam </w:t>
      </w:r>
      <w:r w:rsidR="00EF293A">
        <w:rPr>
          <w:sz w:val="24"/>
          <w:szCs w:val="24"/>
        </w:rPr>
        <w:t xml:space="preserve">mais cores </w:t>
      </w:r>
      <w:r w:rsidR="002871FA">
        <w:rPr>
          <w:sz w:val="24"/>
          <w:szCs w:val="24"/>
        </w:rPr>
        <w:t xml:space="preserve">próximas </w:t>
      </w:r>
    </w:p>
    <w:p w14:paraId="25C06902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Intercaladas</w:t>
      </w:r>
      <w:r w:rsidRPr="006E446C">
        <w:rPr>
          <w:sz w:val="24"/>
          <w:szCs w:val="24"/>
        </w:rPr>
        <w:t xml:space="preserve"> (0,5)</w:t>
      </w:r>
    </w:p>
    <w:p w14:paraId="618942B9" w14:textId="51D2DA54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 xml:space="preserve">Definição </w:t>
      </w:r>
      <w:r w:rsidR="002871FA">
        <w:rPr>
          <w:sz w:val="24"/>
          <w:szCs w:val="24"/>
        </w:rPr>
        <w:t>:</w:t>
      </w:r>
      <w:r w:rsidR="00A9439C">
        <w:rPr>
          <w:sz w:val="24"/>
          <w:szCs w:val="24"/>
        </w:rPr>
        <w:t xml:space="preserve"> </w:t>
      </w:r>
      <w:r w:rsidR="00F60B8B">
        <w:rPr>
          <w:sz w:val="24"/>
          <w:szCs w:val="24"/>
        </w:rPr>
        <w:t xml:space="preserve">são </w:t>
      </w:r>
      <w:r w:rsidR="003A221B">
        <w:rPr>
          <w:sz w:val="24"/>
          <w:szCs w:val="24"/>
        </w:rPr>
        <w:t xml:space="preserve">cores que se intercalam entre si no círculo cromático </w:t>
      </w:r>
    </w:p>
    <w:p w14:paraId="69D19A9B" w14:textId="1BF0A013" w:rsidR="006E446C" w:rsidRPr="006E446C" w:rsidRDefault="00F65A5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Técnica para facilitar a leitura e o design correto das cores </w:t>
      </w:r>
    </w:p>
    <w:p w14:paraId="29251FA0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Triádicas</w:t>
      </w:r>
      <w:r w:rsidRPr="006E446C">
        <w:rPr>
          <w:sz w:val="24"/>
          <w:szCs w:val="24"/>
        </w:rPr>
        <w:t xml:space="preserve"> (0,5)</w:t>
      </w:r>
    </w:p>
    <w:p w14:paraId="103B0582" w14:textId="2A849EDD" w:rsidR="006E446C" w:rsidRPr="006E446C" w:rsidRDefault="0075063B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Utilizam 3 cores próximas ou equidistantes</w:t>
      </w:r>
      <w:r w:rsidR="0099092C">
        <w:rPr>
          <w:sz w:val="24"/>
          <w:szCs w:val="24"/>
        </w:rPr>
        <w:t xml:space="preserve"> do círculo cromático </w:t>
      </w:r>
    </w:p>
    <w:p w14:paraId="434F1189" w14:textId="7B198634" w:rsidR="006E446C" w:rsidRPr="006E446C" w:rsidRDefault="00C35577" w:rsidP="0099092C">
      <w:pPr>
        <w:spacing w:line="360" w:lineRule="auto"/>
        <w:ind w:left="1440"/>
        <w:rPr>
          <w:sz w:val="24"/>
          <w:szCs w:val="24"/>
        </w:rPr>
      </w:pPr>
      <w:r>
        <w:rPr>
          <w:sz w:val="24"/>
          <w:szCs w:val="24"/>
        </w:rPr>
        <w:t>°</w:t>
      </w:r>
    </w:p>
    <w:p w14:paraId="4B608F48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em Quadrado</w:t>
      </w:r>
      <w:r w:rsidRPr="006E446C">
        <w:rPr>
          <w:sz w:val="24"/>
          <w:szCs w:val="24"/>
        </w:rPr>
        <w:t xml:space="preserve"> (0,5)</w:t>
      </w:r>
    </w:p>
    <w:p w14:paraId="5265A72E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da distribuição (0,3)</w:t>
      </w:r>
    </w:p>
    <w:p w14:paraId="20CB6A60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Resultado visual (0,2)</w:t>
      </w:r>
    </w:p>
    <w:p w14:paraId="36BCB679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Cores Tetraédricas</w:t>
      </w:r>
      <w:r w:rsidRPr="006E446C">
        <w:rPr>
          <w:sz w:val="24"/>
          <w:szCs w:val="24"/>
        </w:rPr>
        <w:t xml:space="preserve"> (0,5)</w:t>
      </w:r>
    </w:p>
    <w:p w14:paraId="00B11262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Conceito correto (0,3)</w:t>
      </w:r>
    </w:p>
    <w:p w14:paraId="241AE596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Diferença para quadrado (0,2)</w:t>
      </w:r>
    </w:p>
    <w:p w14:paraId="36E676DF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Monocromia</w:t>
      </w:r>
      <w:r w:rsidRPr="006E446C">
        <w:rPr>
          <w:sz w:val="24"/>
          <w:szCs w:val="24"/>
        </w:rPr>
        <w:t xml:space="preserve"> (0,5)</w:t>
      </w:r>
    </w:p>
    <w:p w14:paraId="426B2403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Definição correta (0,3)</w:t>
      </w:r>
    </w:p>
    <w:p w14:paraId="235164E7" w14:textId="77777777" w:rsidR="006E446C" w:rsidRPr="006E446C" w:rsidRDefault="006E446C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Explicação de como criar variações (0,2)</w:t>
      </w:r>
    </w:p>
    <w:p w14:paraId="0498B548" w14:textId="77777777" w:rsidR="006E446C" w:rsidRPr="006E446C" w:rsidRDefault="00E23442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</w:r>
      <w:r w:rsidR="00E23442">
        <w:rPr>
          <w:noProof/>
          <w:sz w:val="24"/>
          <w:szCs w:val="24"/>
        </w:rPr>
        <w:pict w14:anchorId="24696BF9">
          <v:rect id="_x0000_i1026" style="width:0;height:1.5pt" o:hralign="center" o:hrstd="t" o:hr="t" fillcolor="#a0a0a0" stroked="f"/>
        </w:pict>
      </w:r>
    </w:p>
    <w:p w14:paraId="716F49F2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(4,0 pontos)</w:t>
      </w:r>
    </w:p>
    <w:p w14:paraId="5574AAFF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Desenho correto do círculo cromático (1,0)</w:t>
      </w:r>
    </w:p>
    <w:p w14:paraId="77D0C9A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e disposição correta das cores (0,5)</w:t>
      </w:r>
    </w:p>
    <w:p w14:paraId="1FD43341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das cores primárias, secundárias e terciárias (0,5)</w:t>
      </w:r>
    </w:p>
    <w:p w14:paraId="2ABF1191" w14:textId="77777777" w:rsidR="006E446C" w:rsidRP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Aplicação das Harmonias (3,0)</w:t>
      </w:r>
    </w:p>
    <w:p w14:paraId="7F11B00E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complementar corretamente representada (1,0)</w:t>
      </w:r>
    </w:p>
    <w:p w14:paraId="649BF4C2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triádica corretamente representada (1,0)</w:t>
      </w:r>
    </w:p>
    <w:p w14:paraId="4E099110" w14:textId="77777777" w:rsidR="006E446C" w:rsidRPr="006E446C" w:rsidRDefault="006E446C" w:rsidP="004C39C7">
      <w:pPr>
        <w:numPr>
          <w:ilvl w:val="1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Uma combinação monocromática corretamente representada (1,0)</w:t>
      </w:r>
    </w:p>
    <w:p w14:paraId="600F03CD" w14:textId="77777777" w:rsidR="006E446C" w:rsidRPr="006E446C" w:rsidRDefault="00E23442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</w:r>
      <w:r w:rsidR="00E23442">
        <w:rPr>
          <w:noProof/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Escolha uma peça visual (logotipo, embalagem, cartaz ou site) e responda:</w:t>
      </w:r>
    </w:p>
    <w:p w14:paraId="3C1C2184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Identificação correta da harmonia utilizada (1,0)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64E871B3" w14:textId="77777777" w:rsidR="006E446C" w:rsidRPr="006E446C" w:rsidRDefault="00E23442" w:rsidP="004C39C7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</w:r>
      <w:r w:rsidR="00E23442">
        <w:rPr>
          <w:noProof/>
          <w:sz w:val="24"/>
          <w:szCs w:val="24"/>
        </w:rPr>
        <w:pict w14:anchorId="2D9F424D">
          <v:rect id="_x0000_i1028" style="width:0;height:1.5pt" o:hralign="center" o:hrstd="t" o:hr="t" fillcolor="#a0a0a0" stroked="f"/>
        </w:pict>
      </w:r>
    </w:p>
    <w:p w14:paraId="445EC448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E446C">
        <w:rPr>
          <w:b/>
          <w:bCs/>
          <w:sz w:val="24"/>
          <w:szCs w:val="24"/>
        </w:rPr>
        <w:t xml:space="preserve"> Critérios Gerais de Avaliação</w:t>
      </w:r>
    </w:p>
    <w:p w14:paraId="029CD959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Clareza na escrita</w:t>
      </w:r>
    </w:p>
    <w:p w14:paraId="564AE0FB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Uso correto da terminologia</w:t>
      </w:r>
    </w:p>
    <w:p w14:paraId="11A5D920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Organização visual</w:t>
      </w:r>
    </w:p>
    <w:p w14:paraId="2287663C" w14:textId="77777777" w:rsidR="006E446C" w:rsidRPr="006E446C" w:rsidRDefault="006E446C" w:rsidP="004C39C7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Capricho e apresentação</w:t>
      </w:r>
    </w:p>
    <w:p w14:paraId="20C983A6" w14:textId="77777777" w:rsidR="000F2C44" w:rsidRDefault="000F2C44" w:rsidP="004C39C7">
      <w:pPr>
        <w:spacing w:line="360" w:lineRule="auto"/>
      </w:pPr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2511168">
    <w:abstractNumId w:val="3"/>
  </w:num>
  <w:num w:numId="2" w16cid:durableId="598290742">
    <w:abstractNumId w:val="2"/>
  </w:num>
  <w:num w:numId="3" w16cid:durableId="682123403">
    <w:abstractNumId w:val="1"/>
  </w:num>
  <w:num w:numId="4" w16cid:durableId="581766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7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46C"/>
    <w:rsid w:val="0008067B"/>
    <w:rsid w:val="000E66E4"/>
    <w:rsid w:val="000F2C44"/>
    <w:rsid w:val="002627B6"/>
    <w:rsid w:val="002871FA"/>
    <w:rsid w:val="002A17D6"/>
    <w:rsid w:val="00347437"/>
    <w:rsid w:val="003A221B"/>
    <w:rsid w:val="003B40CF"/>
    <w:rsid w:val="00495C7D"/>
    <w:rsid w:val="004A742D"/>
    <w:rsid w:val="004C39C7"/>
    <w:rsid w:val="005C48C6"/>
    <w:rsid w:val="00686293"/>
    <w:rsid w:val="006E446C"/>
    <w:rsid w:val="00723617"/>
    <w:rsid w:val="0075063B"/>
    <w:rsid w:val="0096737D"/>
    <w:rsid w:val="0099092C"/>
    <w:rsid w:val="00A20658"/>
    <w:rsid w:val="00A9439C"/>
    <w:rsid w:val="00A97020"/>
    <w:rsid w:val="00BA048A"/>
    <w:rsid w:val="00BD0088"/>
    <w:rsid w:val="00C071E2"/>
    <w:rsid w:val="00C35577"/>
    <w:rsid w:val="00CA5131"/>
    <w:rsid w:val="00D209DD"/>
    <w:rsid w:val="00DE30B0"/>
    <w:rsid w:val="00E210EC"/>
    <w:rsid w:val="00E23442"/>
    <w:rsid w:val="00E323FE"/>
    <w:rsid w:val="00EC1530"/>
    <w:rsid w:val="00EF1ECC"/>
    <w:rsid w:val="00EF293A"/>
    <w:rsid w:val="00F224C8"/>
    <w:rsid w:val="00F60B8B"/>
    <w:rsid w:val="00F6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331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xaviersamukax@gmail.com</cp:lastModifiedBy>
  <cp:revision>32</cp:revision>
  <dcterms:created xsi:type="dcterms:W3CDTF">2026-03-04T13:33:00Z</dcterms:created>
  <dcterms:modified xsi:type="dcterms:W3CDTF">2026-03-12T18:24:00Z</dcterms:modified>
</cp:coreProperties>
</file>