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spacing w:after="240" w:before="0" w:line="300"/>
        <w:jc w:val="center"/>
      </w:pPr>
      <w:r>
        <w:rPr>
          <w:rFonts w:ascii="Arial" w:cs="Arial" w:eastAsia="Arial" w:hAnsi="Arial"/>
          <w:b/>
          <w:bCs/>
          <w:color w:val="1F2A44"/>
          <w:sz w:val="64"/>
          <w:szCs w:val="64"/>
        </w:rPr>
        <w:t xml:space="preserve">PRECEPT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color w:val="222222"/>
          <w:sz w:val="28"/>
          <w:szCs w:val="28"/>
        </w:rPr>
        <w:t xml:space="preserve">Planejamento Estratégico e Modelo de Negócios de uma</w:t>
      </w:r>
    </w:p>
    <w:p>
      <w:pPr>
        <w:spacing w:after="2400" w:before="0" w:line="300"/>
        <w:jc w:val="center"/>
      </w:pPr>
      <w:r>
        <w:rPr>
          <w:rFonts w:ascii="Arial" w:cs="Arial" w:eastAsia="Arial" w:hAnsi="Arial"/>
          <w:color w:val="222222"/>
          <w:sz w:val="28"/>
          <w:szCs w:val="28"/>
        </w:rPr>
        <w:t xml:space="preserve">Plataforma de Inteligência e Gestão para Escritórios de Advocacia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color w:val="222222"/>
          <w:sz w:val="24"/>
          <w:szCs w:val="24"/>
        </w:rPr>
        <w:t xml:space="preserve">São Paulo, 2026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Versão atualizada em outubro de 2026: preços, licenças, Core como base e modelo financeiro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Introdução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Este trabalho apresenta o planejamento estratégico da Precept, uma plataforma de inteligência e gestão voltada para sociedades e empresas de advocacia de pequeno e médio porte. O documento segue a estrutura de um Road Map de construção de startups, organizado em seis grandes blocos: (1) definição do cliente, (2) proposta de valor, (3) modelo de aquisição de clientes, (4) modelo de monetização, (5) construção do produto e (6) estratégia de escala. A tese central do projeto é transformar dados da operação jurídica em clareza gerencial, permitindo que sócios de escritórios saibam o que medir, organizar, priorizar e resolver antes de avançarem para decisões estratégicas.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i/>
          <w:iCs/>
          <w:color w:val="222222"/>
          <w:sz w:val="21"/>
          <w:szCs w:val="21"/>
        </w:rPr>
        <w:t xml:space="preserve">“O escritório está como um carro a 200 km/h enquanto precisa trocar o pneu.” — metáfora central do pitch, que resume a tensão entre operar e organizar.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1. Quem é o Cliente?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1.1 Cliente-alvo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cliente-alvo da Precept são sociedades e empresas de advocacia que faturam aproximadamente entre R$ 1 milhão e R$ 10 milhões por ano, com destaque para sócios e proprietários que já possuem uma operação relevante, mas enfrentam dificuldade para organizar a gestão e continuar crescendo de forma estruturada.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1.2 Segmento de clientes-alvo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Escritórios e empresas de advocacia de pequeno e médio porte.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Faturamento entre R$ 1 milhão e R$ 10 milhões por ano.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Operações com múltiplos clientes, colaboradores e processos em andamento.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Sócios que ainda estão excessivamente envolvidos na operação do dia a dia.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1.3 Necessidades e persona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persona identificada enfrenta um conjunto recorrente de dores relacionadas à gestão do escritório: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Falta de visibilidade dos indicadores do negócio;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Dificuldade para organizar a operação;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Dependência excessiva dos sócios para o funcionamento do escritório;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Falta de processos e de uma gestão estruturada;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Dificuldade para priorizar problemas em meio a múltiplas urgências;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Estagnação do faturamento;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Falta de tempo para atuar estrategicamente.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1.4 TAM, SAM e SOM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quantificação do mercado segue a lógica clássica de dimensionamento em três camadas: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66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Definição no contexto da Precept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TAM (Total Addressable Market)</w:t>
            </w:r>
          </w:p>
        </w:tc>
        <w:tc>
          <w:tcPr>
            <w:tcW w:type="dxa" w:w="66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Todas as empresas e escritórios de advocacia potencialmente enquadrados no perfil de faturamento e porte definido (R$ 1 mi a R$ 10 mi/ano).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SAM (Serviceable Available Market)</w:t>
            </w:r>
          </w:p>
        </w:tc>
        <w:tc>
          <w:tcPr>
            <w:tcW w:type="dxa" w:w="66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Parcela desse mercado que pode ser efetivamente atendida pela solução da Precept, considerando geografia, maturidade digital e canais de distribuição.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SOM (Serviceable Obtainable Market)</w:t>
            </w:r>
          </w:p>
        </w:tc>
        <w:tc>
          <w:tcPr>
            <w:tcW w:type="dxa" w:w="66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Parcela realisticamente conquistável nos primeiros anos de operação, dada a capacidade comercial e operacional inicial da empresa. No modelo financeiro: 79 clientes Core no mês 24, cerca de 7,5% dos ~1.050 escritórios previdenciários da Grande São Paulo (mercado inicial).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2. Qual é o Valor do Produto?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2.1 Produto e valor fundamental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proposta central da Precept é transformar dados da operação em clareza, permitindo que o empresário saiba o que medir, organizar, priorizar e resolver antes de avançar para o campo estratégico. A Precept entra justamente para organizar a casa sem exigir que o empresário interrompa completamente a operação — a metáfora do carro a 200 km/h que precisa trocar o pneu ilustra essa proposta.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solução combina os seguintes elementos: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Inteligência de dados;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Inteligência artificial;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Sistema operacional de gestão;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Indicadores;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Diagnóstico;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Planejamento;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Implementação.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objetivo final é proporcionar visibilidade e capacidade de gestão ao sócio do escritório.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2.2 Diferencial competitivo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diferencial apresentado é a combinação de tecnologia, dados, metodologia e know-how de empresários e gestores experientes. Além do software, a Precept pretende utilizar conhecimento de profissionais com experiência empresarial para apoiar o diagnóstico, o planejamento e a implementação das mudanças recomendadas.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2.3 Business Model Canvas — escada de produtos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Os três produtos da Precept formam uma escada de valor, na qual o cliente evolui do diagnóstico para a implementação: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38"/>
        <w:gridCol w:w="3400"/>
      </w:tblGrid>
      <w:tr>
        <w:trPr>
          <w:tblHeader/>
        </w:trPr>
        <w:tc>
          <w:tcPr>
            <w:tcW w:type="dxa" w:w="2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Produto</w:t>
            </w:r>
          </w:p>
        </w:tc>
        <w:tc>
          <w:tcPr>
            <w:tcW w:type="dxa" w:w="4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Preço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Core</w:t>
            </w:r>
          </w:p>
        </w:tc>
        <w:tc>
          <w:tcPr>
            <w:tcW w:type="dxa" w:w="4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Diagnóstico, indicadores, organização e gestão</w:t>
            </w:r>
          </w:p>
        </w:tc>
        <w:tc>
          <w:tcPr>
            <w:tcW w:type="dxa" w:w="3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R$ 997 a R$ 1.497 por mês, conforme o porte; 5 licenças incluídas e R$ 300 por licença extra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Sprint</w:t>
            </w:r>
          </w:p>
        </w:tc>
        <w:tc>
          <w:tcPr>
            <w:tcW w:type="dxa" w:w="4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Planejamento estratégico e tático em imersão de 7 dias</w:t>
            </w:r>
          </w:p>
        </w:tc>
        <w:tc>
          <w:tcPr>
            <w:tcW w:type="dxa" w:w="3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R$ 9.997 por imersão, com 1 mês de Core incluído; Pix ou cartão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Scale</w:t>
            </w:r>
          </w:p>
        </w:tc>
        <w:tc>
          <w:tcPr>
            <w:tcW w:type="dxa" w:w="4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Implementação e acompanhamento dos 6 pilares, em 6 meses</w:t>
            </w:r>
          </w:p>
        </w:tc>
        <w:tc>
          <w:tcPr>
            <w:tcW w:type="dxa" w:w="3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R$ 29.997 por implementação de 6 meses, com 3 meses de Core incluídos; Pix ou cartão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De forma resumida, a lógica dos três produtos pode ser sintetizada em três perguntas: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CORE → ENTENDER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O que está acontecendo na minha empresa?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SPRINT → PLANEJAR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O que eu preciso fazer para mudar isso?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SCALE → IMPLEMENTAR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Como colocar essa mudança em prática?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3. Como o Cliente Adquire o Produto?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3.1 Processo de obtenção do cliente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processo comercial pode ser estruturado em cinco etapas sequenciais, formando um funil de conversão entre atração e implementação: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Atração — conteúdo, indicação e parcerias;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Geração de lead;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Diagnóstico da operação;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Apresentação dos gargalos identificados;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Venda do Precept Core, com evolução para o Precept Sprint e implementação com o Precept Scale.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F5496" w:sz="4"/>
              <w:left w:val="single" w:color="2F5496" w:sz="4"/>
              <w:bottom w:val="single" w:color="2F5496" w:sz="4"/>
              <w:right w:val="single" w:color="2F5496" w:sz="4"/>
            </w:tcBorders>
            <w:shd w:fill="E8EE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2F5496"/>
                <w:sz w:val="21"/>
                <w:szCs w:val="21"/>
              </w:rPr>
              <w:t xml:space="preserve">Atração → Diagnóstico → Core → Sprint → Scale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partir do segundo ano, o Sprint também passa a ser vendido diretamente a escritórios que ainda não usam o Core, como produto de entrada de alto valor (4 a 5 imersões por mês). Quem compra ganha 1 mês de Core e, depois disso, passa a assinar: o Core é a base de todo cliente da Precept.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3.2 Fluxo de receita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receita pode ser construída em três camadas complementares: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Camada de receita</w:t>
            </w:r>
          </w:p>
        </w:tc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Produto associado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Receita recorrente / entrada</w:t>
            </w:r>
          </w:p>
        </w:tc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Core (assinatura mensal + licenças extras)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Receita de projeto</w:t>
            </w:r>
          </w:p>
        </w:tc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Sprint (R$ 9.997 por imersão)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Receita de maior valor</w:t>
            </w:r>
          </w:p>
        </w:tc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Scale (R$ 29.997 por projeto de 6 meses)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Essa estrutura cria uma lógica de </w:t>
      </w:r>
      <w:r>
        <w:rPr>
          <w:rFonts w:ascii="Arial" w:cs="Arial" w:eastAsia="Arial" w:hAnsi="Arial"/>
          <w:i/>
          <w:iCs/>
          <w:color w:val="222222"/>
          <w:sz w:val="21"/>
          <w:szCs w:val="21"/>
        </w:rPr>
        <w:t xml:space="preserve">land and expand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: o cliente entra pela solução mais acessível (Core) e expande sua relação com a Precept conforme a necessidade do escritório evolui.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3.3 Modelo de custo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Os principais custos mencionados ou implícitos no planejamento são: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Desenvolvimento e manutenção da plataforma;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Inteligência artificial e consumo de tokens;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Tecnologia e infraestrutura;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Equipe;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Aquisição de clientes;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Consultoria e implementação;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Especialistas e parceiros;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Operação administrativa.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planejamento financeiro, detalhado na Ficha de Levantamento Financeiro e na Planilha Financeira, prevê os seguintes parâmetros: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438"/>
      </w:tblGrid>
      <w:tr>
        <w:trPr>
          <w:tblHeader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 / Prazo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Capital inicial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R$ 150 mil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Investimento inicial (período 0)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R$ 102 mil — MVP, equipamentos, abertura, jurídico/LGPD e lançamento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Despesa fixa sem retirada dos sócios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R$ 12 mil por mês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Runway (sem nenhuma receita)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4 meses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Break-even operacional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Mês 6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Necessidade máxima de caixa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R$ 120,9 mil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versão anterior deste documento apontava uma lacuna entre o runway (4 meses) e o break-even (6 a 7 meses). O modelo financeiro mostra que ela está coberta. O runway mede o fôlego com receita zero, mas a receita começa no mês 1, com os clientes-piloto. Somando o investimento inicial e os prejuízos dos meses 1 a 5, a necessidade máxima de caixa é de R$ 120,9 mil, abaixo dos R$ 150 mil de capital. Sobram R$ 29,1 mil de reserva.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4. Como Você Ganha Dinheiro?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4.1 Modelo de preços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Precept Core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R$ 997 a R$ 1.497 por mês, variando conforme o tamanho da operação do escritório, e não conforme o número de pessoas. Cada assinatura inclui 5 licenças (1 acesso master e 4 dependentes), e cada licença extra custa R$ 300 por mês. Com 60% dos clientes no plano de entrada e, em média, 1 licença extra por cliente, o ticket médio efetivo é de R$ 1.497.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Precept Sprint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R$ 9.997 por uma imersão de 7 dias de planejamento estratégico e tático lado a lado com o sócio. Inclui 1 mês de Core.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Precept Scale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R$ 29.997 por projeto de implementação de 6 meses, com um pilar implementado por mês. O preço equivale a 3× o Sprint, fica abaixo das consultorias de gestão para PMEs (R$ 8 a 15 mil por mês) e representa de 1% a 3% do faturamento anual de um escritório de R$ 1 a 4 milhões. Inclui 3 meses de Core.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forma de pagamento do Sprint e do Scale não depende da duração da entrega: o cliente pode pagar no Pix à vista ou parcelar no cartão, e a operadora antecipa o valor para a Precept. Por isso o modelo financeiro lança o valor cheio no mês da venda, junto com os custos variáveis da venda (impostos, comissões, especialistas e deslocamento).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Os 7 sócios recebem, cada um, 3,5% da receita bruta a partir do mês 4. Com ela, o break-even fica no mês 6, todos os meses seguintes ficam positivos e o runway continua em 4 meses.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4.2 Ciclo de vida do cliente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jornada ideal do cliente segue a progressão Lead → Core → Sprint → Scale → Expansão / renovação, o que permite aumentar o valor do tempo de vida do cliente (LTV) ao longo do relacionamento com a Precept.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4.3 Modelo de receita, fluxo de caixa, VPL e TIR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As premissas qualitativas foram transformadas em um modelo financeiro mês a mês, com horizonte de 24 meses: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Variável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Premissa adotada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Número de clientes Core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Média de 10 (meses 1–6), 25 (7–12) e 58 ativos (13–24), incluindo quem vem do Sprint de fora da base; 79 clientes no mês 24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Ticket médio Core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R$ 1.197 de plano + R$ 300 de licenças extras = R$ 1.497 por cliente pagante; meses grátis do Sprint (1) e do Scale (3) descontados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Sprints vendidos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3 no Início, 8 no Crescimento e 54 na Estabilidade (4 a 5 por mês no ano 2)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Conversão Core → Sprint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~5% da base por mês no ano 1; no ano 2, vendas também fora da base, e esses clientes passam a assinar o Core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Conversão Sprint → Scale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~35% no ano 1 e ~20% no ano 2 (15 Scales em 24 meses)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Ticket médio Sprint / Scale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R$ 9.997 / R$ 29.997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Churn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~3% ao mês na base Core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Custo de Aquisição (CAC)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~R$ 1.040 de mídia por cliente Core (R$ 3.500/mês de marketing ÷ ~3,4 clientes novos/mês), sem contar o tempo de venda dos sócios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Lifetime Value (LTV)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~R$ 36,0 mil por cliente Core (margem de contribuição de R$ 1.079/mês ÷ churn de 3%), LTV/CAC de ~35×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Margem de contribuição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~53% no mês típico do ano 2 (despesas variáveis de 47,2% da receita, incluindo o Simples Nacional)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Custos fixos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R$ 12 mil por mês + retirada dos sócios (24,5% da receita a partir do mês 4)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Burn mensal máximo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R$ 7,5 mil (mês 1)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Ponto de equilíbrio (break-even)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Mês 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Necessidade de capital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R$ 120,9 mil, coberta pelo capital de R$ 150 mil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Com uma taxa mínima de atratividade (TMA) de 24% ao ano — CDI de ~13,65% mais 10,35 pontos percentuais de prêmio de risco — o fluxo de caixa de 24 meses resulta em: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Valor Presente Líquido (VPL)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R$ 172,5 mil — viável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Taxa Interna de Retorno (TIR)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131,2% ao ano, bem acima da TMA de 24%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Payback simples / descontado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Mês 16 / mês 18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VPL com TMA de 20% / 29% / 33%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R$ 187,2 mil / R$ 155,8 mil / R$ 143,6 mil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Cenário pessimista (30% menos clientes Core)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VPL de R$ 52,0 mil, resultado positivo de forma contínua a partir do mês 8 e necessidade de caixa de R$ 135,8 mil, ainda dentro do capital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VPL é conservador: o modelo não considera valor terminal depois do mês 24.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5. Como Você Projeta e Constrói Seu Produto?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5.1 Recursos-chave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Os recursos-chave da Precept podem ser organizados em três categorias: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Recursos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Tecnologia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Plataforma, inteligência artificial, banco de dados, integrações e infraestrutura.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Capital intelectual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Metodologia de gestão, know-how, especialistas, dados e benchmarks.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Pessoas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Equipes de produto, tecnologia, dados/IA, vendas, consultoria e implementação.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5.2 Roteiro de desenvolvimento via MVP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desenvolvimento do produto pode seguir a seguinte sequência de MVPs: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1 — Diagnóstico empresarial;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2 — Painel de indicadores;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3 — Priorização automática de problemas;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4 — Recomendações e planos de 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5 — Integração com planejamento estratégico;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6 — Escala para diferentes perfis de empresas.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MVP é construído pelos próprios sócios com o apoio de dois desenvolvedores contratados como PJ por três meses (R$ 57 mil, dentro do investimento inicial). Depois disso, um desenvolvedor de meio período acompanha a evolução da plataforma.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5.3 Questões legais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Como a Precept atua com empresas de advocacia, o projeto precisa considerar com atenção os seguintes aspectos legais: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LGPD e tratamento de dados;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Segurança da informação;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Contratos;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Propriedade intelectual;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Responsabilidade sobre recomendações geradas por inteligência artificial;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Confidencialidade;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Armazenamento e processamento dos dados dos clientes;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Limites entre consultoria empresarial e atividades reguladas da advocacia.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6. Como Você Escala Seu Negócio?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6.1 Estratégia de escala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escala da Precept pode acontecer principalmente por meio da padronização da metodologia. Em vez de cada cliente depender de uma consultoria construída do zero, o processo segue um fluxo padronizado: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F5496" w:sz="4"/>
              <w:left w:val="single" w:color="2F5496" w:sz="4"/>
              <w:bottom w:val="single" w:color="2F5496" w:sz="4"/>
              <w:right w:val="single" w:color="2F5496" w:sz="4"/>
            </w:tcBorders>
            <w:shd w:fill="E8EE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2F5496"/>
                <w:sz w:val="21"/>
                <w:szCs w:val="21"/>
              </w:rPr>
              <w:t xml:space="preserve">Dados → Diagnóstico automatizado → Plano padronizado → Implementação → Monitoramento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Essa padronização permite atender mais empresas sem aumentar a equipe na mesma proporção do crescimento da base de clientes.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6.2 Métricas-chave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Dimensão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Aquisição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Leads, CAC, conversão, custo por oportunidade.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Produto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Ativação, uso da plataforma, retenção, churn.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Financeiro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MRR, ARR, ticket médio, LTV, margem, burn rate, runway, break-even.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Comercial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Conversão Core → Sprint, conversão Sprint → Scale, receita por cliente.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Operação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Tempo para diagnóstico, tempo para implementação, número de clientes por consultor, NPS/satisfação.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6.3 Otimização, refinamento e expansão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expansão da Precept pode seguir uma lógica progressiva, estruturada nas seguintes etapas: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Validar o MVP com os primeiros clientes;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Identificar os padrões recorrentes dos escritórios atendidos;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Automatizar diagnósticos e recomendações;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Padronizar os produtos Sprint e Scale;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Criar playbooks de implementação;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Expandir a aquisição por canais, parceiros e indicações;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Avaliar a expansão para outros segmentos além da advocacia.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Precept – Planejamento Estratégico e Modelo de Negócios</dc:title>
  <dc:creator>Equipe Precept</dc:creator>
  <cp:lastModifiedBy>Un-named</cp:lastModifiedBy>
  <cp:revision>1</cp:revision>
  <dcterms:created xsi:type="dcterms:W3CDTF">2026-10-07T13:07:47.800Z</dcterms:created>
  <dcterms:modified xsi:type="dcterms:W3CDTF">2026-10-07T13:07:47.801Z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