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시각 요소 크기 검증</w:t>
      </w:r>
    </w:p>
    <w:p>
      <w:pPr>
        <w:pStyle w:val="Heading2"/>
      </w:pPr>
      <w:r>
        <w:rPr>
          <w:b w:val="0"/>
          <w:i w:val="0"/>
          <w:u w:val="none"/>
        </w:rPr>
        <w:t>50% 차트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0000" cy="1682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1a8fe1a80b966421934222adf1b3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8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66666"/>
          <w:sz w:val="18"/>
        </w:rPr>
        <w:t>50% 차트</w:t>
      </w:r>
    </w:p>
    <w:p>
      <w:pPr>
        <w:pStyle w:val="Heading2"/>
      </w:pPr>
      <w:r>
        <w:rPr>
          <w:b w:val="0"/>
          <w:i w:val="0"/>
          <w:u w:val="none"/>
        </w:rPr>
        <w:t>80%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1666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26485710d787b5dfcf70153642bf6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66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80% 다이어그램</w:t>
      </w:r>
    </w:p>
    <w:p>
      <w:pPr>
        <w:pStyle w:val="Heading2"/>
      </w:pPr>
      <w:r>
        <w:rPr>
          <w:b w:val="0"/>
          <w:i w:val="0"/>
          <w:u w:val="none"/>
        </w:rPr>
        <w:t>100% 도넛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741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323e572264f1cf69b88f2af089a6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7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전체 폭</w:t>
      </w:r>
    </w:p>
    <w:p>
      <w:pPr>
        <w:pStyle w:val="Heading2"/>
      </w:pPr>
      <w:r>
        <w:rPr>
          <w:b w:val="0"/>
          <w:i w:val="0"/>
          <w:u w:val="none"/>
        </w:rPr>
        <w:t>30% 수식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28000" cy="751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958d92aae1f39c2ccca5ec2c0ea5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75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  <w:u w:val="none"/>
        </w:rPr>
        <w:t>120mm 이미지 (mm 단위 테스트)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25b0de0a8ced8384937767db77298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테스트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