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 Transfer Test Plan</w:t>
      </w:r>
    </w:p>
    <w:p>
      <w:r>
        <w:rPr>
          <w:b/>
        </w:rPr>
        <w:t>QA Portfolio Project — Simulated Mobile Banking Application</w:t>
      </w:r>
    </w:p>
    <w:p>
      <w:r>
        <w:t>Document Status: Portfolio / Simulated Test Environment</w:t>
      </w:r>
    </w:p>
    <w:p>
      <w:pPr>
        <w:pStyle w:val="Heading1"/>
      </w:pPr>
      <w:r>
        <w:t>1. Introduction</w:t>
      </w:r>
    </w:p>
    <w:p>
      <w:r>
        <w:t>This document defines the quality assurance approach for the Bank Transfer feature of a simulated mobile banking application. The purpose is to verify that transfers are accurate, secure, reliable and usable, including appropriate handling of failures and edge cases.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Verify successful fund transfers.</w:t>
      </w:r>
    </w:p>
    <w:p>
      <w:pPr>
        <w:pStyle w:val="ListBullet"/>
      </w:pPr>
      <w:r>
        <w:t>Validate beneficiary and transaction inputs.</w:t>
      </w:r>
    </w:p>
    <w:p>
      <w:pPr>
        <w:pStyle w:val="ListBullet"/>
      </w:pPr>
      <w:r>
        <w:t>Ensure failed transactions do not create unintended debits.</w:t>
      </w:r>
    </w:p>
    <w:p>
      <w:pPr>
        <w:pStyle w:val="ListBullet"/>
      </w:pPr>
      <w:r>
        <w:t>Verify PIN/OTP authentication.</w:t>
      </w:r>
    </w:p>
    <w:p>
      <w:pPr>
        <w:pStyle w:val="ListBullet"/>
      </w:pPr>
      <w:r>
        <w:t>Validate transaction limits and fee handling.</w:t>
      </w:r>
    </w:p>
    <w:p>
      <w:pPr>
        <w:pStyle w:val="ListBullet"/>
      </w:pPr>
      <w:r>
        <w:t>Verify receipts and transaction history.</w:t>
      </w:r>
    </w:p>
    <w:p>
      <w:pPr>
        <w:pStyle w:val="ListBullet"/>
      </w:pPr>
      <w:r>
        <w:t>Assess error handling and duplicate-transaction prevention.</w:t>
      </w:r>
    </w:p>
    <w:p>
      <w:pPr>
        <w:pStyle w:val="Heading1"/>
      </w:pPr>
      <w:r>
        <w:t>3. Scope</w:t>
      </w:r>
    </w:p>
    <w:p>
      <w:r>
        <w:t>In Scope: login/session handling, beneficiary validation, account number validation, amount entry, narration, fees, PIN/OTP, transfer confirmation, cancellation, receipts, transaction history, network/error handling and duplicate prevention.</w:t>
      </w:r>
    </w:p>
    <w:p>
      <w:r>
        <w:t>Out of Scope: airtime, bill payment, card management, loans and investments.</w:t>
      </w:r>
    </w:p>
    <w:p>
      <w:pPr>
        <w:pStyle w:val="Heading1"/>
      </w:pPr>
      <w:r>
        <w:t>4.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Device</w:t>
            </w:r>
          </w:p>
        </w:tc>
        <w:tc>
          <w:tcPr>
            <w:tcW w:type="dxa" w:w="4968"/>
          </w:tcPr>
          <w:p>
            <w:r>
              <w:t>Android phone</w:t>
            </w:r>
          </w:p>
        </w:tc>
      </w:tr>
      <w:tr>
        <w:tc>
          <w:tcPr>
            <w:tcW w:type="dxa" w:w="4968"/>
          </w:tcPr>
          <w:p>
            <w:r>
              <w:t>OS</w:t>
            </w:r>
          </w:p>
        </w:tc>
        <w:tc>
          <w:tcPr>
            <w:tcW w:type="dxa" w:w="4968"/>
          </w:tcPr>
          <w:p>
            <w:r>
              <w:t>Android 12+</w:t>
            </w:r>
          </w:p>
        </w:tc>
      </w:tr>
      <w:tr>
        <w:tc>
          <w:tcPr>
            <w:tcW w:type="dxa" w:w="4968"/>
          </w:tcPr>
          <w:p>
            <w:r>
              <w:t>Browser</w:t>
            </w:r>
          </w:p>
        </w:tc>
        <w:tc>
          <w:tcPr>
            <w:tcW w:type="dxa" w:w="4968"/>
          </w:tcPr>
          <w:p>
            <w:r>
              <w:t>Chrome for web version</w:t>
            </w:r>
          </w:p>
        </w:tc>
      </w:tr>
      <w:tr>
        <w:tc>
          <w:tcPr>
            <w:tcW w:type="dxa" w:w="4968"/>
          </w:tcPr>
          <w:p>
            <w:r>
              <w:t>Connectivity</w:t>
            </w:r>
          </w:p>
        </w:tc>
        <w:tc>
          <w:tcPr>
            <w:tcW w:type="dxa" w:w="4968"/>
          </w:tcPr>
          <w:p>
            <w:r>
              <w:t>Wi-Fi/4G</w:t>
            </w:r>
          </w:p>
        </w:tc>
      </w:tr>
      <w:tr>
        <w:tc>
          <w:tcPr>
            <w:tcW w:type="dxa" w:w="4968"/>
          </w:tcPr>
          <w:p>
            <w:r>
              <w:t>Application</w:t>
            </w:r>
          </w:p>
        </w:tc>
        <w:tc>
          <w:tcPr>
            <w:tcW w:type="dxa" w:w="4968"/>
          </w:tcPr>
          <w:p>
            <w:r>
              <w:t>Simulated banking MVP</w:t>
            </w:r>
          </w:p>
        </w:tc>
      </w:tr>
      <w:tr>
        <w:tc>
          <w:tcPr>
            <w:tcW w:type="dxa" w:w="4968"/>
          </w:tcPr>
          <w:p>
            <w:r>
              <w:t>Data</w:t>
            </w:r>
          </w:p>
        </w:tc>
        <w:tc>
          <w:tcPr>
            <w:tcW w:type="dxa" w:w="4968"/>
          </w:tcPr>
          <w:p>
            <w:r>
              <w:t>Dummy test accounts only</w:t>
            </w:r>
          </w:p>
        </w:tc>
      </w:tr>
    </w:tbl>
    <w:p>
      <w:pPr>
        <w:pStyle w:val="Heading1"/>
      </w:pPr>
      <w:r>
        <w:t>5. Test Strategy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Smoke testing</w:t>
      </w:r>
    </w:p>
    <w:p>
      <w:pPr>
        <w:pStyle w:val="ListBullet"/>
      </w:pPr>
      <w:r>
        <w:t>Regression testing</w:t>
      </w:r>
    </w:p>
    <w:p>
      <w:pPr>
        <w:pStyle w:val="ListBullet"/>
      </w:pPr>
      <w:r>
        <w:t>Negative testing</w:t>
      </w:r>
    </w:p>
    <w:p>
      <w:pPr>
        <w:pStyle w:val="ListBullet"/>
      </w:pPr>
      <w:r>
        <w:t>Boundary-value testing</w:t>
      </w:r>
    </w:p>
    <w:p>
      <w:pPr>
        <w:pStyle w:val="ListBullet"/>
      </w:pPr>
      <w:r>
        <w:t>Exploratory testing</w:t>
      </w:r>
    </w:p>
    <w:p>
      <w:pPr>
        <w:pStyle w:val="ListBullet"/>
      </w:pPr>
      <w:r>
        <w:t>Security-focused validation</w:t>
      </w:r>
    </w:p>
    <w:p>
      <w:pPr>
        <w:pStyle w:val="ListBullet"/>
      </w:pPr>
      <w:r>
        <w:t>Usability testing</w:t>
      </w:r>
    </w:p>
    <w:p>
      <w:pPr>
        <w:pStyle w:val="Heading1"/>
      </w:pPr>
      <w:r>
        <w:t>6. Entry Criteria</w:t>
      </w:r>
    </w:p>
    <w:p>
      <w:pPr>
        <w:pStyle w:val="ListBullet"/>
      </w:pPr>
      <w:r>
        <w:t>Application build is available.</w:t>
      </w:r>
    </w:p>
    <w:p>
      <w:pPr>
        <w:pStyle w:val="ListBullet"/>
      </w:pPr>
      <w:r>
        <w:t>Test environment is accessible.</w:t>
      </w:r>
    </w:p>
    <w:p>
      <w:pPr>
        <w:pStyle w:val="ListBullet"/>
      </w:pPr>
      <w:r>
        <w:t>Dummy test accounts are configured.</w:t>
      </w:r>
    </w:p>
    <w:p>
      <w:pPr>
        <w:pStyle w:val="ListBullet"/>
      </w:pPr>
      <w:r>
        <w:t>Core requirements are available.</w:t>
      </w:r>
    </w:p>
    <w:p>
      <w:pPr>
        <w:pStyle w:val="ListBullet"/>
      </w:pPr>
      <w:r>
        <w:t>Required test data is prepared.</w:t>
      </w:r>
    </w:p>
    <w:p>
      <w:pPr>
        <w:pStyle w:val="Heading1"/>
      </w:pPr>
      <w:r>
        <w:t>7. Exit Criteria</w:t>
      </w:r>
    </w:p>
    <w:p>
      <w:pPr>
        <w:pStyle w:val="ListBullet"/>
      </w:pPr>
      <w:r>
        <w:t>At least 95% of planned test cases pass.</w:t>
      </w:r>
    </w:p>
    <w:p>
      <w:pPr>
        <w:pStyle w:val="ListBullet"/>
      </w:pPr>
      <w:r>
        <w:t>No Critical defects remain open.</w:t>
      </w:r>
    </w:p>
    <w:p>
      <w:pPr>
        <w:pStyle w:val="ListBullet"/>
      </w:pPr>
      <w:r>
        <w:t>No High-severity defect affecting financial integrity remains open.</w:t>
      </w:r>
    </w:p>
    <w:p>
      <w:pPr>
        <w:pStyle w:val="ListBullet"/>
      </w:pPr>
      <w:r>
        <w:t>Regression testing is completed after fixes.</w:t>
      </w:r>
    </w:p>
    <w:p>
      <w:pPr>
        <w:pStyle w:val="Heading1"/>
      </w:pPr>
      <w:r>
        <w:t>8. Test Deliverables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Case workbook</w:t>
      </w:r>
    </w:p>
    <w:p>
      <w:pPr>
        <w:pStyle w:val="ListBullet"/>
      </w:pPr>
      <w:r>
        <w:t>Requirements Traceability Matrix</w:t>
      </w:r>
    </w:p>
    <w:p>
      <w:pPr>
        <w:pStyle w:val="ListBullet"/>
      </w:pPr>
      <w:r>
        <w:t>Bug Report</w:t>
      </w:r>
    </w:p>
    <w:p>
      <w:pPr>
        <w:pStyle w:val="ListBullet"/>
      </w:pPr>
      <w:r>
        <w:t>Test Summary Report</w:t>
      </w:r>
    </w:p>
    <w:p>
      <w:pPr>
        <w:pStyle w:val="ListBullet"/>
      </w:pPr>
      <w:r>
        <w:t>Optional API/automation artifacts</w:t>
      </w:r>
    </w:p>
    <w:p>
      <w:pPr>
        <w:pStyle w:val="ListBullet"/>
      </w:pPr>
      <w:r>
        <w:t>Presentation video</w:t>
      </w:r>
    </w:p>
    <w:p>
      <w:pPr>
        <w:pStyle w:val="Heading1"/>
      </w:pPr>
      <w:r>
        <w:t>9. Risks</w:t>
      </w:r>
    </w:p>
    <w:p>
      <w:pPr>
        <w:pStyle w:val="ListBullet"/>
      </w:pPr>
      <w:r>
        <w:t>Network instability</w:t>
      </w:r>
    </w:p>
    <w:p>
      <w:pPr>
        <w:pStyle w:val="ListBullet"/>
      </w:pPr>
      <w:r>
        <w:t>Third-party API/service downtime</w:t>
      </w:r>
    </w:p>
    <w:p>
      <w:pPr>
        <w:pStyle w:val="ListBullet"/>
      </w:pPr>
      <w:r>
        <w:t>OTP delivery failure</w:t>
      </w:r>
    </w:p>
    <w:p>
      <w:pPr>
        <w:pStyle w:val="ListBullet"/>
      </w:pPr>
      <w:r>
        <w:t>Concurrency or duplicate requests</w:t>
      </w:r>
    </w:p>
    <w:p>
      <w:pPr>
        <w:pStyle w:val="ListBullet"/>
      </w:pPr>
      <w:r>
        <w:t>Incorrect transaction-state handling</w:t>
      </w:r>
    </w:p>
    <w:p>
      <w:pPr>
        <w:pStyle w:val="ListBullet"/>
      </w:pPr>
      <w:r>
        <w:t>Test environment instability</w:t>
      </w:r>
    </w:p>
    <w:p>
      <w:pPr>
        <w:pStyle w:val="Heading1"/>
      </w:pPr>
      <w:r>
        <w:t>10. Assumptions</w:t>
      </w:r>
    </w:p>
    <w:p>
      <w:pPr>
        <w:pStyle w:val="ListBullet"/>
      </w:pPr>
      <w:r>
        <w:t>All financial data used is fictional.</w:t>
      </w:r>
    </w:p>
    <w:p>
      <w:pPr>
        <w:pStyle w:val="ListBullet"/>
      </w:pPr>
      <w:r>
        <w:t>Test accounts have controlled balances.</w:t>
      </w:r>
    </w:p>
    <w:p>
      <w:pPr>
        <w:pStyle w:val="ListBullet"/>
      </w:pPr>
      <w:r>
        <w:t>Authentication services are available in the test environment.</w:t>
      </w:r>
    </w:p>
    <w:p>
      <w:pPr>
        <w:pStyle w:val="ListBullet"/>
      </w:pPr>
      <w:r>
        <w:t>No production banking credentials are used.</w:t>
      </w:r>
    </w:p>
    <w:p>
      <w:pPr>
        <w:pStyle w:val="Heading1"/>
      </w:pPr>
      <w:r>
        <w:t>11. Test Data</w:t>
      </w:r>
    </w:p>
    <w:p>
      <w:r>
        <w:t>Example fictional data: test account 0000000001, beneficiary account 0000000002, available balance ₦100,000 and sample transfer ₦10,000. These values are for simulation only.</w:t>
      </w:r>
    </w:p>
    <w:p>
      <w:pPr>
        <w:pStyle w:val="Heading1"/>
      </w:pPr>
      <w:r>
        <w:t>12. Approval / Release Gate</w:t>
      </w:r>
    </w:p>
    <w:p>
      <w:r>
        <w:t>A production release should be withheld if the exit criteria are not met or if critical financial-integrity defects remain unresolved.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