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3-7-17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Ideas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of 30 minute game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50/50 for haunt and exploration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explore the house before game is over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Minute or two in each room for exploration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Minimap to see other players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shows locations of players on same floor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Shows floor of every player (only for allies or stuff in LoS)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Exploring a house with friends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Cursed House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Procedurally generated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 generated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Inside and outside (Courtyards included) Roof also?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Natural layout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floor layout then populate the layout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Door (always open)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one house first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rules of generation based on building first house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Haunt is determined by house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Gothic style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Realism in textures (smooth)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Pointed towers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Winding, elaborate layout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Ornate style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Abandon, old, dusty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haunt (checks for each haunt)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Exploration and hunting for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Detailed lore of house and characters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Lore should focus on haunts, each haunt has different lore of house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character has their own backstory?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 made characters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Backstories are not specified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can be tied to rooms.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Character mechanics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 Health, Mental Health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Damage does not hurt traits and actions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stats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in game by items and effects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Physical and Mental Health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Charisma?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Item mechanics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 adjust stats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weapon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limit on other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Haunt types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Traitor haunt (Wax monster, invisible traitor)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v all</w:t>
        <w:tab/>
        <w:t xml:space="preserve">(or multiple v everyone else)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for all (Escape the house)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against everyone else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against house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Secret traitor (Infected)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person is trator at start, unknown identity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Cooperative haunt (Chess against death, Crimson Jack, Tree, Evil Cats)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versus house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Semi-cooperative (Fiddler)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(fiddler haunt music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https://www.youtube.com/watch?v=z7rxl5KsPjs#t=0.089578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versus house, at first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goals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Secret/future traitors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z7rxl5KsPjs#t=0.089578" TargetMode="External"/></Relationships>
</file>