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663CD" w14:textId="0C66A967" w:rsidR="00971C95" w:rsidRDefault="00D16147" w:rsidP="00D16147">
      <w:pPr>
        <w:jc w:val="center"/>
        <w:rPr>
          <w:rFonts w:ascii="Calibri" w:hAnsi="Calibri"/>
          <w:b/>
          <w:color w:val="003080"/>
          <w:sz w:val="44"/>
        </w:rPr>
      </w:pPr>
      <w:r>
        <w:rPr>
          <w:rFonts w:ascii="Calibri" w:hAnsi="Calibri"/>
          <w:b/>
          <w:color w:val="003080"/>
          <w:sz w:val="44"/>
        </w:rPr>
        <w:t>Rapport TP 4 - API Temps Réel et Événementielles</w:t>
      </w:r>
    </w:p>
    <w:p w14:paraId="3E240143" w14:textId="06514514" w:rsidR="00D16147" w:rsidRDefault="00D16147" w:rsidP="00D16147">
      <w:pPr>
        <w:jc w:val="center"/>
        <w:rPr>
          <w:rFonts w:ascii="Calibri" w:hAnsi="Calibri"/>
          <w:i/>
          <w:color w:val="555555"/>
          <w:sz w:val="24"/>
        </w:rPr>
      </w:pPr>
      <w:r>
        <w:rPr>
          <w:rFonts w:ascii="Calibri" w:hAnsi="Calibri"/>
          <w:i/>
          <w:color w:val="555555"/>
          <w:sz w:val="24"/>
        </w:rPr>
        <w:t>AZDAD Samy - BENHADDYA Loqmann</w:t>
      </w:r>
    </w:p>
    <w:p w14:paraId="365F324E" w14:textId="77777777" w:rsidR="00D16147" w:rsidRDefault="00D16147" w:rsidP="00D16147">
      <w:pPr>
        <w:rPr>
          <w:rFonts w:ascii="Calibri" w:hAnsi="Calibri"/>
          <w:i/>
          <w:color w:val="555555"/>
          <w:sz w:val="24"/>
        </w:rPr>
      </w:pPr>
    </w:p>
    <w:p w14:paraId="5F52A64F" w14:textId="00C3159F" w:rsidR="00D16147" w:rsidRDefault="00D16147" w:rsidP="00D16147">
      <w:pPr>
        <w:rPr>
          <w:rFonts w:ascii="Calibri" w:hAnsi="Calibri" w:cs="Calibri"/>
          <w:b/>
          <w:color w:val="003080"/>
          <w:sz w:val="32"/>
        </w:rPr>
      </w:pPr>
      <w:r>
        <w:rPr>
          <w:rFonts w:ascii="Calibri" w:hAnsi="Calibri" w:cs="Calibri"/>
          <w:b/>
          <w:color w:val="003080"/>
          <w:sz w:val="32"/>
        </w:rPr>
        <w:t>Partie 1 - WebSockets</w:t>
      </w:r>
    </w:p>
    <w:p w14:paraId="2C87AF8D" w14:textId="6C668E36" w:rsidR="00D16147" w:rsidRDefault="00D16147" w:rsidP="00D16147">
      <w:pPr>
        <w:rPr>
          <w:rFonts w:ascii="Calibri" w:hAnsi="Calibri" w:cs="Calibri"/>
          <w:b/>
          <w:color w:val="333333"/>
          <w:sz w:val="26"/>
        </w:rPr>
      </w:pPr>
      <w:r>
        <w:rPr>
          <w:rFonts w:ascii="Calibri" w:hAnsi="Calibri" w:cs="Calibri"/>
          <w:b/>
          <w:color w:val="333333"/>
          <w:sz w:val="26"/>
        </w:rPr>
        <w:t>Tâches 1 et 2 - Connexion et échange de messages</w:t>
      </w:r>
    </w:p>
    <w:p w14:paraId="53B8BB37" w14:textId="3A786880" w:rsidR="00D16147" w:rsidRDefault="00D16147" w:rsidP="00D16147">
      <w:pPr>
        <w:jc w:val="center"/>
        <w:rPr>
          <w:rFonts w:ascii="Calibri" w:hAnsi="Calibri" w:cs="Calibri"/>
          <w:color w:val="222222"/>
          <w:sz w:val="21"/>
        </w:rPr>
      </w:pPr>
      <w:r>
        <w:rPr>
          <w:rFonts w:ascii="Calibri" w:hAnsi="Calibri" w:cs="Calibri"/>
          <w:noProof/>
          <w:color w:val="222222"/>
          <w:sz w:val="21"/>
        </w:rPr>
        <w:drawing>
          <wp:inline distT="0" distB="0" distL="0" distR="0" wp14:anchorId="384DBFB5" wp14:editId="00968876">
            <wp:extent cx="5220152" cy="2286198"/>
            <wp:effectExtent l="0" t="0" r="0" b="0"/>
            <wp:docPr id="1552861609" name="Image 1"/>
            <wp:cNvGraphicFramePr/>
            <a:graphic xmlns:a="http://schemas.openxmlformats.org/drawingml/2006/main">
              <a:graphicData uri="http://schemas.openxmlformats.org/drawingml/2006/picture">
                <pic:pic xmlns:pic="http://schemas.openxmlformats.org/drawingml/2006/picture">
                  <pic:nvPicPr>
                    <pic:cNvPr id="1552861609" name=""/>
                    <pic:cNvPicPr/>
                  </pic:nvPicPr>
                  <pic:blipFill>
                    <a:blip r:embed="rId4">
                      <a:extLst>
                        <a:ext uri="{28A0092B-C50C-407E-A947-70E740481C1C}">
                          <a14:useLocalDpi xmlns:a14="http://schemas.microsoft.com/office/drawing/2010/main" val="0"/>
                        </a:ext>
                      </a:extLst>
                    </a:blip>
                    <a:stretch>
                      <a:fillRect/>
                    </a:stretch>
                  </pic:blipFill>
                  <pic:spPr>
                    <a:xfrm>
                      <a:off x="0" y="0"/>
                      <a:ext cx="5220152" cy="2286198"/>
                    </a:xfrm>
                    <a:prstGeom prst="rect">
                      <a:avLst/>
                    </a:prstGeom>
                  </pic:spPr>
                </pic:pic>
              </a:graphicData>
            </a:graphic>
          </wp:inline>
        </w:drawing>
      </w:r>
    </w:p>
    <w:p w14:paraId="0593A2D0" w14:textId="0BD9BFD3" w:rsidR="00D16147" w:rsidRDefault="00D16147" w:rsidP="00D16147">
      <w:pPr>
        <w:jc w:val="center"/>
        <w:rPr>
          <w:rFonts w:ascii="Calibri" w:hAnsi="Calibri" w:cs="Calibri"/>
          <w:i/>
          <w:color w:val="666666"/>
          <w:sz w:val="18"/>
        </w:rPr>
      </w:pPr>
      <w:r>
        <w:rPr>
          <w:rFonts w:ascii="Calibri" w:hAnsi="Calibri" w:cs="Calibri"/>
          <w:i/>
          <w:color w:val="666666"/>
          <w:sz w:val="18"/>
        </w:rPr>
        <w:t>Illustration : Handshake : requête GET avec Upgrade: websocket, réponse 101 Switching Protocols</w:t>
      </w:r>
    </w:p>
    <w:p w14:paraId="1DBDA6D5" w14:textId="54A218D2" w:rsidR="00D16147" w:rsidRDefault="00D16147" w:rsidP="00D16147">
      <w:pPr>
        <w:jc w:val="center"/>
        <w:rPr>
          <w:rFonts w:ascii="Calibri" w:hAnsi="Calibri" w:cs="Calibri"/>
          <w:color w:val="222222"/>
          <w:sz w:val="21"/>
        </w:rPr>
      </w:pPr>
      <w:r>
        <w:rPr>
          <w:rFonts w:ascii="Calibri" w:hAnsi="Calibri" w:cs="Calibri"/>
          <w:noProof/>
          <w:color w:val="222222"/>
          <w:sz w:val="21"/>
        </w:rPr>
        <w:drawing>
          <wp:inline distT="0" distB="0" distL="0" distR="0" wp14:anchorId="699F0D59" wp14:editId="1936AEF7">
            <wp:extent cx="3863675" cy="1143099"/>
            <wp:effectExtent l="0" t="0" r="3810" b="0"/>
            <wp:docPr id="1176444061" name="Image 2"/>
            <wp:cNvGraphicFramePr/>
            <a:graphic xmlns:a="http://schemas.openxmlformats.org/drawingml/2006/main">
              <a:graphicData uri="http://schemas.openxmlformats.org/drawingml/2006/picture">
                <pic:pic xmlns:pic="http://schemas.openxmlformats.org/drawingml/2006/picture">
                  <pic:nvPicPr>
                    <pic:cNvPr id="1176444061" name=""/>
                    <pic:cNvPicPr/>
                  </pic:nvPicPr>
                  <pic:blipFill>
                    <a:blip r:embed="rId5">
                      <a:extLst>
                        <a:ext uri="{28A0092B-C50C-407E-A947-70E740481C1C}">
                          <a14:useLocalDpi xmlns:a14="http://schemas.microsoft.com/office/drawing/2010/main" val="0"/>
                        </a:ext>
                      </a:extLst>
                    </a:blip>
                    <a:stretch>
                      <a:fillRect/>
                    </a:stretch>
                  </pic:blipFill>
                  <pic:spPr>
                    <a:xfrm>
                      <a:off x="0" y="0"/>
                      <a:ext cx="3863675" cy="1143099"/>
                    </a:xfrm>
                    <a:prstGeom prst="rect">
                      <a:avLst/>
                    </a:prstGeom>
                  </pic:spPr>
                </pic:pic>
              </a:graphicData>
            </a:graphic>
          </wp:inline>
        </w:drawing>
      </w:r>
    </w:p>
    <w:p w14:paraId="5DA3CE88" w14:textId="70371C1B" w:rsidR="00D16147" w:rsidRDefault="00D16147" w:rsidP="00D16147">
      <w:pPr>
        <w:jc w:val="center"/>
        <w:rPr>
          <w:rFonts w:ascii="Calibri" w:hAnsi="Calibri" w:cs="Calibri"/>
          <w:i/>
          <w:color w:val="666666"/>
          <w:sz w:val="18"/>
        </w:rPr>
      </w:pPr>
      <w:r>
        <w:rPr>
          <w:rFonts w:ascii="Calibri" w:hAnsi="Calibri" w:cs="Calibri"/>
          <w:i/>
          <w:color w:val="666666"/>
          <w:sz w:val="18"/>
        </w:rPr>
        <w:t>Illustration : En-têtes de réponse du handshake</w:t>
      </w:r>
    </w:p>
    <w:p w14:paraId="27AF9490" w14:textId="43FA2287" w:rsidR="00D16147" w:rsidRDefault="00D16147" w:rsidP="00D16147">
      <w:pPr>
        <w:jc w:val="center"/>
        <w:rPr>
          <w:rFonts w:ascii="Calibri" w:hAnsi="Calibri" w:cs="Calibri"/>
          <w:color w:val="222222"/>
          <w:sz w:val="21"/>
        </w:rPr>
      </w:pPr>
      <w:r>
        <w:rPr>
          <w:rFonts w:ascii="Calibri" w:hAnsi="Calibri" w:cs="Calibri"/>
          <w:noProof/>
          <w:color w:val="222222"/>
          <w:sz w:val="21"/>
        </w:rPr>
        <w:drawing>
          <wp:inline distT="0" distB="0" distL="0" distR="0" wp14:anchorId="6E0B65F7" wp14:editId="6F34E500">
            <wp:extent cx="6096000" cy="3009900"/>
            <wp:effectExtent l="0" t="0" r="0" b="0"/>
            <wp:docPr id="965437539" name="Image 3"/>
            <wp:cNvGraphicFramePr/>
            <a:graphic xmlns:a="http://schemas.openxmlformats.org/drawingml/2006/main">
              <a:graphicData uri="http://schemas.openxmlformats.org/drawingml/2006/picture">
                <pic:pic xmlns:pic="http://schemas.openxmlformats.org/drawingml/2006/picture">
                  <pic:nvPicPr>
                    <pic:cNvPr id="965437539" name=""/>
                    <pic:cNvPicPr/>
                  </pic:nvPicPr>
                  <pic:blipFill>
                    <a:blip r:embed="rId6">
                      <a:extLst>
                        <a:ext uri="{28A0092B-C50C-407E-A947-70E740481C1C}">
                          <a14:useLocalDpi xmlns:a14="http://schemas.microsoft.com/office/drawing/2010/main" val="0"/>
                        </a:ext>
                      </a:extLst>
                    </a:blip>
                    <a:stretch>
                      <a:fillRect/>
                    </a:stretch>
                  </pic:blipFill>
                  <pic:spPr>
                    <a:xfrm>
                      <a:off x="0" y="0"/>
                      <a:ext cx="6096000" cy="3009900"/>
                    </a:xfrm>
                    <a:prstGeom prst="rect">
                      <a:avLst/>
                    </a:prstGeom>
                  </pic:spPr>
                </pic:pic>
              </a:graphicData>
            </a:graphic>
          </wp:inline>
        </w:drawing>
      </w:r>
    </w:p>
    <w:p w14:paraId="12A34974" w14:textId="1D45B179" w:rsidR="00D16147" w:rsidRDefault="00D16147" w:rsidP="00D16147">
      <w:pPr>
        <w:jc w:val="center"/>
        <w:rPr>
          <w:rFonts w:ascii="Calibri" w:hAnsi="Calibri" w:cs="Calibri"/>
          <w:i/>
          <w:color w:val="666666"/>
          <w:sz w:val="18"/>
        </w:rPr>
      </w:pPr>
      <w:r>
        <w:rPr>
          <w:rFonts w:ascii="Calibri" w:hAnsi="Calibri" w:cs="Calibri"/>
          <w:i/>
          <w:color w:val="666666"/>
          <w:sz w:val="18"/>
        </w:rPr>
        <w:t>Illustration : Premier message envoyé (↑) et renvoyé par le serveur (↓)</w:t>
      </w:r>
    </w:p>
    <w:p w14:paraId="0867C196" w14:textId="5FBDB33B" w:rsidR="00D16147" w:rsidRDefault="00D16147" w:rsidP="00D16147">
      <w:pPr>
        <w:jc w:val="center"/>
        <w:rPr>
          <w:rFonts w:ascii="Calibri" w:hAnsi="Calibri" w:cs="Calibri"/>
          <w:color w:val="222222"/>
          <w:sz w:val="21"/>
        </w:rPr>
      </w:pPr>
      <w:r>
        <w:rPr>
          <w:rFonts w:ascii="Calibri" w:hAnsi="Calibri" w:cs="Calibri"/>
          <w:noProof/>
          <w:color w:val="222222"/>
          <w:sz w:val="21"/>
        </w:rPr>
        <w:lastRenderedPageBreak/>
        <w:drawing>
          <wp:inline distT="0" distB="0" distL="0" distR="0" wp14:anchorId="0B91D7BF" wp14:editId="4A1A7038">
            <wp:extent cx="6096000" cy="3086100"/>
            <wp:effectExtent l="0" t="0" r="0" b="0"/>
            <wp:docPr id="926081955" name="Image 4"/>
            <wp:cNvGraphicFramePr/>
            <a:graphic xmlns:a="http://schemas.openxmlformats.org/drawingml/2006/main">
              <a:graphicData uri="http://schemas.openxmlformats.org/drawingml/2006/picture">
                <pic:pic xmlns:pic="http://schemas.openxmlformats.org/drawingml/2006/picture">
                  <pic:nvPicPr>
                    <pic:cNvPr id="926081955" name=""/>
                    <pic:cNvPicPr/>
                  </pic:nvPicPr>
                  <pic:blipFill>
                    <a:blip r:embed="rId7">
                      <a:extLst>
                        <a:ext uri="{28A0092B-C50C-407E-A947-70E740481C1C}">
                          <a14:useLocalDpi xmlns:a14="http://schemas.microsoft.com/office/drawing/2010/main" val="0"/>
                        </a:ext>
                      </a:extLst>
                    </a:blip>
                    <a:stretch>
                      <a:fillRect/>
                    </a:stretch>
                  </pic:blipFill>
                  <pic:spPr>
                    <a:xfrm>
                      <a:off x="0" y="0"/>
                      <a:ext cx="6096000" cy="3086100"/>
                    </a:xfrm>
                    <a:prstGeom prst="rect">
                      <a:avLst/>
                    </a:prstGeom>
                  </pic:spPr>
                </pic:pic>
              </a:graphicData>
            </a:graphic>
          </wp:inline>
        </w:drawing>
      </w:r>
    </w:p>
    <w:p w14:paraId="5EE116AE" w14:textId="7C30051F" w:rsidR="00D16147" w:rsidRDefault="00D16147" w:rsidP="00D16147">
      <w:pPr>
        <w:jc w:val="center"/>
        <w:rPr>
          <w:rFonts w:ascii="Calibri" w:hAnsi="Calibri" w:cs="Calibri"/>
          <w:i/>
          <w:color w:val="666666"/>
          <w:sz w:val="18"/>
        </w:rPr>
      </w:pPr>
      <w:r>
        <w:rPr>
          <w:rFonts w:ascii="Calibri" w:hAnsi="Calibri" w:cs="Calibri"/>
          <w:i/>
          <w:color w:val="666666"/>
          <w:sz w:val="18"/>
        </w:rPr>
        <w:t>Illustration : Second message sur la même connexion</w:t>
      </w:r>
    </w:p>
    <w:p w14:paraId="3F67A52F" w14:textId="0638C129" w:rsidR="00D16147" w:rsidRDefault="00D16147" w:rsidP="00D16147">
      <w:pPr>
        <w:rPr>
          <w:rFonts w:ascii="Calibri" w:hAnsi="Calibri" w:cs="Calibri"/>
          <w:b/>
          <w:color w:val="003080"/>
          <w:sz w:val="21"/>
        </w:rPr>
      </w:pPr>
      <w:r>
        <w:rPr>
          <w:rFonts w:ascii="Calibri" w:hAnsi="Calibri" w:cs="Calibri"/>
          <w:b/>
          <w:color w:val="003080"/>
          <w:sz w:val="21"/>
        </w:rPr>
        <w:t>Tâche 1 - Code de statut</w:t>
      </w:r>
    </w:p>
    <w:p w14:paraId="07C7AFE4" w14:textId="12B37102" w:rsidR="00D16147" w:rsidRDefault="00D16147" w:rsidP="00D16147">
      <w:pPr>
        <w:rPr>
          <w:rFonts w:ascii="Calibri" w:hAnsi="Calibri" w:cs="Calibri"/>
          <w:color w:val="222222"/>
          <w:sz w:val="21"/>
        </w:rPr>
      </w:pPr>
      <w:r>
        <w:rPr>
          <w:rFonts w:ascii="Calibri" w:hAnsi="Calibri" w:cs="Calibri"/>
          <w:color w:val="222222"/>
          <w:sz w:val="21"/>
        </w:rPr>
        <w:t>Le code affiché est 101 Switching Protocols. Le client envoie un GET HTTP avec Upgrade: websocket et Connection: Upgrade, et le serveur accepte la bascule en répondant 101 (avec Sec-WebSocket-Accept). La connexion ne parle alors plus HTTP mais WebSocket.</w:t>
      </w:r>
    </w:p>
    <w:p w14:paraId="5577718D" w14:textId="624C2150" w:rsidR="00D16147" w:rsidRDefault="00D16147" w:rsidP="00D16147">
      <w:pPr>
        <w:rPr>
          <w:rFonts w:ascii="Calibri" w:hAnsi="Calibri" w:cs="Calibri"/>
          <w:b/>
          <w:color w:val="003080"/>
          <w:sz w:val="21"/>
        </w:rPr>
      </w:pPr>
      <w:r>
        <w:rPr>
          <w:rFonts w:ascii="Calibri" w:hAnsi="Calibri" w:cs="Calibri"/>
          <w:b/>
          <w:color w:val="003080"/>
          <w:sz w:val="21"/>
        </w:rPr>
        <w:t>Tâche 2 - Connexion persistante</w:t>
      </w:r>
    </w:p>
    <w:p w14:paraId="241C1698" w14:textId="3B60D71D" w:rsidR="00D16147" w:rsidRDefault="00D16147" w:rsidP="00D16147">
      <w:pPr>
        <w:rPr>
          <w:rFonts w:ascii="Calibri" w:hAnsi="Calibri" w:cs="Calibri"/>
          <w:color w:val="222222"/>
          <w:sz w:val="21"/>
        </w:rPr>
      </w:pPr>
      <w:r>
        <w:rPr>
          <w:rFonts w:ascii="Calibri" w:hAnsi="Calibri" w:cs="Calibri"/>
          <w:color w:val="222222"/>
          <w:sz w:val="21"/>
        </w:rPr>
        <w:t>Non, il n'a fallu ni rouvrir de connexion, ni renvoyer l'URL ou une authentification : le handshake n'a eu lieu qu'une fois. La connexion reste ouverte et les messages circulent dans les deux sens sur le même canal. En REST, chaque échange est une nouvelle requête indépendante qui doit renvoyer URL, en-têtes et authentification, et seul le client peut lancer l'échange.</w:t>
      </w:r>
    </w:p>
    <w:p w14:paraId="026DC5DD" w14:textId="484C69CE" w:rsidR="00D16147" w:rsidRDefault="00D16147" w:rsidP="00D16147">
      <w:pPr>
        <w:rPr>
          <w:rFonts w:ascii="Calibri" w:hAnsi="Calibri" w:cs="Calibri"/>
          <w:b/>
          <w:color w:val="333333"/>
          <w:sz w:val="26"/>
        </w:rPr>
      </w:pPr>
      <w:r>
        <w:rPr>
          <w:rFonts w:ascii="Calibri" w:hAnsi="Calibri" w:cs="Calibri"/>
          <w:b/>
          <w:color w:val="333333"/>
          <w:sz w:val="26"/>
        </w:rPr>
        <w:t>Tâche 3 - Limites</w:t>
      </w:r>
    </w:p>
    <w:p w14:paraId="7B1007B4" w14:textId="11CD7618" w:rsidR="00D16147" w:rsidRDefault="00D16147" w:rsidP="00D16147">
      <w:pPr>
        <w:jc w:val="center"/>
        <w:rPr>
          <w:rFonts w:ascii="Calibri" w:hAnsi="Calibri" w:cs="Calibri"/>
          <w:color w:val="222222"/>
          <w:sz w:val="21"/>
        </w:rPr>
      </w:pPr>
      <w:r>
        <w:rPr>
          <w:rFonts w:ascii="Calibri" w:hAnsi="Calibri" w:cs="Calibri"/>
          <w:noProof/>
          <w:color w:val="222222"/>
          <w:sz w:val="21"/>
        </w:rPr>
        <w:drawing>
          <wp:inline distT="0" distB="0" distL="0" distR="0" wp14:anchorId="123836DC" wp14:editId="5ED410D8">
            <wp:extent cx="5311600" cy="3101609"/>
            <wp:effectExtent l="0" t="0" r="3810" b="3810"/>
            <wp:docPr id="833983097" name="Image 5"/>
            <wp:cNvGraphicFramePr/>
            <a:graphic xmlns:a="http://schemas.openxmlformats.org/drawingml/2006/main">
              <a:graphicData uri="http://schemas.openxmlformats.org/drawingml/2006/picture">
                <pic:pic xmlns:pic="http://schemas.openxmlformats.org/drawingml/2006/picture">
                  <pic:nvPicPr>
                    <pic:cNvPr id="833983097" name=""/>
                    <pic:cNvPicPr/>
                  </pic:nvPicPr>
                  <pic:blipFill>
                    <a:blip r:embed="rId8">
                      <a:extLst>
                        <a:ext uri="{28A0092B-C50C-407E-A947-70E740481C1C}">
                          <a14:useLocalDpi xmlns:a14="http://schemas.microsoft.com/office/drawing/2010/main" val="0"/>
                        </a:ext>
                      </a:extLst>
                    </a:blip>
                    <a:stretch>
                      <a:fillRect/>
                    </a:stretch>
                  </pic:blipFill>
                  <pic:spPr>
                    <a:xfrm>
                      <a:off x="0" y="0"/>
                      <a:ext cx="5311600" cy="3101609"/>
                    </a:xfrm>
                    <a:prstGeom prst="rect">
                      <a:avLst/>
                    </a:prstGeom>
                  </pic:spPr>
                </pic:pic>
              </a:graphicData>
            </a:graphic>
          </wp:inline>
        </w:drawing>
      </w:r>
    </w:p>
    <w:p w14:paraId="25D5E87C" w14:textId="1A44A13C" w:rsidR="00D16147" w:rsidRDefault="00D16147" w:rsidP="00D16147">
      <w:pPr>
        <w:jc w:val="center"/>
        <w:rPr>
          <w:rFonts w:ascii="Calibri" w:hAnsi="Calibri" w:cs="Calibri"/>
          <w:i/>
          <w:color w:val="666666"/>
          <w:sz w:val="18"/>
        </w:rPr>
      </w:pPr>
      <w:r>
        <w:rPr>
          <w:rFonts w:ascii="Calibri" w:hAnsi="Calibri" w:cs="Calibri"/>
          <w:i/>
          <w:color w:val="666666"/>
          <w:sz w:val="18"/>
        </w:rPr>
        <w:t>Illustration : Nouvelle connexion : aucun message de la session précédente</w:t>
      </w:r>
    </w:p>
    <w:p w14:paraId="15AD31B5" w14:textId="30589B6F" w:rsidR="00D16147" w:rsidRDefault="00D16147" w:rsidP="00D16147">
      <w:pPr>
        <w:rPr>
          <w:rFonts w:ascii="Calibri" w:hAnsi="Calibri" w:cs="Calibri"/>
          <w:b/>
          <w:color w:val="003080"/>
          <w:sz w:val="21"/>
        </w:rPr>
      </w:pPr>
      <w:r>
        <w:rPr>
          <w:rFonts w:ascii="Calibri" w:hAnsi="Calibri" w:cs="Calibri"/>
          <w:b/>
          <w:color w:val="003080"/>
          <w:sz w:val="21"/>
        </w:rPr>
        <w:t>Historique et contournement</w:t>
      </w:r>
    </w:p>
    <w:p w14:paraId="5B207132" w14:textId="06A367C7" w:rsidR="00D16147" w:rsidRDefault="00D16147" w:rsidP="00D16147">
      <w:pPr>
        <w:rPr>
          <w:rFonts w:ascii="Calibri" w:hAnsi="Calibri" w:cs="Calibri"/>
          <w:color w:val="222222"/>
          <w:sz w:val="21"/>
        </w:rPr>
      </w:pPr>
      <w:r>
        <w:rPr>
          <w:rFonts w:ascii="Calibri" w:hAnsi="Calibri" w:cs="Calibri"/>
          <w:color w:val="222222"/>
          <w:sz w:val="21"/>
        </w:rPr>
        <w:t>L'historique est perdu : une connexion WebSocket ne stocke rien, chaque nouvelle connexion repart de zéro.</w:t>
      </w:r>
    </w:p>
    <w:p w14:paraId="7E9CE59C" w14:textId="773C4C3D" w:rsidR="00D16147" w:rsidRDefault="00D16147" w:rsidP="00D16147">
      <w:pPr>
        <w:rPr>
          <w:rFonts w:ascii="Calibri" w:hAnsi="Calibri" w:cs="Calibri"/>
          <w:color w:val="222222"/>
          <w:sz w:val="21"/>
        </w:rPr>
      </w:pPr>
      <w:r>
        <w:rPr>
          <w:rFonts w:ascii="Calibri" w:hAnsi="Calibri" w:cs="Calibri"/>
          <w:color w:val="222222"/>
          <w:sz w:val="21"/>
        </w:rPr>
        <w:lastRenderedPageBreak/>
        <w:t>Dans le projet de messagerie, chaque message est enregistré en base de données côté serveur. À l'ouverture d'une conversation, l'historique est chargé par une requête REST (GET /conversations/{id}/messages), et le WebSocket ne sert qu'à recevoir les nouveaux messages en direct.</w:t>
      </w:r>
    </w:p>
    <w:p w14:paraId="11A3E4F4" w14:textId="77777777" w:rsidR="00D16147" w:rsidRDefault="00D16147" w:rsidP="00D16147">
      <w:pPr>
        <w:rPr>
          <w:rFonts w:ascii="Calibri" w:hAnsi="Calibri" w:cs="Calibri"/>
          <w:color w:val="222222"/>
          <w:sz w:val="21"/>
        </w:rPr>
      </w:pPr>
    </w:p>
    <w:p w14:paraId="406D2FF1" w14:textId="37D50EA9" w:rsidR="00D16147" w:rsidRDefault="00D16147" w:rsidP="00D16147">
      <w:pPr>
        <w:rPr>
          <w:rFonts w:ascii="Calibri" w:hAnsi="Calibri" w:cs="Calibri"/>
          <w:b/>
          <w:color w:val="003080"/>
          <w:sz w:val="32"/>
        </w:rPr>
      </w:pPr>
      <w:r>
        <w:rPr>
          <w:rFonts w:ascii="Calibri" w:hAnsi="Calibri" w:cs="Calibri"/>
          <w:b/>
          <w:color w:val="003080"/>
          <w:sz w:val="32"/>
        </w:rPr>
        <w:t>Partie 2 - Server-Sent Events (SSE)</w:t>
      </w:r>
    </w:p>
    <w:p w14:paraId="370F1D28" w14:textId="59DE6B1C" w:rsidR="00D16147" w:rsidRDefault="00D16147" w:rsidP="00D16147">
      <w:pPr>
        <w:rPr>
          <w:rFonts w:ascii="Calibri" w:hAnsi="Calibri" w:cs="Calibri"/>
          <w:b/>
          <w:color w:val="333333"/>
          <w:sz w:val="26"/>
        </w:rPr>
      </w:pPr>
      <w:r>
        <w:rPr>
          <w:rFonts w:ascii="Calibri" w:hAnsi="Calibri" w:cs="Calibri"/>
          <w:b/>
          <w:color w:val="333333"/>
          <w:sz w:val="26"/>
        </w:rPr>
        <w:t>Tâche 4 - Flux SSE Wikimedia</w:t>
      </w:r>
    </w:p>
    <w:p w14:paraId="13F4E941" w14:textId="191C643B" w:rsidR="00D16147" w:rsidRDefault="00D16147" w:rsidP="00D16147">
      <w:pPr>
        <w:jc w:val="center"/>
        <w:rPr>
          <w:rFonts w:ascii="Calibri" w:hAnsi="Calibri" w:cs="Calibri"/>
          <w:color w:val="222222"/>
          <w:sz w:val="21"/>
        </w:rPr>
      </w:pPr>
      <w:r>
        <w:rPr>
          <w:rFonts w:ascii="Calibri" w:hAnsi="Calibri" w:cs="Calibri"/>
          <w:noProof/>
          <w:color w:val="222222"/>
          <w:sz w:val="21"/>
        </w:rPr>
        <w:drawing>
          <wp:inline distT="0" distB="0" distL="0" distR="0" wp14:anchorId="713DD7CA" wp14:editId="5841F5E6">
            <wp:extent cx="3581400" cy="5461000"/>
            <wp:effectExtent l="0" t="0" r="0" b="6350"/>
            <wp:docPr id="1402949040" name="Image 6"/>
            <wp:cNvGraphicFramePr/>
            <a:graphic xmlns:a="http://schemas.openxmlformats.org/drawingml/2006/main">
              <a:graphicData uri="http://schemas.openxmlformats.org/drawingml/2006/picture">
                <pic:pic xmlns:pic="http://schemas.openxmlformats.org/drawingml/2006/picture">
                  <pic:nvPicPr>
                    <pic:cNvPr id="1402949040" name=""/>
                    <pic:cNvPicPr/>
                  </pic:nvPicPr>
                  <pic:blipFill>
                    <a:blip r:embed="rId9">
                      <a:extLst>
                        <a:ext uri="{28A0092B-C50C-407E-A947-70E740481C1C}">
                          <a14:useLocalDpi xmlns:a14="http://schemas.microsoft.com/office/drawing/2010/main" val="0"/>
                        </a:ext>
                      </a:extLst>
                    </a:blip>
                    <a:stretch>
                      <a:fillRect/>
                    </a:stretch>
                  </pic:blipFill>
                  <pic:spPr>
                    <a:xfrm>
                      <a:off x="0" y="0"/>
                      <a:ext cx="3581400" cy="5461000"/>
                    </a:xfrm>
                    <a:prstGeom prst="rect">
                      <a:avLst/>
                    </a:prstGeom>
                  </pic:spPr>
                </pic:pic>
              </a:graphicData>
            </a:graphic>
          </wp:inline>
        </w:drawing>
      </w:r>
    </w:p>
    <w:p w14:paraId="490B493A" w14:textId="51051082" w:rsidR="00D16147" w:rsidRDefault="00D16147" w:rsidP="00D16147">
      <w:pPr>
        <w:jc w:val="center"/>
        <w:rPr>
          <w:rFonts w:ascii="Calibri" w:hAnsi="Calibri" w:cs="Calibri"/>
          <w:i/>
          <w:color w:val="666666"/>
          <w:sz w:val="18"/>
        </w:rPr>
      </w:pPr>
      <w:r>
        <w:rPr>
          <w:rFonts w:ascii="Calibri" w:hAnsi="Calibri" w:cs="Calibri"/>
          <w:i/>
          <w:color w:val="666666"/>
          <w:sz w:val="18"/>
        </w:rPr>
        <w:t>Illustration : Sortie de curl -N https://stream.wikimedia.org/v2/stream/recentchange | head -n 15</w:t>
      </w:r>
    </w:p>
    <w:p w14:paraId="0D975EF2" w14:textId="032214C7" w:rsidR="00D16147" w:rsidRDefault="00D16147" w:rsidP="00D16147">
      <w:pPr>
        <w:rPr>
          <w:rFonts w:ascii="Calibri" w:hAnsi="Calibri" w:cs="Calibri"/>
          <w:b/>
          <w:color w:val="003080"/>
          <w:sz w:val="21"/>
        </w:rPr>
      </w:pPr>
      <w:r>
        <w:rPr>
          <w:rFonts w:ascii="Calibri" w:hAnsi="Calibri" w:cs="Calibri"/>
          <w:b/>
          <w:color w:val="003080"/>
          <w:sz w:val="21"/>
        </w:rPr>
        <w:t>Structure et fermeture</w:t>
      </w:r>
    </w:p>
    <w:p w14:paraId="534AE2F7" w14:textId="7AF1FE3C" w:rsidR="00D16147" w:rsidRDefault="00D16147" w:rsidP="00D16147">
      <w:pPr>
        <w:rPr>
          <w:rFonts w:ascii="Calibri" w:hAnsi="Calibri" w:cs="Calibri"/>
          <w:color w:val="222222"/>
          <w:sz w:val="21"/>
        </w:rPr>
      </w:pPr>
      <w:r>
        <w:rPr>
          <w:rFonts w:ascii="Calibri" w:hAnsi="Calibri" w:cs="Calibri"/>
          <w:color w:val="222222"/>
          <w:sz w:val="21"/>
        </w:rPr>
        <w:t>Chaque événement suit la structure vue en cours : une ligne event: message, une ligne id: [...], une ligne data: contenant l'objet JSON, puis une ligne vide qui termine l'événement.</w:t>
      </w:r>
    </w:p>
    <w:p w14:paraId="67FF88D9" w14:textId="5131E35E" w:rsidR="00D16147" w:rsidRDefault="00D16147" w:rsidP="00D16147">
      <w:pPr>
        <w:rPr>
          <w:rFonts w:ascii="Calibri" w:hAnsi="Calibri" w:cs="Calibri"/>
          <w:color w:val="222222"/>
          <w:sz w:val="21"/>
        </w:rPr>
      </w:pPr>
      <w:r>
        <w:rPr>
          <w:rFonts w:ascii="Calibri" w:hAnsi="Calibri" w:cs="Calibri"/>
          <w:color w:val="222222"/>
          <w:sz w:val="21"/>
        </w:rPr>
        <w:t>La connexion ne s'est pas fermée après le premier événement : les événements arrivent en continu sur la même requête, et c'est head -n 15 qui a arrêté la commande.</w:t>
      </w:r>
    </w:p>
    <w:p w14:paraId="6742F20B" w14:textId="77777777" w:rsidR="00D16147" w:rsidRDefault="00D16147" w:rsidP="00D16147">
      <w:pPr>
        <w:rPr>
          <w:rFonts w:ascii="Calibri" w:hAnsi="Calibri" w:cs="Calibri"/>
          <w:color w:val="222222"/>
          <w:sz w:val="21"/>
        </w:rPr>
      </w:pPr>
    </w:p>
    <w:p w14:paraId="27090273" w14:textId="1FAFC3B4" w:rsidR="00D16147" w:rsidRDefault="00D16147" w:rsidP="00D16147">
      <w:pPr>
        <w:rPr>
          <w:rFonts w:ascii="Calibri" w:hAnsi="Calibri" w:cs="Calibri"/>
          <w:b/>
          <w:color w:val="333333"/>
          <w:sz w:val="26"/>
        </w:rPr>
      </w:pPr>
      <w:r>
        <w:rPr>
          <w:rFonts w:ascii="Calibri" w:hAnsi="Calibri" w:cs="Calibri"/>
          <w:b/>
          <w:color w:val="333333"/>
          <w:sz w:val="26"/>
        </w:rPr>
        <w:t>Tâche 5 - Endpoint SSE Spring Boot</w:t>
      </w:r>
    </w:p>
    <w:p w14:paraId="024C7151" w14:textId="303F9D06" w:rsidR="00D16147" w:rsidRDefault="00D16147" w:rsidP="00D16147">
      <w:pPr>
        <w:jc w:val="center"/>
        <w:rPr>
          <w:rFonts w:ascii="Calibri" w:hAnsi="Calibri" w:cs="Calibri"/>
          <w:color w:val="222222"/>
          <w:sz w:val="21"/>
        </w:rPr>
      </w:pPr>
      <w:r>
        <w:rPr>
          <w:rFonts w:ascii="Calibri" w:hAnsi="Calibri" w:cs="Calibri"/>
          <w:noProof/>
          <w:color w:val="222222"/>
          <w:sz w:val="21"/>
        </w:rPr>
        <w:lastRenderedPageBreak/>
        <w:drawing>
          <wp:inline distT="0" distB="0" distL="0" distR="0" wp14:anchorId="1377BB29" wp14:editId="4DBA470D">
            <wp:extent cx="2679700" cy="5461000"/>
            <wp:effectExtent l="0" t="0" r="6350" b="6350"/>
            <wp:docPr id="926199044" name="Image 7"/>
            <wp:cNvGraphicFramePr/>
            <a:graphic xmlns:a="http://schemas.openxmlformats.org/drawingml/2006/main">
              <a:graphicData uri="http://schemas.openxmlformats.org/drawingml/2006/picture">
                <pic:pic xmlns:pic="http://schemas.openxmlformats.org/drawingml/2006/picture">
                  <pic:nvPicPr>
                    <pic:cNvPr id="926199044" name=""/>
                    <pic:cNvPicPr/>
                  </pic:nvPicPr>
                  <pic:blipFill>
                    <a:blip r:embed="rId10">
                      <a:extLst>
                        <a:ext uri="{28A0092B-C50C-407E-A947-70E740481C1C}">
                          <a14:useLocalDpi xmlns:a14="http://schemas.microsoft.com/office/drawing/2010/main" val="0"/>
                        </a:ext>
                      </a:extLst>
                    </a:blip>
                    <a:stretch>
                      <a:fillRect/>
                    </a:stretch>
                  </pic:blipFill>
                  <pic:spPr>
                    <a:xfrm>
                      <a:off x="0" y="0"/>
                      <a:ext cx="2679700" cy="5461000"/>
                    </a:xfrm>
                    <a:prstGeom prst="rect">
                      <a:avLst/>
                    </a:prstGeom>
                  </pic:spPr>
                </pic:pic>
              </a:graphicData>
            </a:graphic>
          </wp:inline>
        </w:drawing>
      </w:r>
    </w:p>
    <w:p w14:paraId="273B0F36" w14:textId="1FC35CF7" w:rsidR="00D16147" w:rsidRDefault="00D16147" w:rsidP="00D16147">
      <w:pPr>
        <w:jc w:val="center"/>
        <w:rPr>
          <w:rFonts w:ascii="Calibri" w:hAnsi="Calibri" w:cs="Calibri"/>
          <w:i/>
          <w:color w:val="666666"/>
          <w:sz w:val="18"/>
        </w:rPr>
      </w:pPr>
      <w:r>
        <w:rPr>
          <w:rFonts w:ascii="Calibri" w:hAnsi="Calibri" w:cs="Calibri"/>
          <w:i/>
          <w:color w:val="666666"/>
          <w:sz w:val="18"/>
        </w:rPr>
        <w:t>Illustration : http://localhost:8080/horloge dans le navigateur : une ligne par seconde</w:t>
      </w:r>
    </w:p>
    <w:p w14:paraId="303270AC" w14:textId="1A19459C" w:rsidR="00D16147" w:rsidRDefault="00D16147" w:rsidP="00D16147">
      <w:pPr>
        <w:rPr>
          <w:rFonts w:ascii="Calibri" w:hAnsi="Calibri" w:cs="Calibri"/>
          <w:b/>
          <w:color w:val="003080"/>
          <w:sz w:val="21"/>
        </w:rPr>
      </w:pPr>
      <w:r>
        <w:rPr>
          <w:rFonts w:ascii="Calibri" w:hAnsi="Calibri" w:cs="Calibri"/>
          <w:b/>
          <w:color w:val="003080"/>
          <w:sz w:val="21"/>
        </w:rPr>
        <w:t>Effet du timeout</w:t>
      </w:r>
    </w:p>
    <w:p w14:paraId="7799BEAD" w14:textId="6657F9C4" w:rsidR="00D16147" w:rsidRDefault="00D16147" w:rsidP="00D16147">
      <w:pPr>
        <w:rPr>
          <w:rFonts w:ascii="Calibri" w:hAnsi="Calibri" w:cs="Calibri"/>
          <w:color w:val="222222"/>
          <w:sz w:val="21"/>
        </w:rPr>
      </w:pPr>
      <w:r>
        <w:rPr>
          <w:rFonts w:ascii="Calibri" w:hAnsi="Calibri" w:cs="Calibri"/>
          <w:color w:val="222222"/>
          <w:sz w:val="21"/>
        </w:rPr>
        <w:t>Si le timeout était atteint, le serveur fermerait la connexion et l'heure s'arrêterait de défiler avant la fin des 20 événements. Avec SSE, un client EventSource se reconnecte automatiquement et renvoie l'en-tête Last-Event-ID, ce qui permet au serveur de reprendre le flux là où il s'était arrêté. Ici, notre code n'envoie pas d'id : il recommencerait donc le flux depuis le début.</w:t>
      </w:r>
    </w:p>
    <w:p w14:paraId="565D6427" w14:textId="77777777" w:rsidR="00D16147" w:rsidRDefault="00D16147" w:rsidP="00D16147">
      <w:pPr>
        <w:rPr>
          <w:rFonts w:ascii="Calibri" w:hAnsi="Calibri" w:cs="Calibri"/>
          <w:color w:val="222222"/>
          <w:sz w:val="21"/>
        </w:rPr>
      </w:pPr>
    </w:p>
    <w:p w14:paraId="1853CAE8" w14:textId="619BE020" w:rsidR="00D16147" w:rsidRDefault="00D16147" w:rsidP="00D16147">
      <w:pPr>
        <w:rPr>
          <w:rFonts w:ascii="Calibri" w:hAnsi="Calibri" w:cs="Calibri"/>
          <w:b/>
          <w:color w:val="003080"/>
          <w:sz w:val="32"/>
        </w:rPr>
      </w:pPr>
      <w:r>
        <w:rPr>
          <w:rFonts w:ascii="Calibri" w:hAnsi="Calibri" w:cs="Calibri"/>
          <w:b/>
          <w:color w:val="003080"/>
          <w:sz w:val="32"/>
        </w:rPr>
        <w:t>Partie 3 - Webhooks</w:t>
      </w:r>
    </w:p>
    <w:p w14:paraId="6815E8E6" w14:textId="2B94ADA0" w:rsidR="00D16147" w:rsidRDefault="00D16147" w:rsidP="00D16147">
      <w:pPr>
        <w:rPr>
          <w:rFonts w:ascii="Calibri" w:hAnsi="Calibri" w:cs="Calibri"/>
          <w:b/>
          <w:color w:val="333333"/>
          <w:sz w:val="26"/>
        </w:rPr>
      </w:pPr>
      <w:r>
        <w:rPr>
          <w:rFonts w:ascii="Calibri" w:hAnsi="Calibri" w:cs="Calibri"/>
          <w:b/>
          <w:color w:val="333333"/>
          <w:sz w:val="26"/>
        </w:rPr>
        <w:t>Tâches 6 et 7 - Webhook sur webhook.site</w:t>
      </w:r>
    </w:p>
    <w:p w14:paraId="7C5F3CA6" w14:textId="532069DC" w:rsidR="00D16147" w:rsidRDefault="00D16147" w:rsidP="00D16147">
      <w:pPr>
        <w:jc w:val="center"/>
        <w:rPr>
          <w:rFonts w:ascii="Calibri" w:hAnsi="Calibri" w:cs="Calibri"/>
          <w:color w:val="222222"/>
          <w:sz w:val="21"/>
        </w:rPr>
      </w:pPr>
      <w:r>
        <w:rPr>
          <w:rFonts w:ascii="Calibri" w:hAnsi="Calibri" w:cs="Calibri"/>
          <w:noProof/>
          <w:color w:val="222222"/>
          <w:sz w:val="21"/>
        </w:rPr>
        <w:drawing>
          <wp:inline distT="0" distB="0" distL="0" distR="0" wp14:anchorId="1D8A0C7E" wp14:editId="6D571EA2">
            <wp:extent cx="6096000" cy="584200"/>
            <wp:effectExtent l="0" t="0" r="0" b="6350"/>
            <wp:docPr id="515367992" name="Image 8"/>
            <wp:cNvGraphicFramePr/>
            <a:graphic xmlns:a="http://schemas.openxmlformats.org/drawingml/2006/main">
              <a:graphicData uri="http://schemas.openxmlformats.org/drawingml/2006/picture">
                <pic:pic xmlns:pic="http://schemas.openxmlformats.org/drawingml/2006/picture">
                  <pic:nvPicPr>
                    <pic:cNvPr id="515367992" name=""/>
                    <pic:cNvPicPr/>
                  </pic:nvPicPr>
                  <pic:blipFill>
                    <a:blip r:embed="rId11">
                      <a:extLst>
                        <a:ext uri="{28A0092B-C50C-407E-A947-70E740481C1C}">
                          <a14:useLocalDpi xmlns:a14="http://schemas.microsoft.com/office/drawing/2010/main" val="0"/>
                        </a:ext>
                      </a:extLst>
                    </a:blip>
                    <a:stretch>
                      <a:fillRect/>
                    </a:stretch>
                  </pic:blipFill>
                  <pic:spPr>
                    <a:xfrm>
                      <a:off x="0" y="0"/>
                      <a:ext cx="6096000" cy="584200"/>
                    </a:xfrm>
                    <a:prstGeom prst="rect">
                      <a:avLst/>
                    </a:prstGeom>
                  </pic:spPr>
                </pic:pic>
              </a:graphicData>
            </a:graphic>
          </wp:inline>
        </w:drawing>
      </w:r>
    </w:p>
    <w:p w14:paraId="08D37053" w14:textId="3288D85A" w:rsidR="00D16147" w:rsidRDefault="00D16147" w:rsidP="00D16147">
      <w:pPr>
        <w:jc w:val="center"/>
        <w:rPr>
          <w:rFonts w:ascii="Calibri" w:hAnsi="Calibri" w:cs="Calibri"/>
          <w:i/>
          <w:color w:val="666666"/>
          <w:sz w:val="18"/>
        </w:rPr>
      </w:pPr>
      <w:r>
        <w:rPr>
          <w:rFonts w:ascii="Calibri" w:hAnsi="Calibri" w:cs="Calibri"/>
          <w:i/>
          <w:color w:val="666666"/>
          <w:sz w:val="18"/>
        </w:rPr>
        <w:t>Illustration : Réponse 200 OK reçue dans Postman</w:t>
      </w:r>
    </w:p>
    <w:p w14:paraId="34F3A266" w14:textId="6D63DC62" w:rsidR="00D16147" w:rsidRDefault="00D16147" w:rsidP="00D16147">
      <w:pPr>
        <w:jc w:val="center"/>
        <w:rPr>
          <w:rFonts w:ascii="Calibri" w:hAnsi="Calibri" w:cs="Calibri"/>
          <w:color w:val="222222"/>
          <w:sz w:val="21"/>
        </w:rPr>
      </w:pPr>
      <w:r>
        <w:rPr>
          <w:rFonts w:ascii="Calibri" w:hAnsi="Calibri" w:cs="Calibri"/>
          <w:noProof/>
          <w:color w:val="222222"/>
          <w:sz w:val="21"/>
        </w:rPr>
        <w:lastRenderedPageBreak/>
        <w:drawing>
          <wp:inline distT="0" distB="0" distL="0" distR="0" wp14:anchorId="2B0A942A" wp14:editId="1608B083">
            <wp:extent cx="6096000" cy="2044700"/>
            <wp:effectExtent l="0" t="0" r="0" b="0"/>
            <wp:docPr id="128910864" name="Image 9"/>
            <wp:cNvGraphicFramePr/>
            <a:graphic xmlns:a="http://schemas.openxmlformats.org/drawingml/2006/main">
              <a:graphicData uri="http://schemas.openxmlformats.org/drawingml/2006/picture">
                <pic:pic xmlns:pic="http://schemas.openxmlformats.org/drawingml/2006/picture">
                  <pic:nvPicPr>
                    <pic:cNvPr id="12891086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96000" cy="2044700"/>
                    </a:xfrm>
                    <a:prstGeom prst="rect">
                      <a:avLst/>
                    </a:prstGeom>
                  </pic:spPr>
                </pic:pic>
              </a:graphicData>
            </a:graphic>
          </wp:inline>
        </w:drawing>
      </w:r>
    </w:p>
    <w:p w14:paraId="5FD4626F" w14:textId="71D11363" w:rsidR="00D16147" w:rsidRDefault="00D16147" w:rsidP="00D16147">
      <w:pPr>
        <w:jc w:val="center"/>
        <w:rPr>
          <w:rFonts w:ascii="Calibri" w:hAnsi="Calibri" w:cs="Calibri"/>
          <w:i/>
          <w:color w:val="666666"/>
          <w:sz w:val="18"/>
        </w:rPr>
      </w:pPr>
      <w:r>
        <w:rPr>
          <w:rFonts w:ascii="Calibri" w:hAnsi="Calibri" w:cs="Calibri"/>
          <w:i/>
          <w:color w:val="666666"/>
          <w:sz w:val="18"/>
        </w:rPr>
        <w:t>Illustration : Requête reçue sur webhook.site</w:t>
      </w:r>
    </w:p>
    <w:p w14:paraId="7B84A7F8" w14:textId="2B2CC2DE" w:rsidR="00D16147" w:rsidRDefault="00D16147" w:rsidP="00D16147">
      <w:pPr>
        <w:rPr>
          <w:rFonts w:ascii="Calibri" w:hAnsi="Calibri" w:cs="Calibri"/>
          <w:b/>
          <w:color w:val="003080"/>
          <w:sz w:val="21"/>
        </w:rPr>
      </w:pPr>
      <w:r>
        <w:rPr>
          <w:rFonts w:ascii="Calibri" w:hAnsi="Calibri" w:cs="Calibri"/>
          <w:b/>
          <w:color w:val="003080"/>
          <w:sz w:val="21"/>
        </w:rPr>
        <w:t>Tâche 6 - Mise à jour en direct</w:t>
      </w:r>
    </w:p>
    <w:p w14:paraId="7D8E404F" w14:textId="55461E18" w:rsidR="00D16147" w:rsidRDefault="00D16147" w:rsidP="00D16147">
      <w:pPr>
        <w:rPr>
          <w:rFonts w:ascii="Calibri" w:hAnsi="Calibri" w:cs="Calibri"/>
          <w:color w:val="222222"/>
          <w:sz w:val="21"/>
        </w:rPr>
      </w:pPr>
      <w:r>
        <w:rPr>
          <w:rFonts w:ascii="Calibri" w:hAnsi="Calibri" w:cs="Calibri"/>
          <w:color w:val="222222"/>
          <w:sz w:val="21"/>
        </w:rPr>
        <w:t>Oui, la requête apparaît instantanément sans rafraîchir la page. webhook.site garde une connexion WebSocket ouverte avec le navigateur et y pousse chaque nouvelle requête reçue.</w:t>
      </w:r>
    </w:p>
    <w:p w14:paraId="7C88A89E" w14:textId="21B9A39F" w:rsidR="00D16147" w:rsidRDefault="00D16147" w:rsidP="00D16147">
      <w:pPr>
        <w:rPr>
          <w:rFonts w:ascii="Calibri" w:hAnsi="Calibri" w:cs="Calibri"/>
          <w:b/>
          <w:color w:val="003080"/>
          <w:sz w:val="21"/>
        </w:rPr>
      </w:pPr>
      <w:r>
        <w:rPr>
          <w:rFonts w:ascii="Calibri" w:hAnsi="Calibri" w:cs="Calibri"/>
          <w:b/>
          <w:color w:val="003080"/>
          <w:sz w:val="21"/>
        </w:rPr>
        <w:t>Tâche 7 - Décomposition de la requête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053"/>
        <w:gridCol w:w="5053"/>
      </w:tblGrid>
      <w:tr w:rsidR="00D16147" w:rsidRPr="00D16147" w14:paraId="00993BA7" w14:textId="77777777" w:rsidTr="00D16147">
        <w:tblPrEx>
          <w:tblCellMar>
            <w:top w:w="0" w:type="dxa"/>
            <w:bottom w:w="0" w:type="dxa"/>
          </w:tblCellMar>
        </w:tblPrEx>
        <w:tc>
          <w:tcPr>
            <w:tcW w:w="5053" w:type="dxa"/>
            <w:shd w:val="clear" w:color="auto" w:fill="EFEFEF"/>
          </w:tcPr>
          <w:p w14:paraId="27144A66" w14:textId="250A8803" w:rsidR="00D16147" w:rsidRPr="00D16147" w:rsidRDefault="00D16147" w:rsidP="00D16147">
            <w:pPr>
              <w:rPr>
                <w:rFonts w:ascii="Calibri" w:hAnsi="Calibri" w:cs="Calibri"/>
                <w:b/>
                <w:color w:val="222222"/>
                <w:sz w:val="19"/>
              </w:rPr>
            </w:pPr>
            <w:r w:rsidRPr="00D16147">
              <w:rPr>
                <w:rFonts w:ascii="Calibri" w:hAnsi="Calibri" w:cs="Calibri"/>
                <w:b/>
                <w:color w:val="222222"/>
                <w:sz w:val="19"/>
              </w:rPr>
              <w:t>Élément</w:t>
            </w:r>
          </w:p>
        </w:tc>
        <w:tc>
          <w:tcPr>
            <w:tcW w:w="5053" w:type="dxa"/>
            <w:shd w:val="clear" w:color="auto" w:fill="EFEFEF"/>
          </w:tcPr>
          <w:p w14:paraId="5077021F" w14:textId="201098AF" w:rsidR="00D16147" w:rsidRPr="00D16147" w:rsidRDefault="00D16147" w:rsidP="00D16147">
            <w:pPr>
              <w:rPr>
                <w:rFonts w:ascii="Calibri" w:hAnsi="Calibri" w:cs="Calibri"/>
                <w:b/>
                <w:color w:val="222222"/>
                <w:sz w:val="19"/>
              </w:rPr>
            </w:pPr>
            <w:r w:rsidRPr="00D16147">
              <w:rPr>
                <w:rFonts w:ascii="Calibri" w:hAnsi="Calibri" w:cs="Calibri"/>
                <w:b/>
                <w:color w:val="222222"/>
                <w:sz w:val="19"/>
              </w:rPr>
              <w:t>Valeur observée</w:t>
            </w:r>
          </w:p>
        </w:tc>
      </w:tr>
      <w:tr w:rsidR="00D16147" w:rsidRPr="00D16147" w14:paraId="46585B81" w14:textId="77777777" w:rsidTr="00D16147">
        <w:tblPrEx>
          <w:tblCellMar>
            <w:top w:w="0" w:type="dxa"/>
            <w:bottom w:w="0" w:type="dxa"/>
          </w:tblCellMar>
        </w:tblPrEx>
        <w:tc>
          <w:tcPr>
            <w:tcW w:w="5053" w:type="dxa"/>
          </w:tcPr>
          <w:p w14:paraId="119227B9" w14:textId="37BE30E4" w:rsidR="00D16147" w:rsidRPr="00D16147" w:rsidRDefault="00D16147" w:rsidP="00D16147">
            <w:pPr>
              <w:rPr>
                <w:rFonts w:ascii="Calibri" w:hAnsi="Calibri" w:cs="Calibri"/>
                <w:color w:val="222222"/>
                <w:sz w:val="19"/>
              </w:rPr>
            </w:pPr>
            <w:r>
              <w:rPr>
                <w:rFonts w:ascii="Calibri" w:hAnsi="Calibri" w:cs="Calibri"/>
                <w:color w:val="222222"/>
                <w:sz w:val="19"/>
              </w:rPr>
              <w:t>Méthode</w:t>
            </w:r>
          </w:p>
        </w:tc>
        <w:tc>
          <w:tcPr>
            <w:tcW w:w="5053" w:type="dxa"/>
          </w:tcPr>
          <w:p w14:paraId="2F0AA493" w14:textId="166660F7" w:rsidR="00D16147" w:rsidRPr="00D16147" w:rsidRDefault="00D16147" w:rsidP="00D16147">
            <w:pPr>
              <w:rPr>
                <w:rFonts w:ascii="Calibri" w:hAnsi="Calibri" w:cs="Calibri"/>
                <w:color w:val="222222"/>
                <w:sz w:val="19"/>
              </w:rPr>
            </w:pPr>
            <w:r>
              <w:rPr>
                <w:rFonts w:ascii="Calibri" w:hAnsi="Calibri" w:cs="Calibri"/>
                <w:color w:val="222222"/>
                <w:sz w:val="19"/>
              </w:rPr>
              <w:t>POST</w:t>
            </w:r>
          </w:p>
        </w:tc>
      </w:tr>
      <w:tr w:rsidR="00D16147" w:rsidRPr="00D16147" w14:paraId="2EB5C819" w14:textId="77777777" w:rsidTr="00D16147">
        <w:tblPrEx>
          <w:tblCellMar>
            <w:top w:w="0" w:type="dxa"/>
            <w:bottom w:w="0" w:type="dxa"/>
          </w:tblCellMar>
        </w:tblPrEx>
        <w:tc>
          <w:tcPr>
            <w:tcW w:w="5053" w:type="dxa"/>
          </w:tcPr>
          <w:p w14:paraId="46BB399E" w14:textId="70A297CE" w:rsidR="00D16147" w:rsidRPr="00D16147" w:rsidRDefault="00D16147" w:rsidP="00D16147">
            <w:pPr>
              <w:rPr>
                <w:rFonts w:ascii="Calibri" w:hAnsi="Calibri" w:cs="Calibri"/>
                <w:color w:val="222222"/>
                <w:sz w:val="19"/>
              </w:rPr>
            </w:pPr>
            <w:r>
              <w:rPr>
                <w:rFonts w:ascii="Calibri" w:hAnsi="Calibri" w:cs="Calibri"/>
                <w:color w:val="222222"/>
                <w:sz w:val="19"/>
              </w:rPr>
              <w:t>En-têtes</w:t>
            </w:r>
          </w:p>
        </w:tc>
        <w:tc>
          <w:tcPr>
            <w:tcW w:w="5053" w:type="dxa"/>
          </w:tcPr>
          <w:p w14:paraId="179E4B27" w14:textId="28A69CE5" w:rsidR="00D16147" w:rsidRPr="00D16147" w:rsidRDefault="00D16147" w:rsidP="00D16147">
            <w:pPr>
              <w:rPr>
                <w:rFonts w:ascii="Calibri" w:hAnsi="Calibri" w:cs="Calibri"/>
                <w:color w:val="222222"/>
                <w:sz w:val="19"/>
              </w:rPr>
            </w:pPr>
            <w:r>
              <w:rPr>
                <w:rFonts w:ascii="Calibri" w:hAnsi="Calibri" w:cs="Calibri"/>
                <w:color w:val="222222"/>
                <w:sz w:val="19"/>
              </w:rPr>
              <w:t>content-type: application/json, content-length: 86, user-agent: PostmanRuntime/2.7.0, host: webhook.site, accept: */*</w:t>
            </w:r>
          </w:p>
        </w:tc>
      </w:tr>
      <w:tr w:rsidR="00D16147" w:rsidRPr="00D16147" w14:paraId="17E771EE" w14:textId="77777777" w:rsidTr="00D16147">
        <w:tblPrEx>
          <w:tblCellMar>
            <w:top w:w="0" w:type="dxa"/>
            <w:bottom w:w="0" w:type="dxa"/>
          </w:tblCellMar>
        </w:tblPrEx>
        <w:tc>
          <w:tcPr>
            <w:tcW w:w="5053" w:type="dxa"/>
          </w:tcPr>
          <w:p w14:paraId="0ECA3203" w14:textId="1ADDB5C4" w:rsidR="00D16147" w:rsidRPr="00D16147" w:rsidRDefault="00D16147" w:rsidP="00D16147">
            <w:pPr>
              <w:rPr>
                <w:rFonts w:ascii="Calibri" w:hAnsi="Calibri" w:cs="Calibri"/>
                <w:color w:val="222222"/>
                <w:sz w:val="19"/>
              </w:rPr>
            </w:pPr>
            <w:r>
              <w:rPr>
                <w:rFonts w:ascii="Calibri" w:hAnsi="Calibri" w:cs="Calibri"/>
                <w:color w:val="222222"/>
                <w:sz w:val="19"/>
              </w:rPr>
              <w:t>Corps</w:t>
            </w:r>
          </w:p>
        </w:tc>
        <w:tc>
          <w:tcPr>
            <w:tcW w:w="5053" w:type="dxa"/>
          </w:tcPr>
          <w:p w14:paraId="7DED6923" w14:textId="4692D900" w:rsidR="00D16147" w:rsidRPr="00D16147" w:rsidRDefault="00D16147" w:rsidP="00D16147">
            <w:pPr>
              <w:rPr>
                <w:rFonts w:ascii="Calibri" w:hAnsi="Calibri" w:cs="Calibri"/>
                <w:color w:val="222222"/>
                <w:sz w:val="19"/>
              </w:rPr>
            </w:pPr>
            <w:r>
              <w:rPr>
                <w:rFonts w:ascii="Calibri" w:hAnsi="Calibri" w:cs="Calibri"/>
                <w:color w:val="222222"/>
                <w:sz w:val="19"/>
              </w:rPr>
              <w:t>{ "evenement": "paiement.reussi", "montant": 49.90, "transactionId": "tx_8827" }</w:t>
            </w:r>
          </w:p>
        </w:tc>
      </w:tr>
    </w:tbl>
    <w:p w14:paraId="099C6EE7" w14:textId="77777777" w:rsidR="00D16147" w:rsidRDefault="00D16147" w:rsidP="00D16147">
      <w:pPr>
        <w:rPr>
          <w:rFonts w:ascii="Calibri" w:hAnsi="Calibri" w:cs="Calibri"/>
          <w:color w:val="222222"/>
          <w:sz w:val="21"/>
        </w:rPr>
      </w:pPr>
    </w:p>
    <w:p w14:paraId="0FBD94BB" w14:textId="76FF8C64" w:rsidR="00D16147" w:rsidRDefault="00D16147" w:rsidP="00D16147">
      <w:pPr>
        <w:rPr>
          <w:rFonts w:ascii="Calibri" w:hAnsi="Calibri" w:cs="Calibri"/>
          <w:color w:val="222222"/>
          <w:sz w:val="21"/>
        </w:rPr>
      </w:pPr>
      <w:r>
        <w:rPr>
          <w:rFonts w:ascii="Calibri" w:hAnsi="Calibri" w:cs="Calibri"/>
          <w:color w:val="222222"/>
          <w:sz w:val="21"/>
        </w:rPr>
        <w:t>On retrouve une méthode, des en-têtes et un corps JSON, comme dans n'importe quelle requête HTTP : un Webhook est bien une requête HTTP ordinaire. Ce qui change, c'est seulement que c'est le serveur émetteur qui l'envoie quand l'événement se produit.</w:t>
      </w:r>
    </w:p>
    <w:p w14:paraId="295E4399" w14:textId="77777777" w:rsidR="00D16147" w:rsidRDefault="00D16147" w:rsidP="00D16147">
      <w:pPr>
        <w:rPr>
          <w:rFonts w:ascii="Calibri" w:hAnsi="Calibri" w:cs="Calibri"/>
          <w:color w:val="222222"/>
          <w:sz w:val="21"/>
        </w:rPr>
      </w:pPr>
    </w:p>
    <w:p w14:paraId="56340600" w14:textId="24D710E8" w:rsidR="00D16147" w:rsidRDefault="00D16147" w:rsidP="00D16147">
      <w:pPr>
        <w:rPr>
          <w:rFonts w:ascii="Calibri" w:hAnsi="Calibri" w:cs="Calibri"/>
          <w:b/>
          <w:color w:val="003080"/>
          <w:sz w:val="32"/>
        </w:rPr>
      </w:pPr>
      <w:r>
        <w:rPr>
          <w:rFonts w:ascii="Calibri" w:hAnsi="Calibri" w:cs="Calibri"/>
          <w:b/>
          <w:color w:val="003080"/>
          <w:sz w:val="32"/>
        </w:rPr>
        <w:t>Partie 4 - Conception pub/sub</w:t>
      </w:r>
    </w:p>
    <w:p w14:paraId="2F247C74" w14:textId="25C74356" w:rsidR="00D16147" w:rsidRDefault="00D16147" w:rsidP="00D16147">
      <w:pPr>
        <w:rPr>
          <w:rFonts w:ascii="Calibri" w:hAnsi="Calibri" w:cs="Calibri"/>
          <w:b/>
          <w:color w:val="333333"/>
          <w:sz w:val="26"/>
        </w:rPr>
      </w:pPr>
      <w:r>
        <w:rPr>
          <w:rFonts w:ascii="Calibri" w:hAnsi="Calibri" w:cs="Calibri"/>
          <w:b/>
          <w:color w:val="333333"/>
          <w:sz w:val="26"/>
        </w:rPr>
        <w:t>Tâche 8 - Architecture pub/sub</w:t>
      </w:r>
    </w:p>
    <w:p w14:paraId="05A7BABB" w14:textId="0EB34EEF" w:rsidR="00D16147" w:rsidRDefault="00D16147" w:rsidP="00D16147">
      <w:pPr>
        <w:rPr>
          <w:rFonts w:ascii="Calibri" w:hAnsi="Calibri" w:cs="Calibri"/>
          <w:b/>
          <w:color w:val="003080"/>
          <w:sz w:val="21"/>
        </w:rPr>
      </w:pPr>
      <w:r>
        <w:rPr>
          <w:rFonts w:ascii="Calibri" w:hAnsi="Calibri" w:cs="Calibri"/>
          <w:b/>
          <w:color w:val="003080"/>
          <w:sz w:val="21"/>
        </w:rPr>
        <w:t>1. Nom du topic</w:t>
      </w:r>
    </w:p>
    <w:p w14:paraId="4E8BB82D" w14:textId="6125762E" w:rsidR="00D16147" w:rsidRDefault="00D16147" w:rsidP="00D16147">
      <w:pPr>
        <w:rPr>
          <w:rFonts w:ascii="Calibri" w:hAnsi="Calibri" w:cs="Calibri"/>
          <w:color w:val="222222"/>
          <w:sz w:val="21"/>
        </w:rPr>
      </w:pPr>
      <w:r>
        <w:rPr>
          <w:rFonts w:ascii="Calibri" w:hAnsi="Calibri" w:cs="Calibri"/>
          <w:color w:val="222222"/>
          <w:sz w:val="21"/>
        </w:rPr>
        <w:t>bibliotheque.livre.emprunte</w:t>
      </w:r>
    </w:p>
    <w:p w14:paraId="59DE29D0" w14:textId="3AF6FCD6" w:rsidR="00D16147" w:rsidRDefault="00D16147" w:rsidP="00D16147">
      <w:pPr>
        <w:rPr>
          <w:rFonts w:ascii="Calibri" w:hAnsi="Calibri" w:cs="Calibri"/>
          <w:b/>
          <w:color w:val="003080"/>
          <w:sz w:val="21"/>
        </w:rPr>
      </w:pPr>
      <w:r>
        <w:rPr>
          <w:rFonts w:ascii="Calibri" w:hAnsi="Calibri" w:cs="Calibri"/>
          <w:b/>
          <w:color w:val="003080"/>
          <w:sz w:val="21"/>
        </w:rPr>
        <w:t>2. Producteur et consommateurs</w:t>
      </w:r>
    </w:p>
    <w:p w14:paraId="4A4363D9" w14:textId="165A597F" w:rsidR="00D16147" w:rsidRDefault="00D16147" w:rsidP="00D16147">
      <w:pPr>
        <w:rPr>
          <w:rFonts w:ascii="Calibri" w:hAnsi="Calibri" w:cs="Calibri"/>
          <w:color w:val="222222"/>
          <w:sz w:val="21"/>
        </w:rPr>
      </w:pPr>
      <w:r>
        <w:rPr>
          <w:rFonts w:ascii="Calibri" w:hAnsi="Calibri" w:cs="Calibri"/>
          <w:color w:val="222222"/>
          <w:sz w:val="21"/>
        </w:rPr>
        <w:t>Catalogue, Notifications et Statistiques sont tous les trois des consommateurs : ils réagissent à l'emprunt. Le producteur est le service qui enregistre l'emprunt (service Emprunts) et publie l'événement.</w:t>
      </w:r>
    </w:p>
    <w:p w14:paraId="535CE558" w14:textId="2DD7424D" w:rsidR="00D16147" w:rsidRDefault="00D16147" w:rsidP="00D16147">
      <w:pPr>
        <w:rPr>
          <w:rFonts w:ascii="Calibri" w:hAnsi="Calibri" w:cs="Calibri"/>
          <w:b/>
          <w:color w:val="003080"/>
          <w:sz w:val="21"/>
        </w:rPr>
      </w:pPr>
      <w:r>
        <w:rPr>
          <w:rFonts w:ascii="Calibri" w:hAnsi="Calibri" w:cs="Calibri"/>
          <w:b/>
          <w:color w:val="003080"/>
          <w:sz w:val="21"/>
        </w:rPr>
        <w:t>3. Ajout du service de recommandation</w:t>
      </w:r>
    </w:p>
    <w:p w14:paraId="392EE978" w14:textId="57BF6DEB" w:rsidR="00D16147" w:rsidRDefault="00D16147" w:rsidP="00D16147">
      <w:pPr>
        <w:rPr>
          <w:rFonts w:ascii="Calibri" w:hAnsi="Calibri" w:cs="Calibri"/>
          <w:color w:val="222222"/>
          <w:sz w:val="21"/>
        </w:rPr>
      </w:pPr>
      <w:r>
        <w:rPr>
          <w:rFonts w:ascii="Calibri" w:hAnsi="Calibri" w:cs="Calibri"/>
          <w:color w:val="222222"/>
          <w:sz w:val="21"/>
        </w:rPr>
        <w:t>Le producteur publie dans le topic sans savoir qui le lit. Il suffit d'abonner le nouveau service au topic existant (avec son propre groupe de consommateurs) : le service qui publie l'emprunt n'a pas à être modifié.</w:t>
      </w:r>
    </w:p>
    <w:p w14:paraId="2C718D49" w14:textId="1B4605E9" w:rsidR="00D16147" w:rsidRDefault="00D16147" w:rsidP="00D16147">
      <w:pPr>
        <w:rPr>
          <w:rFonts w:ascii="Calibri" w:hAnsi="Calibri" w:cs="Calibri"/>
          <w:b/>
          <w:color w:val="003080"/>
          <w:sz w:val="21"/>
        </w:rPr>
      </w:pPr>
      <w:r>
        <w:rPr>
          <w:rFonts w:ascii="Calibri" w:hAnsi="Calibri" w:cs="Calibri"/>
          <w:b/>
          <w:color w:val="003080"/>
          <w:sz w:val="21"/>
        </w:rPr>
        <w:t>4. Panne du service Statistiques pendant 2 heures</w:t>
      </w:r>
    </w:p>
    <w:p w14:paraId="63462C64" w14:textId="2AB3AB5B" w:rsidR="00D16147" w:rsidRDefault="00D16147" w:rsidP="00D16147">
      <w:pPr>
        <w:rPr>
          <w:rFonts w:ascii="Calibri" w:hAnsi="Calibri" w:cs="Calibri"/>
          <w:color w:val="222222"/>
          <w:sz w:val="21"/>
        </w:rPr>
      </w:pPr>
      <w:r>
        <w:rPr>
          <w:rFonts w:ascii="Calibri" w:hAnsi="Calibri" w:cs="Calibri"/>
          <w:color w:val="222222"/>
          <w:sz w:val="21"/>
        </w:rPr>
        <w:t>Avec Kafka, les événements sont conservés sur disque pendant la durée de rétention, même s'ils n'ont pas été lus. Au redémarrage, Statistiques reprend à son dernier offset et traite les événements des deux heures manquées : rien n'est perdu. Avec un simple Webhook, les requêtes envoyées pendant la panne échouent et les événements sont perdus.</w:t>
      </w:r>
    </w:p>
    <w:p w14:paraId="1FF1A17C" w14:textId="77777777" w:rsidR="00D16147" w:rsidRPr="00D16147" w:rsidRDefault="00D16147" w:rsidP="00D16147">
      <w:pPr>
        <w:rPr>
          <w:rFonts w:ascii="Calibri" w:hAnsi="Calibri" w:cs="Calibri"/>
          <w:color w:val="222222"/>
          <w:sz w:val="21"/>
        </w:rPr>
      </w:pPr>
    </w:p>
    <w:sectPr w:rsidR="00D16147" w:rsidRPr="00D16147" w:rsidSect="00D16147">
      <w:pgSz w:w="11906" w:h="16838"/>
      <w:pgMar w:top="800" w:right="900" w:bottom="800"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147"/>
    <w:rsid w:val="003F1D4B"/>
    <w:rsid w:val="00585BE5"/>
    <w:rsid w:val="00971C95"/>
    <w:rsid w:val="00D16147"/>
    <w:rsid w:val="00D718DE"/>
    <w:rsid w:val="00F21F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3F7E1"/>
  <w15:chartTrackingRefBased/>
  <w15:docId w15:val="{94DCD8BB-152E-4B3C-AC7D-2CCC27755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6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16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1614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1614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1614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161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61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61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61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614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1614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1614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1614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1614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161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61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61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6147"/>
    <w:rPr>
      <w:rFonts w:eastAsiaTheme="majorEastAsia" w:cstheme="majorBidi"/>
      <w:color w:val="272727" w:themeColor="text1" w:themeTint="D8"/>
    </w:rPr>
  </w:style>
  <w:style w:type="paragraph" w:styleId="Titre">
    <w:name w:val="Title"/>
    <w:basedOn w:val="Normal"/>
    <w:next w:val="Normal"/>
    <w:link w:val="TitreCar"/>
    <w:uiPriority w:val="10"/>
    <w:qFormat/>
    <w:rsid w:val="00D16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61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61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61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6147"/>
    <w:pPr>
      <w:spacing w:before="160"/>
      <w:jc w:val="center"/>
    </w:pPr>
    <w:rPr>
      <w:i/>
      <w:iCs/>
      <w:color w:val="404040" w:themeColor="text1" w:themeTint="BF"/>
    </w:rPr>
  </w:style>
  <w:style w:type="character" w:customStyle="1" w:styleId="CitationCar">
    <w:name w:val="Citation Car"/>
    <w:basedOn w:val="Policepardfaut"/>
    <w:link w:val="Citation"/>
    <w:uiPriority w:val="29"/>
    <w:rsid w:val="00D16147"/>
    <w:rPr>
      <w:i/>
      <w:iCs/>
      <w:color w:val="404040" w:themeColor="text1" w:themeTint="BF"/>
    </w:rPr>
  </w:style>
  <w:style w:type="paragraph" w:styleId="Paragraphedeliste">
    <w:name w:val="List Paragraph"/>
    <w:basedOn w:val="Normal"/>
    <w:uiPriority w:val="34"/>
    <w:qFormat/>
    <w:rsid w:val="00D16147"/>
    <w:pPr>
      <w:ind w:left="720"/>
      <w:contextualSpacing/>
    </w:pPr>
  </w:style>
  <w:style w:type="character" w:styleId="Accentuationintense">
    <w:name w:val="Intense Emphasis"/>
    <w:basedOn w:val="Policepardfaut"/>
    <w:uiPriority w:val="21"/>
    <w:qFormat/>
    <w:rsid w:val="00D16147"/>
    <w:rPr>
      <w:i/>
      <w:iCs/>
      <w:color w:val="0F4761" w:themeColor="accent1" w:themeShade="BF"/>
    </w:rPr>
  </w:style>
  <w:style w:type="paragraph" w:styleId="Citationintense">
    <w:name w:val="Intense Quote"/>
    <w:basedOn w:val="Normal"/>
    <w:next w:val="Normal"/>
    <w:link w:val="CitationintenseCar"/>
    <w:uiPriority w:val="30"/>
    <w:qFormat/>
    <w:rsid w:val="00D16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16147"/>
    <w:rPr>
      <w:i/>
      <w:iCs/>
      <w:color w:val="0F4761" w:themeColor="accent1" w:themeShade="BF"/>
    </w:rPr>
  </w:style>
  <w:style w:type="character" w:styleId="Rfrenceintense">
    <w:name w:val="Intense Reference"/>
    <w:basedOn w:val="Policepardfaut"/>
    <w:uiPriority w:val="32"/>
    <w:qFormat/>
    <w:rsid w:val="00D161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706</Words>
  <Characters>3884</Characters>
  <Application>Microsoft Office Word</Application>
  <DocSecurity>0</DocSecurity>
  <Lines>32</Lines>
  <Paragraphs>9</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 AZDAD</dc:creator>
  <cp:keywords/>
  <dc:description/>
  <cp:lastModifiedBy>Samy AZDAD</cp:lastModifiedBy>
  <cp:revision>1</cp:revision>
  <dcterms:created xsi:type="dcterms:W3CDTF">2026-10-08T08:30:00Z</dcterms:created>
  <dcterms:modified xsi:type="dcterms:W3CDTF">2026-10-08T08:30:00Z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2026-10-08T08:30:37Z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5908f655-1036-4eb4-a01c-b1d1b7bd74dd</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