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9177"/>
      </w:tblGrid>
      <w:tr w:rsidR="00580CE8" w:rsidRPr="002860FB" w14:paraId="08481DBC" w14:textId="77777777" w:rsidTr="007D64BA">
        <w:trPr>
          <w:jc w:val="center"/>
        </w:trPr>
        <w:tc>
          <w:tcPr>
            <w:tcW w:w="9177" w:type="dxa"/>
          </w:tcPr>
          <w:p w14:paraId="76044111" w14:textId="77777777" w:rsidR="00580CE8" w:rsidRPr="00C35422" w:rsidRDefault="000F16B7" w:rsidP="00580CE8">
            <w:pPr>
              <w:spacing w:before="120" w:after="120"/>
              <w:jc w:val="center"/>
              <w:rPr>
                <w:rFonts w:ascii="Tahoma" w:hAnsi="Tahoma" w:cs="Tahoma"/>
                <w:b/>
                <w:sz w:val="28"/>
                <w:szCs w:val="28"/>
                <w:lang w:val="en-US"/>
              </w:rPr>
            </w:pPr>
            <w:r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 xml:space="preserve">42TIN1280 Software analysis </w:t>
            </w:r>
            <w:r w:rsidR="00C009CE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201</w:t>
            </w:r>
            <w:r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5</w:t>
            </w:r>
            <w:r w:rsidR="00F46E0E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 xml:space="preserve"> - </w:t>
            </w:r>
            <w:r w:rsidR="00C009CE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201</w:t>
            </w:r>
            <w:r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6</w:t>
            </w:r>
          </w:p>
          <w:p w14:paraId="1C411826" w14:textId="77777777" w:rsidR="002C6328" w:rsidRPr="00C35422" w:rsidRDefault="000F16B7" w:rsidP="00141FDE">
            <w:pPr>
              <w:spacing w:before="120" w:after="120"/>
              <w:jc w:val="center"/>
              <w:rPr>
                <w:rFonts w:ascii="Tahoma" w:hAnsi="Tahoma" w:cs="Tahoma"/>
                <w:b/>
                <w:sz w:val="28"/>
                <w:szCs w:val="28"/>
                <w:lang w:val="en-US"/>
              </w:rPr>
            </w:pPr>
            <w:r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 xml:space="preserve">Week </w:t>
            </w:r>
            <w:r w:rsidR="00141FDE">
              <w:rPr>
                <w:rFonts w:ascii="Tahoma" w:hAnsi="Tahoma" w:cs="Tahoma"/>
                <w:b/>
                <w:sz w:val="28"/>
                <w:szCs w:val="28"/>
                <w:lang w:val="en-US"/>
              </w:rPr>
              <w:t>1</w:t>
            </w:r>
            <w:r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1</w:t>
            </w:r>
            <w:r w:rsidR="00F46E0E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 xml:space="preserve"> – </w:t>
            </w:r>
            <w:r w:rsidR="00141FDE">
              <w:rPr>
                <w:rFonts w:ascii="Tahoma" w:hAnsi="Tahoma" w:cs="Tahoma"/>
                <w:b/>
                <w:sz w:val="28"/>
                <w:szCs w:val="28"/>
                <w:lang w:val="en-US"/>
              </w:rPr>
              <w:t>PE Assignment – Ticketing System @PXL</w:t>
            </w:r>
          </w:p>
        </w:tc>
      </w:tr>
    </w:tbl>
    <w:p w14:paraId="51A9640D" w14:textId="77777777" w:rsidR="007D64BA" w:rsidRPr="00C35422" w:rsidRDefault="007D64BA" w:rsidP="007E56A8">
      <w:pPr>
        <w:spacing w:before="120" w:after="120"/>
        <w:rPr>
          <w:rFonts w:ascii="Tahoma" w:hAnsi="Tahoma" w:cs="Tahoma"/>
          <w:lang w:val="en-US"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7645"/>
      </w:tblGrid>
      <w:tr w:rsidR="007D64BA" w:rsidRPr="00C35422" w14:paraId="1BC13AB2" w14:textId="77777777" w:rsidTr="00C25ACB">
        <w:trPr>
          <w:trHeight w:val="108"/>
          <w:jc w:val="center"/>
        </w:trPr>
        <w:tc>
          <w:tcPr>
            <w:tcW w:w="1637" w:type="dxa"/>
          </w:tcPr>
          <w:p w14:paraId="6A702DBF" w14:textId="77777777" w:rsidR="007D64BA" w:rsidRPr="00C35422" w:rsidRDefault="000F16B7" w:rsidP="007D64BA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US"/>
              </w:rPr>
            </w:pPr>
            <w:r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>Docent(s)</w:t>
            </w:r>
            <w:r w:rsidR="007D64BA"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>:</w:t>
            </w:r>
          </w:p>
        </w:tc>
        <w:tc>
          <w:tcPr>
            <w:tcW w:w="7645" w:type="dxa"/>
          </w:tcPr>
          <w:p w14:paraId="6C97EF38" w14:textId="77777777" w:rsidR="007D64BA" w:rsidRPr="00C35422" w:rsidRDefault="000F16B7" w:rsidP="00B21FC2">
            <w:pPr>
              <w:spacing w:before="120" w:after="120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 xml:space="preserve">Luc </w:t>
            </w:r>
            <w:proofErr w:type="spellStart"/>
            <w:r w:rsidRPr="00C35422">
              <w:rPr>
                <w:rFonts w:ascii="Tahoma" w:hAnsi="Tahoma" w:cs="Tahoma"/>
                <w:lang w:val="en-US"/>
              </w:rPr>
              <w:t>Doumen</w:t>
            </w:r>
            <w:proofErr w:type="spellEnd"/>
            <w:r w:rsidR="00B21FC2" w:rsidRPr="00C35422">
              <w:rPr>
                <w:rFonts w:ascii="Tahoma" w:hAnsi="Tahoma" w:cs="Tahoma"/>
                <w:lang w:val="en-US"/>
              </w:rPr>
              <w:t xml:space="preserve">, </w:t>
            </w:r>
            <w:r w:rsidR="007D64BA" w:rsidRPr="00C35422">
              <w:rPr>
                <w:rFonts w:ascii="Tahoma" w:hAnsi="Tahoma" w:cs="Tahoma"/>
                <w:lang w:val="en-US"/>
              </w:rPr>
              <w:t>Nathalie Fuchs</w:t>
            </w:r>
          </w:p>
        </w:tc>
      </w:tr>
      <w:tr w:rsidR="007D64BA" w:rsidRPr="002860FB" w14:paraId="258843BE" w14:textId="77777777" w:rsidTr="00C25ACB">
        <w:trPr>
          <w:trHeight w:val="106"/>
          <w:jc w:val="center"/>
        </w:trPr>
        <w:tc>
          <w:tcPr>
            <w:tcW w:w="1637" w:type="dxa"/>
          </w:tcPr>
          <w:p w14:paraId="5EF5822C" w14:textId="77777777" w:rsidR="007D64BA" w:rsidRPr="00C35422" w:rsidRDefault="000F16B7" w:rsidP="007D64BA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US"/>
              </w:rPr>
            </w:pPr>
            <w:r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>Assignment</w:t>
            </w:r>
            <w:r w:rsidR="007D64BA"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 xml:space="preserve">: </w:t>
            </w:r>
          </w:p>
        </w:tc>
        <w:tc>
          <w:tcPr>
            <w:tcW w:w="7645" w:type="dxa"/>
          </w:tcPr>
          <w:p w14:paraId="0B8FC514" w14:textId="77777777" w:rsidR="007D64BA" w:rsidRPr="00C35422" w:rsidRDefault="00141FDE" w:rsidP="007D64BA">
            <w:pPr>
              <w:spacing w:before="120" w:after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Write an SRS for the assignment “Ticketing System @PXL”</w:t>
            </w:r>
          </w:p>
        </w:tc>
      </w:tr>
      <w:tr w:rsidR="007D64BA" w:rsidRPr="002860FB" w14:paraId="445CFE63" w14:textId="77777777" w:rsidTr="00C25ACB">
        <w:trPr>
          <w:trHeight w:val="106"/>
          <w:jc w:val="center"/>
        </w:trPr>
        <w:tc>
          <w:tcPr>
            <w:tcW w:w="1637" w:type="dxa"/>
          </w:tcPr>
          <w:p w14:paraId="779BA1B1" w14:textId="77777777" w:rsidR="007D64BA" w:rsidRPr="00C35422" w:rsidRDefault="000F16B7" w:rsidP="007D64BA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US"/>
              </w:rPr>
            </w:pPr>
            <w:r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>Due date</w:t>
            </w:r>
            <w:r w:rsidR="007D64BA"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 xml:space="preserve"> </w:t>
            </w:r>
          </w:p>
        </w:tc>
        <w:tc>
          <w:tcPr>
            <w:tcW w:w="7645" w:type="dxa"/>
          </w:tcPr>
          <w:p w14:paraId="2897030E" w14:textId="77777777" w:rsidR="007D64BA" w:rsidRPr="00C35422" w:rsidRDefault="00B02426" w:rsidP="00141FDE">
            <w:pPr>
              <w:spacing w:before="120" w:after="120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 xml:space="preserve">During course hours, </w:t>
            </w:r>
            <w:r w:rsidR="00141FDE">
              <w:rPr>
                <w:rFonts w:ascii="Tahoma" w:hAnsi="Tahoma" w:cs="Tahoma"/>
                <w:lang w:val="en-US"/>
              </w:rPr>
              <w:t>semester</w:t>
            </w:r>
            <w:r w:rsidR="007D64BA" w:rsidRPr="00C35422">
              <w:rPr>
                <w:rFonts w:ascii="Tahoma" w:hAnsi="Tahoma" w:cs="Tahoma"/>
                <w:lang w:val="en-US"/>
              </w:rPr>
              <w:t xml:space="preserve"> </w:t>
            </w:r>
            <w:r w:rsidRPr="00C35422">
              <w:rPr>
                <w:rFonts w:ascii="Tahoma" w:hAnsi="Tahoma" w:cs="Tahoma"/>
                <w:lang w:val="en-US"/>
              </w:rPr>
              <w:t>0</w:t>
            </w:r>
            <w:r w:rsidR="007D64BA" w:rsidRPr="00C35422">
              <w:rPr>
                <w:rFonts w:ascii="Tahoma" w:hAnsi="Tahoma" w:cs="Tahoma"/>
                <w:lang w:val="en-US"/>
              </w:rPr>
              <w:t>1</w:t>
            </w:r>
            <w:r w:rsidRPr="00C35422">
              <w:rPr>
                <w:rFonts w:ascii="Tahoma" w:hAnsi="Tahoma" w:cs="Tahoma"/>
                <w:lang w:val="en-US"/>
              </w:rPr>
              <w:t>, week</w:t>
            </w:r>
            <w:r w:rsidR="00141FDE">
              <w:rPr>
                <w:rFonts w:ascii="Tahoma" w:hAnsi="Tahoma" w:cs="Tahoma"/>
                <w:lang w:val="en-US"/>
              </w:rPr>
              <w:t>s</w:t>
            </w:r>
            <w:r w:rsidRPr="00C35422">
              <w:rPr>
                <w:rFonts w:ascii="Tahoma" w:hAnsi="Tahoma" w:cs="Tahoma"/>
                <w:lang w:val="en-US"/>
              </w:rPr>
              <w:t xml:space="preserve"> </w:t>
            </w:r>
            <w:r w:rsidR="00141FDE">
              <w:rPr>
                <w:rFonts w:ascii="Tahoma" w:hAnsi="Tahoma" w:cs="Tahoma"/>
                <w:lang w:val="en-US"/>
              </w:rPr>
              <w:t>11 to 14</w:t>
            </w:r>
            <w:r w:rsidR="007D64BA" w:rsidRPr="00C35422">
              <w:rPr>
                <w:rFonts w:ascii="Tahoma" w:hAnsi="Tahoma" w:cs="Tahoma"/>
                <w:lang w:val="en-US"/>
              </w:rPr>
              <w:t xml:space="preserve"> </w:t>
            </w:r>
          </w:p>
        </w:tc>
      </w:tr>
      <w:tr w:rsidR="00C25ACB" w:rsidRPr="00C35422" w14:paraId="2A2E5601" w14:textId="77777777" w:rsidTr="00C25ACB">
        <w:trPr>
          <w:trHeight w:val="106"/>
          <w:jc w:val="center"/>
        </w:trPr>
        <w:tc>
          <w:tcPr>
            <w:tcW w:w="1637" w:type="dxa"/>
          </w:tcPr>
          <w:p w14:paraId="3E97EEB0" w14:textId="77777777" w:rsidR="00C25ACB" w:rsidRPr="00C35422" w:rsidRDefault="000F16B7" w:rsidP="008700BB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US"/>
              </w:rPr>
            </w:pPr>
            <w:r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>Type of assignment</w:t>
            </w:r>
            <w:r w:rsidR="00C25ACB"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 xml:space="preserve">: </w:t>
            </w:r>
          </w:p>
        </w:tc>
        <w:tc>
          <w:tcPr>
            <w:tcW w:w="7645" w:type="dxa"/>
          </w:tcPr>
          <w:p w14:paraId="65AC9DCB" w14:textId="77777777" w:rsidR="00C25ACB" w:rsidRPr="00C35422" w:rsidRDefault="00B02426" w:rsidP="008700BB">
            <w:pPr>
              <w:spacing w:before="120" w:after="120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Group assignment</w:t>
            </w:r>
          </w:p>
        </w:tc>
      </w:tr>
      <w:tr w:rsidR="00C25ACB" w:rsidRPr="002860FB" w14:paraId="6A9EF89A" w14:textId="77777777" w:rsidTr="00C25ACB">
        <w:trPr>
          <w:trHeight w:val="106"/>
          <w:jc w:val="center"/>
        </w:trPr>
        <w:tc>
          <w:tcPr>
            <w:tcW w:w="1637" w:type="dxa"/>
          </w:tcPr>
          <w:p w14:paraId="4EA6355C" w14:textId="77777777" w:rsidR="00C25ACB" w:rsidRPr="00141FDE" w:rsidRDefault="000F16B7" w:rsidP="007D64BA">
            <w:pPr>
              <w:spacing w:before="120" w:after="120"/>
              <w:rPr>
                <w:rFonts w:ascii="Tahoma" w:hAnsi="Tahoma" w:cs="Tahoma"/>
                <w:b/>
                <w:i/>
                <w:highlight w:val="yellow"/>
                <w:u w:val="single"/>
                <w:lang w:val="en-US"/>
              </w:rPr>
            </w:pPr>
            <w:r w:rsidRPr="00141FDE">
              <w:rPr>
                <w:rFonts w:ascii="Tahoma" w:hAnsi="Tahoma" w:cs="Tahoma"/>
                <w:b/>
                <w:i/>
                <w:highlight w:val="yellow"/>
                <w:u w:val="single"/>
                <w:lang w:val="en-US"/>
              </w:rPr>
              <w:t>To save as</w:t>
            </w:r>
          </w:p>
        </w:tc>
        <w:tc>
          <w:tcPr>
            <w:tcW w:w="7645" w:type="dxa"/>
          </w:tcPr>
          <w:p w14:paraId="5959F1D2" w14:textId="77777777" w:rsidR="00C25ACB" w:rsidRPr="00141FDE" w:rsidRDefault="00141FDE" w:rsidP="00141FDE">
            <w:pPr>
              <w:spacing w:before="120" w:after="120"/>
              <w:rPr>
                <w:rFonts w:ascii="Tahoma" w:hAnsi="Tahoma" w:cs="Tahoma"/>
                <w:highlight w:val="yellow"/>
                <w:lang w:val="en-US"/>
              </w:rPr>
            </w:pPr>
            <w:r w:rsidRPr="00141FDE">
              <w:rPr>
                <w:rFonts w:ascii="Tahoma" w:hAnsi="Tahoma" w:cs="Tahoma"/>
                <w:highlight w:val="yellow"/>
                <w:lang w:val="en-US"/>
              </w:rPr>
              <w:t xml:space="preserve">201601xx IEEE 830 SRS for the Ticketing System @PXL - </w:t>
            </w:r>
            <w:proofErr w:type="spellStart"/>
            <w:r w:rsidRPr="00141FDE">
              <w:rPr>
                <w:rFonts w:ascii="Tahoma" w:hAnsi="Tahoma" w:cs="Tahoma"/>
                <w:highlight w:val="yellow"/>
                <w:lang w:val="en-US"/>
              </w:rPr>
              <w:t>groepxyz</w:t>
            </w:r>
            <w:proofErr w:type="spellEnd"/>
          </w:p>
        </w:tc>
      </w:tr>
    </w:tbl>
    <w:p w14:paraId="6FB41AB0" w14:textId="77777777" w:rsidR="00B02426" w:rsidRPr="00C35422" w:rsidRDefault="00B02426" w:rsidP="00141FDE">
      <w:pPr>
        <w:spacing w:before="360" w:after="120"/>
        <w:rPr>
          <w:rFonts w:ascii="Tahoma" w:hAnsi="Tahoma" w:cs="Tahoma"/>
          <w:b/>
          <w:bCs/>
          <w:u w:val="single"/>
          <w:lang w:val="en-US"/>
        </w:rPr>
      </w:pPr>
      <w:r w:rsidRPr="00C35422">
        <w:rPr>
          <w:rFonts w:ascii="Tahoma" w:hAnsi="Tahoma" w:cs="Tahoma"/>
          <w:b/>
          <w:bCs/>
          <w:u w:val="single"/>
          <w:lang w:val="en-US"/>
        </w:rPr>
        <w:t>Learning objectives</w:t>
      </w:r>
    </w:p>
    <w:p w14:paraId="6B70BD9B" w14:textId="77777777" w:rsidR="00B02426" w:rsidRPr="00C35422" w:rsidRDefault="00B02426" w:rsidP="00096CFE">
      <w:pPr>
        <w:spacing w:before="120" w:after="240"/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/>
          <w:bCs/>
          <w:i/>
          <w:u w:val="single"/>
          <w:lang w:val="en-US"/>
        </w:rPr>
        <w:t>Designer</w:t>
      </w:r>
      <w:r w:rsidRPr="00C35422">
        <w:rPr>
          <w:rFonts w:ascii="Tahoma" w:hAnsi="Tahoma" w:cs="Tahoma"/>
          <w:bCs/>
          <w:lang w:val="en-US"/>
        </w:rPr>
        <w:t>: the student can develop a thorough analysis through a study and create a formal description and design of an information system that meets the needs of the client and in addition, foresees expansion options  [ALG,BG,BS]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565"/>
        <w:gridCol w:w="8444"/>
      </w:tblGrid>
      <w:tr w:rsidR="00E54563" w:rsidRPr="00C35422" w14:paraId="5DD4E881" w14:textId="77777777" w:rsidTr="00E54563">
        <w:trPr>
          <w:tblHeader/>
        </w:trPr>
        <w:tc>
          <w:tcPr>
            <w:tcW w:w="567" w:type="dxa"/>
            <w:shd w:val="clear" w:color="auto" w:fill="C2D69B" w:themeFill="accent3" w:themeFillTint="99"/>
          </w:tcPr>
          <w:p w14:paraId="5F26E442" w14:textId="77777777"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8505" w:type="dxa"/>
            <w:shd w:val="clear" w:color="auto" w:fill="C2D69B" w:themeFill="accent3" w:themeFillTint="99"/>
          </w:tcPr>
          <w:p w14:paraId="720FA90A" w14:textId="77777777"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  <w:r w:rsidRPr="00C35422">
              <w:rPr>
                <w:rFonts w:ascii="Tahoma" w:hAnsi="Tahoma" w:cs="Tahoma"/>
                <w:b/>
                <w:bCs/>
                <w:lang w:val="en-US"/>
              </w:rPr>
              <w:t>Description</w:t>
            </w:r>
          </w:p>
        </w:tc>
      </w:tr>
      <w:tr w:rsidR="00E54563" w:rsidRPr="002860FB" w14:paraId="441A3DB7" w14:textId="77777777" w:rsidTr="00E54563">
        <w:tc>
          <w:tcPr>
            <w:tcW w:w="567" w:type="dxa"/>
          </w:tcPr>
          <w:p w14:paraId="4BE89114" w14:textId="77777777" w:rsidR="00E54563" w:rsidRPr="00C35422" w:rsidRDefault="002807DC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14:paraId="34127B8A" w14:textId="77777777" w:rsidR="00E54563" w:rsidRPr="00C35422" w:rsidRDefault="00E54563" w:rsidP="00125CE4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De student can collect, interpret and analyze information, process data and other data.</w:t>
            </w:r>
          </w:p>
        </w:tc>
      </w:tr>
      <w:tr w:rsidR="00E54563" w:rsidRPr="002860FB" w14:paraId="49B208B6" w14:textId="77777777" w:rsidTr="00E54563">
        <w:tc>
          <w:tcPr>
            <w:tcW w:w="567" w:type="dxa"/>
          </w:tcPr>
          <w:p w14:paraId="3DBE747D" w14:textId="77777777"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14:paraId="4E87C589" w14:textId="77777777"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create a formal description of an information system</w:t>
            </w:r>
          </w:p>
        </w:tc>
      </w:tr>
      <w:tr w:rsidR="00E54563" w:rsidRPr="002860FB" w14:paraId="5FB54476" w14:textId="77777777" w:rsidTr="00E54563">
        <w:tc>
          <w:tcPr>
            <w:tcW w:w="567" w:type="dxa"/>
          </w:tcPr>
          <w:p w14:paraId="4E051631" w14:textId="77777777"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14:paraId="34313B1B" w14:textId="77777777"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design information systems that meet the needs of the client, by proactively respond to future developments and opportunities for expansion.</w:t>
            </w:r>
          </w:p>
        </w:tc>
      </w:tr>
      <w:tr w:rsidR="00E54563" w:rsidRPr="002860FB" w14:paraId="2347E70C" w14:textId="77777777" w:rsidTr="00E54563">
        <w:tc>
          <w:tcPr>
            <w:tcW w:w="567" w:type="dxa"/>
          </w:tcPr>
          <w:p w14:paraId="481051E9" w14:textId="77777777"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14:paraId="352338D4" w14:textId="77777777"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translate the description of an information system into a model.</w:t>
            </w:r>
          </w:p>
        </w:tc>
      </w:tr>
      <w:tr w:rsidR="00E54563" w:rsidRPr="002860FB" w14:paraId="420B0B18" w14:textId="77777777" w:rsidTr="00E54563">
        <w:tc>
          <w:tcPr>
            <w:tcW w:w="567" w:type="dxa"/>
          </w:tcPr>
          <w:p w14:paraId="18777C85" w14:textId="77777777"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14:paraId="3AF0C6E5" w14:textId="77777777"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identify system needs.</w:t>
            </w:r>
          </w:p>
        </w:tc>
      </w:tr>
      <w:tr w:rsidR="00E54563" w:rsidRPr="002860FB" w14:paraId="6818B30A" w14:textId="77777777" w:rsidTr="00E54563">
        <w:tc>
          <w:tcPr>
            <w:tcW w:w="567" w:type="dxa"/>
          </w:tcPr>
          <w:p w14:paraId="3CB571A2" w14:textId="77777777"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14:paraId="17D52C7F" w14:textId="77777777" w:rsidR="00E54563" w:rsidRPr="00C35422" w:rsidRDefault="00E54563" w:rsidP="00125CE4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create documentation which makes a contribution to the professionalization of the user team</w:t>
            </w:r>
          </w:p>
        </w:tc>
      </w:tr>
    </w:tbl>
    <w:p w14:paraId="16997B99" w14:textId="77777777" w:rsidR="00B21FC2" w:rsidRPr="00C35422" w:rsidRDefault="00B21FC2" w:rsidP="00B02426">
      <w:pPr>
        <w:spacing w:before="120" w:after="120"/>
        <w:rPr>
          <w:rFonts w:ascii="Tahoma" w:hAnsi="Tahoma" w:cs="Tahoma"/>
          <w:bCs/>
          <w:lang w:val="en-US"/>
        </w:rPr>
      </w:pPr>
    </w:p>
    <w:p w14:paraId="192764D1" w14:textId="77777777" w:rsidR="00125CE4" w:rsidRPr="00C35422" w:rsidRDefault="00B02426" w:rsidP="00096CFE">
      <w:pPr>
        <w:spacing w:before="120" w:after="240"/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/>
          <w:bCs/>
          <w:i/>
          <w:u w:val="single"/>
          <w:lang w:val="en-US"/>
        </w:rPr>
        <w:t>Tester</w:t>
      </w:r>
      <w:r w:rsidRPr="00C35422">
        <w:rPr>
          <w:rFonts w:ascii="Tahoma" w:hAnsi="Tahoma" w:cs="Tahoma"/>
          <w:bCs/>
          <w:lang w:val="en-US"/>
        </w:rPr>
        <w:t>:</w:t>
      </w:r>
      <w:r w:rsidR="00B21FC2" w:rsidRPr="00C35422">
        <w:rPr>
          <w:rFonts w:ascii="Tahoma" w:hAnsi="Tahoma" w:cs="Tahoma"/>
          <w:bCs/>
          <w:lang w:val="en-US"/>
        </w:rPr>
        <w:t xml:space="preserve"> </w:t>
      </w:r>
      <w:r w:rsidR="00125CE4" w:rsidRPr="00C35422">
        <w:rPr>
          <w:rFonts w:ascii="Tahoma" w:hAnsi="Tahoma" w:cs="Tahoma"/>
          <w:bCs/>
          <w:lang w:val="en-US"/>
        </w:rPr>
        <w:t xml:space="preserve">the student can give support </w:t>
      </w:r>
      <w:r w:rsidR="00B21FC2" w:rsidRPr="00C35422">
        <w:rPr>
          <w:rFonts w:ascii="Tahoma" w:hAnsi="Tahoma" w:cs="Tahoma"/>
          <w:bCs/>
          <w:lang w:val="en-US"/>
        </w:rPr>
        <w:t xml:space="preserve">the specification of </w:t>
      </w:r>
      <w:r w:rsidR="00125CE4" w:rsidRPr="00C35422">
        <w:rPr>
          <w:rFonts w:ascii="Tahoma" w:hAnsi="Tahoma" w:cs="Tahoma"/>
          <w:bCs/>
          <w:lang w:val="en-US"/>
        </w:rPr>
        <w:t>requirements and do the necessary functional and technical test work with associated organization and reporting. [ALG, BG, BS]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564"/>
        <w:gridCol w:w="8445"/>
      </w:tblGrid>
      <w:tr w:rsidR="00E54563" w:rsidRPr="00C35422" w14:paraId="4C6D4C0F" w14:textId="77777777" w:rsidTr="00E54563">
        <w:trPr>
          <w:tblHeader/>
        </w:trPr>
        <w:tc>
          <w:tcPr>
            <w:tcW w:w="567" w:type="dxa"/>
            <w:shd w:val="clear" w:color="auto" w:fill="C2D69B" w:themeFill="accent3" w:themeFillTint="99"/>
          </w:tcPr>
          <w:p w14:paraId="17535D4D" w14:textId="77777777"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8505" w:type="dxa"/>
            <w:shd w:val="clear" w:color="auto" w:fill="C2D69B" w:themeFill="accent3" w:themeFillTint="99"/>
          </w:tcPr>
          <w:p w14:paraId="742F0F5D" w14:textId="77777777"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  <w:r w:rsidRPr="00C35422">
              <w:rPr>
                <w:rFonts w:ascii="Tahoma" w:hAnsi="Tahoma" w:cs="Tahoma"/>
                <w:b/>
                <w:bCs/>
                <w:lang w:val="en-US"/>
              </w:rPr>
              <w:t>Description</w:t>
            </w:r>
          </w:p>
        </w:tc>
      </w:tr>
      <w:tr w:rsidR="00E54563" w:rsidRPr="002860FB" w14:paraId="393B5E63" w14:textId="77777777" w:rsidTr="00E54563">
        <w:tc>
          <w:tcPr>
            <w:tcW w:w="567" w:type="dxa"/>
          </w:tcPr>
          <w:p w14:paraId="180BBD3C" w14:textId="77777777"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14:paraId="15675BD9" w14:textId="77777777" w:rsidR="00E54563" w:rsidRPr="00C35422" w:rsidRDefault="00E54563" w:rsidP="00B21FC2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De student can apply different methods for the specification of the requirements</w:t>
            </w:r>
          </w:p>
        </w:tc>
      </w:tr>
    </w:tbl>
    <w:p w14:paraId="35A0CB8A" w14:textId="77777777" w:rsidR="00B21FC2" w:rsidRPr="00C35422" w:rsidRDefault="00B21FC2">
      <w:pPr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Cs/>
          <w:lang w:val="en-US"/>
        </w:rPr>
        <w:br w:type="page"/>
      </w:r>
    </w:p>
    <w:p w14:paraId="74AD4339" w14:textId="77777777" w:rsidR="004726E3" w:rsidRPr="00C35422" w:rsidRDefault="00B02426" w:rsidP="00096CFE">
      <w:pPr>
        <w:spacing w:before="120" w:after="240"/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/>
          <w:bCs/>
          <w:i/>
          <w:u w:val="single"/>
          <w:lang w:val="en-US"/>
        </w:rPr>
        <w:lastRenderedPageBreak/>
        <w:t>Communicator</w:t>
      </w:r>
      <w:r w:rsidR="00B21FC2" w:rsidRPr="00C35422">
        <w:rPr>
          <w:rFonts w:ascii="Tahoma" w:hAnsi="Tahoma" w:cs="Tahoma"/>
          <w:bCs/>
          <w:lang w:val="en-US"/>
        </w:rPr>
        <w:t xml:space="preserve">: </w:t>
      </w:r>
      <w:r w:rsidR="004726E3" w:rsidRPr="00C35422">
        <w:rPr>
          <w:rFonts w:ascii="Tahoma" w:hAnsi="Tahoma" w:cs="Tahoma"/>
          <w:bCs/>
          <w:lang w:val="en-US"/>
        </w:rPr>
        <w:t>the student can convincingly perform a correct and transparent internal and external communication on professional information, ideas, problems and solutions in Dutch and English.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565"/>
        <w:gridCol w:w="8444"/>
      </w:tblGrid>
      <w:tr w:rsidR="00E54563" w:rsidRPr="00C35422" w14:paraId="03557C54" w14:textId="77777777" w:rsidTr="00E54563">
        <w:trPr>
          <w:tblHeader/>
        </w:trPr>
        <w:tc>
          <w:tcPr>
            <w:tcW w:w="567" w:type="dxa"/>
            <w:shd w:val="clear" w:color="auto" w:fill="C2D69B" w:themeFill="accent3" w:themeFillTint="99"/>
          </w:tcPr>
          <w:p w14:paraId="35F8D699" w14:textId="77777777"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8505" w:type="dxa"/>
            <w:shd w:val="clear" w:color="auto" w:fill="C2D69B" w:themeFill="accent3" w:themeFillTint="99"/>
          </w:tcPr>
          <w:p w14:paraId="264D6CD9" w14:textId="77777777"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  <w:r w:rsidRPr="00C35422">
              <w:rPr>
                <w:rFonts w:ascii="Tahoma" w:hAnsi="Tahoma" w:cs="Tahoma"/>
                <w:b/>
                <w:bCs/>
                <w:lang w:val="en-US"/>
              </w:rPr>
              <w:t>Description</w:t>
            </w:r>
          </w:p>
        </w:tc>
      </w:tr>
      <w:tr w:rsidR="00E54563" w:rsidRPr="002860FB" w14:paraId="1BB8BED8" w14:textId="77777777" w:rsidTr="00E54563">
        <w:tc>
          <w:tcPr>
            <w:tcW w:w="567" w:type="dxa"/>
          </w:tcPr>
          <w:p w14:paraId="018F5E8A" w14:textId="77777777"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14:paraId="742A7433" w14:textId="77777777" w:rsidR="00E54563" w:rsidRPr="00C35422" w:rsidRDefault="00E54563" w:rsidP="004726E3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clearly identify the needs of the customer and convert these into a concrete ICT-assignment</w:t>
            </w:r>
          </w:p>
        </w:tc>
      </w:tr>
      <w:tr w:rsidR="00E54563" w:rsidRPr="002860FB" w14:paraId="0505018B" w14:textId="77777777" w:rsidTr="00E54563">
        <w:tc>
          <w:tcPr>
            <w:tcW w:w="567" w:type="dxa"/>
          </w:tcPr>
          <w:p w14:paraId="197E1C4B" w14:textId="77777777" w:rsidR="00E54563" w:rsidRPr="00C35422" w:rsidRDefault="002807DC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14:paraId="16102916" w14:textId="77777777" w:rsidR="00E54563" w:rsidRPr="00C35422" w:rsidRDefault="00E54563" w:rsidP="004726E3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communicate information orally and in writing. He can present and explain it to laymen and specialists taking into account the diversity of the people involved.</w:t>
            </w:r>
          </w:p>
        </w:tc>
      </w:tr>
    </w:tbl>
    <w:p w14:paraId="2C18EF17" w14:textId="77777777" w:rsidR="004726E3" w:rsidRPr="00C35422" w:rsidRDefault="004726E3" w:rsidP="004726E3">
      <w:pPr>
        <w:spacing w:before="120" w:after="120"/>
        <w:rPr>
          <w:rFonts w:ascii="Tahoma" w:hAnsi="Tahoma" w:cs="Tahoma"/>
          <w:bCs/>
          <w:lang w:val="en-US"/>
        </w:rPr>
      </w:pPr>
    </w:p>
    <w:p w14:paraId="539904AB" w14:textId="77777777" w:rsidR="004726E3" w:rsidRPr="00C35422" w:rsidRDefault="00B02426" w:rsidP="00096CFE">
      <w:pPr>
        <w:spacing w:before="120" w:after="240"/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/>
          <w:bCs/>
          <w:i/>
          <w:u w:val="single"/>
          <w:lang w:val="en-US"/>
        </w:rPr>
        <w:t>Advis</w:t>
      </w:r>
      <w:r w:rsidR="004726E3" w:rsidRPr="00C35422">
        <w:rPr>
          <w:rFonts w:ascii="Tahoma" w:hAnsi="Tahoma" w:cs="Tahoma"/>
          <w:b/>
          <w:bCs/>
          <w:i/>
          <w:u w:val="single"/>
          <w:lang w:val="en-US"/>
        </w:rPr>
        <w:t>or</w:t>
      </w:r>
      <w:r w:rsidR="004726E3" w:rsidRPr="00C35422">
        <w:rPr>
          <w:rFonts w:ascii="Tahoma" w:hAnsi="Tahoma" w:cs="Tahoma"/>
          <w:bCs/>
          <w:lang w:val="en-US"/>
        </w:rPr>
        <w:t>:</w:t>
      </w:r>
      <w:r w:rsidRPr="00C35422">
        <w:rPr>
          <w:rFonts w:ascii="Tahoma" w:hAnsi="Tahoma" w:cs="Tahoma"/>
          <w:bCs/>
          <w:lang w:val="en-US"/>
        </w:rPr>
        <w:t xml:space="preserve"> </w:t>
      </w:r>
      <w:r w:rsidR="004726E3" w:rsidRPr="00C35422">
        <w:rPr>
          <w:rFonts w:ascii="Tahoma" w:hAnsi="Tahoma" w:cs="Tahoma"/>
          <w:bCs/>
          <w:lang w:val="en-US"/>
        </w:rPr>
        <w:t>the student can link the domain of information systems and other areas within the (international) organization with the purpose of improving / optimizing the organization where he can work quality and business [ALG, BG, BS]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564"/>
        <w:gridCol w:w="8445"/>
      </w:tblGrid>
      <w:tr w:rsidR="00E54563" w:rsidRPr="00C35422" w14:paraId="1738FFCD" w14:textId="77777777" w:rsidTr="00E54563">
        <w:trPr>
          <w:tblHeader/>
        </w:trPr>
        <w:tc>
          <w:tcPr>
            <w:tcW w:w="567" w:type="dxa"/>
            <w:shd w:val="clear" w:color="auto" w:fill="C2D69B" w:themeFill="accent3" w:themeFillTint="99"/>
          </w:tcPr>
          <w:p w14:paraId="3055009E" w14:textId="77777777"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8505" w:type="dxa"/>
            <w:shd w:val="clear" w:color="auto" w:fill="C2D69B" w:themeFill="accent3" w:themeFillTint="99"/>
          </w:tcPr>
          <w:p w14:paraId="480587D6" w14:textId="77777777"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  <w:r w:rsidRPr="00C35422">
              <w:rPr>
                <w:rFonts w:ascii="Tahoma" w:hAnsi="Tahoma" w:cs="Tahoma"/>
                <w:b/>
                <w:bCs/>
                <w:lang w:val="en-US"/>
              </w:rPr>
              <w:t>Description</w:t>
            </w:r>
          </w:p>
        </w:tc>
      </w:tr>
      <w:tr w:rsidR="00E54563" w:rsidRPr="002860FB" w14:paraId="1967FD74" w14:textId="77777777" w:rsidTr="00E54563">
        <w:tc>
          <w:tcPr>
            <w:tcW w:w="567" w:type="dxa"/>
            <w:vAlign w:val="center"/>
          </w:tcPr>
          <w:p w14:paraId="00BA13E6" w14:textId="77777777"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14:paraId="7D9A0969" w14:textId="77777777" w:rsidR="00E54563" w:rsidRPr="00C35422" w:rsidRDefault="00E54563" w:rsidP="000433E9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analyze the interaction between business processes themselves and in relation to their surroundings.</w:t>
            </w:r>
          </w:p>
        </w:tc>
      </w:tr>
    </w:tbl>
    <w:p w14:paraId="45731758" w14:textId="77777777" w:rsidR="004726E3" w:rsidRPr="00C35422" w:rsidRDefault="004726E3" w:rsidP="00B02426">
      <w:pPr>
        <w:spacing w:before="120" w:after="120"/>
        <w:rPr>
          <w:rFonts w:ascii="Tahoma" w:hAnsi="Tahoma" w:cs="Tahoma"/>
          <w:bCs/>
          <w:lang w:val="en-US"/>
        </w:rPr>
      </w:pPr>
    </w:p>
    <w:p w14:paraId="6B535A64" w14:textId="77777777" w:rsidR="00E54563" w:rsidRPr="00C35422" w:rsidRDefault="00E54563" w:rsidP="00E54563">
      <w:pPr>
        <w:spacing w:before="120" w:after="240"/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/>
          <w:bCs/>
          <w:i/>
          <w:u w:val="single"/>
          <w:lang w:val="en-US"/>
        </w:rPr>
        <w:t>Other</w:t>
      </w:r>
      <w:r w:rsidRPr="00C35422">
        <w:rPr>
          <w:rFonts w:ascii="Tahoma" w:hAnsi="Tahoma" w:cs="Tahoma"/>
          <w:bCs/>
          <w:lang w:val="en-US"/>
        </w:rPr>
        <w:t>: learning objectives related the topics prepared and thought in class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565"/>
        <w:gridCol w:w="8444"/>
      </w:tblGrid>
      <w:tr w:rsidR="00B871B6" w:rsidRPr="00C35422" w14:paraId="15C03F68" w14:textId="77777777" w:rsidTr="00A463D5">
        <w:trPr>
          <w:tblHeader/>
        </w:trPr>
        <w:tc>
          <w:tcPr>
            <w:tcW w:w="567" w:type="dxa"/>
            <w:shd w:val="clear" w:color="auto" w:fill="C2D69B" w:themeFill="accent3" w:themeFillTint="99"/>
          </w:tcPr>
          <w:p w14:paraId="77BF9CD8" w14:textId="77777777" w:rsidR="00B871B6" w:rsidRPr="00C35422" w:rsidRDefault="00B871B6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8505" w:type="dxa"/>
            <w:shd w:val="clear" w:color="auto" w:fill="C2D69B" w:themeFill="accent3" w:themeFillTint="99"/>
          </w:tcPr>
          <w:p w14:paraId="0CF107AD" w14:textId="77777777" w:rsidR="00B871B6" w:rsidRPr="00C35422" w:rsidRDefault="00B871B6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  <w:r w:rsidRPr="00C35422">
              <w:rPr>
                <w:rFonts w:ascii="Tahoma" w:hAnsi="Tahoma" w:cs="Tahoma"/>
                <w:b/>
                <w:bCs/>
                <w:lang w:val="en-US"/>
              </w:rPr>
              <w:t>Description</w:t>
            </w:r>
          </w:p>
        </w:tc>
      </w:tr>
      <w:tr w:rsidR="00B871B6" w:rsidRPr="002860FB" w14:paraId="7213E28F" w14:textId="77777777" w:rsidTr="00A463D5">
        <w:tc>
          <w:tcPr>
            <w:tcW w:w="567" w:type="dxa"/>
            <w:vAlign w:val="center"/>
          </w:tcPr>
          <w:p w14:paraId="0B4D3E2B" w14:textId="77777777" w:rsidR="00B871B6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14:paraId="2D56B2BE" w14:textId="77777777" w:rsidR="00B871B6" w:rsidRPr="00C35422" w:rsidRDefault="00B871B6" w:rsidP="00B871B6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acquire and process information</w:t>
            </w:r>
          </w:p>
        </w:tc>
      </w:tr>
      <w:tr w:rsidR="00B871B6" w:rsidRPr="002860FB" w14:paraId="6EA5BCB0" w14:textId="77777777" w:rsidTr="00A463D5">
        <w:tc>
          <w:tcPr>
            <w:tcW w:w="567" w:type="dxa"/>
            <w:vAlign w:val="center"/>
          </w:tcPr>
          <w:p w14:paraId="7FE78959" w14:textId="77777777" w:rsidR="00B871B6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14:paraId="708D0FD8" w14:textId="77777777" w:rsidR="00B871B6" w:rsidRPr="00C35422" w:rsidRDefault="00B871B6" w:rsidP="00B871B6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is able to reflect in a critical way</w:t>
            </w:r>
          </w:p>
        </w:tc>
      </w:tr>
      <w:tr w:rsidR="00B871B6" w:rsidRPr="002860FB" w14:paraId="3ECE44F2" w14:textId="77777777" w:rsidTr="00A463D5">
        <w:tc>
          <w:tcPr>
            <w:tcW w:w="567" w:type="dxa"/>
            <w:vAlign w:val="center"/>
          </w:tcPr>
          <w:p w14:paraId="6744A971" w14:textId="77777777" w:rsidR="00B871B6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14:paraId="5025377B" w14:textId="77777777" w:rsidR="00B871B6" w:rsidRPr="00C35422" w:rsidRDefault="00B871B6" w:rsidP="00B871B6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has the willingness to life-long-learning</w:t>
            </w:r>
          </w:p>
        </w:tc>
      </w:tr>
      <w:tr w:rsidR="00B871B6" w:rsidRPr="002860FB" w14:paraId="63113111" w14:textId="77777777" w:rsidTr="00A463D5">
        <w:tc>
          <w:tcPr>
            <w:tcW w:w="567" w:type="dxa"/>
            <w:vAlign w:val="center"/>
          </w:tcPr>
          <w:p w14:paraId="0A37DAE6" w14:textId="77777777" w:rsidR="00B871B6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14:paraId="1BD55B03" w14:textId="77777777" w:rsidR="00B871B6" w:rsidRPr="00C35422" w:rsidRDefault="00B871B6" w:rsidP="00B871B6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work in a team</w:t>
            </w:r>
          </w:p>
        </w:tc>
      </w:tr>
      <w:tr w:rsidR="00B871B6" w:rsidRPr="002860FB" w14:paraId="63FCC344" w14:textId="77777777" w:rsidTr="00A463D5">
        <w:tc>
          <w:tcPr>
            <w:tcW w:w="567" w:type="dxa"/>
            <w:vAlign w:val="center"/>
          </w:tcPr>
          <w:p w14:paraId="2594551C" w14:textId="77777777" w:rsidR="00B871B6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14:paraId="4691D748" w14:textId="77777777" w:rsidR="00B871B6" w:rsidRPr="00C35422" w:rsidRDefault="00B871B6" w:rsidP="00B871B6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work in a solution oriented way</w:t>
            </w:r>
          </w:p>
        </w:tc>
      </w:tr>
      <w:tr w:rsidR="002807DC" w:rsidRPr="002860FB" w14:paraId="5B7F0A49" w14:textId="77777777" w:rsidTr="00A463D5">
        <w:tc>
          <w:tcPr>
            <w:tcW w:w="567" w:type="dxa"/>
            <w:vAlign w:val="center"/>
          </w:tcPr>
          <w:p w14:paraId="72DBE6EF" w14:textId="77777777" w:rsidR="002807DC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14:paraId="793759DA" w14:textId="77777777" w:rsidR="002807DC" w:rsidRPr="00C35422" w:rsidRDefault="002807DC" w:rsidP="002807DC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understands some key terms used in the software requirements domain.</w:t>
            </w:r>
          </w:p>
        </w:tc>
      </w:tr>
      <w:tr w:rsidR="002807DC" w:rsidRPr="002860FB" w14:paraId="15A9B240" w14:textId="77777777" w:rsidTr="00A463D5">
        <w:tc>
          <w:tcPr>
            <w:tcW w:w="567" w:type="dxa"/>
            <w:vAlign w:val="center"/>
          </w:tcPr>
          <w:p w14:paraId="33BA89BB" w14:textId="77777777" w:rsidR="002807DC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14:paraId="1642A467" w14:textId="77777777" w:rsidR="002807DC" w:rsidRPr="00C35422" w:rsidRDefault="002807DC" w:rsidP="002807DC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distinguish product requirements from project requirements.</w:t>
            </w:r>
          </w:p>
        </w:tc>
      </w:tr>
      <w:tr w:rsidR="002807DC" w:rsidRPr="002860FB" w14:paraId="07A44981" w14:textId="77777777" w:rsidTr="00A463D5">
        <w:tc>
          <w:tcPr>
            <w:tcW w:w="567" w:type="dxa"/>
            <w:vAlign w:val="center"/>
          </w:tcPr>
          <w:p w14:paraId="2A2808E2" w14:textId="77777777" w:rsidR="002807DC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14:paraId="5CE99274" w14:textId="77777777" w:rsidR="002807DC" w:rsidRPr="00C35422" w:rsidRDefault="002807DC" w:rsidP="002807DC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distinguish requirements development from requirements management.</w:t>
            </w:r>
          </w:p>
        </w:tc>
      </w:tr>
      <w:tr w:rsidR="002807DC" w:rsidRPr="002860FB" w14:paraId="5FF26B08" w14:textId="77777777" w:rsidTr="00A463D5">
        <w:tc>
          <w:tcPr>
            <w:tcW w:w="567" w:type="dxa"/>
            <w:vAlign w:val="center"/>
          </w:tcPr>
          <w:p w14:paraId="44A499C7" w14:textId="77777777" w:rsidR="002807DC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14:paraId="79AC3ECE" w14:textId="77777777" w:rsidR="002807DC" w:rsidRPr="00C35422" w:rsidRDefault="002807DC" w:rsidP="002807DC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is alert to several requirements-related problems that can arise.</w:t>
            </w:r>
          </w:p>
        </w:tc>
      </w:tr>
    </w:tbl>
    <w:p w14:paraId="7200F808" w14:textId="77777777" w:rsidR="00C009CE" w:rsidRPr="00C35422" w:rsidRDefault="00C009CE">
      <w:pPr>
        <w:rPr>
          <w:rFonts w:ascii="Tahoma" w:hAnsi="Tahoma" w:cs="Tahoma"/>
          <w:lang w:val="en-US"/>
        </w:rPr>
      </w:pPr>
      <w:r w:rsidRPr="00C35422">
        <w:rPr>
          <w:rFonts w:ascii="Tahoma" w:hAnsi="Tahoma" w:cs="Tahoma"/>
          <w:lang w:val="en-US"/>
        </w:rPr>
        <w:br w:type="page"/>
      </w:r>
    </w:p>
    <w:p w14:paraId="2A383ADA" w14:textId="77777777" w:rsidR="009E35DB" w:rsidRPr="00C35422" w:rsidRDefault="00141FDE" w:rsidP="00583899">
      <w:pPr>
        <w:pStyle w:val="Lijstalinea"/>
        <w:numPr>
          <w:ilvl w:val="0"/>
          <w:numId w:val="1"/>
        </w:numPr>
        <w:spacing w:before="120" w:after="120"/>
        <w:contextualSpacing w:val="0"/>
        <w:rPr>
          <w:rFonts w:ascii="Tahoma" w:hAnsi="Tahoma" w:cs="Tahoma"/>
          <w:b/>
          <w:bCs/>
          <w:u w:val="single"/>
          <w:lang w:val="en-US"/>
        </w:rPr>
      </w:pPr>
      <w:r>
        <w:rPr>
          <w:rFonts w:ascii="Tahoma" w:hAnsi="Tahoma" w:cs="Tahoma"/>
          <w:b/>
          <w:bCs/>
          <w:u w:val="single"/>
          <w:lang w:val="en-US"/>
        </w:rPr>
        <w:lastRenderedPageBreak/>
        <w:t xml:space="preserve">Description of the </w:t>
      </w:r>
      <w:r w:rsidR="0065172F">
        <w:rPr>
          <w:rFonts w:ascii="Tahoma" w:hAnsi="Tahoma" w:cs="Tahoma"/>
          <w:b/>
          <w:bCs/>
          <w:u w:val="single"/>
          <w:lang w:val="en-US"/>
        </w:rPr>
        <w:t>case</w:t>
      </w:r>
      <w:r w:rsidR="00F173FE" w:rsidRPr="00C35422">
        <w:rPr>
          <w:rFonts w:ascii="Tahoma" w:hAnsi="Tahoma" w:cs="Tahoma"/>
          <w:b/>
          <w:bCs/>
          <w:u w:val="single"/>
          <w:lang w:val="en-US"/>
        </w:rPr>
        <w:t>?</w:t>
      </w:r>
    </w:p>
    <w:p w14:paraId="4A367F0F" w14:textId="77777777" w:rsidR="00315D8F" w:rsidRPr="002860FB" w:rsidRDefault="009F3ABC" w:rsidP="00315D8F">
      <w:pPr>
        <w:spacing w:before="120" w:after="120"/>
        <w:ind w:left="357"/>
        <w:rPr>
          <w:rFonts w:ascii="Tahoma" w:hAnsi="Tahoma" w:cs="Tahoma"/>
          <w:b/>
          <w:bCs/>
          <w:u w:val="single"/>
          <w:lang w:val="en-US"/>
        </w:rPr>
      </w:pPr>
      <w:r w:rsidRPr="009F3ABC">
        <w:rPr>
          <w:rFonts w:ascii="Tahoma" w:hAnsi="Tahoma" w:cs="Tahoma"/>
          <w:bCs/>
          <w:lang w:val="en-US"/>
        </w:rPr>
        <w:t xml:space="preserve">Your team has been assigned the task to </w:t>
      </w:r>
      <w:r w:rsidR="00315D8F">
        <w:rPr>
          <w:rFonts w:ascii="Tahoma" w:hAnsi="Tahoma" w:cs="Tahoma"/>
          <w:bCs/>
          <w:lang w:val="en-US"/>
        </w:rPr>
        <w:t>elaborate</w:t>
      </w:r>
      <w:r w:rsidRPr="009F3ABC">
        <w:rPr>
          <w:rFonts w:ascii="Tahoma" w:hAnsi="Tahoma" w:cs="Tahoma"/>
          <w:bCs/>
          <w:lang w:val="en-US"/>
        </w:rPr>
        <w:t xml:space="preserve"> </w:t>
      </w:r>
      <w:r w:rsidR="00315D8F">
        <w:rPr>
          <w:rFonts w:ascii="Tahoma" w:hAnsi="Tahoma" w:cs="Tahoma"/>
          <w:bCs/>
          <w:lang w:val="en-US"/>
        </w:rPr>
        <w:t xml:space="preserve">the requirements for </w:t>
      </w:r>
      <w:r w:rsidRPr="009F3ABC">
        <w:rPr>
          <w:rFonts w:ascii="Tahoma" w:hAnsi="Tahoma" w:cs="Tahoma"/>
          <w:bCs/>
          <w:lang w:val="en-US"/>
        </w:rPr>
        <w:t xml:space="preserve">a </w:t>
      </w:r>
      <w:r w:rsidRPr="002860FB">
        <w:rPr>
          <w:rFonts w:ascii="Tahoma" w:hAnsi="Tahoma" w:cs="Tahoma"/>
          <w:b/>
          <w:bCs/>
          <w:u w:val="single"/>
          <w:lang w:val="en-US"/>
        </w:rPr>
        <w:t>new ticket</w:t>
      </w:r>
      <w:r w:rsidR="00315D8F" w:rsidRPr="002860FB">
        <w:rPr>
          <w:rFonts w:ascii="Tahoma" w:hAnsi="Tahoma" w:cs="Tahoma"/>
          <w:b/>
          <w:bCs/>
          <w:u w:val="single"/>
          <w:lang w:val="en-US"/>
        </w:rPr>
        <w:t xml:space="preserve">ing </w:t>
      </w:r>
      <w:r w:rsidRPr="002860FB">
        <w:rPr>
          <w:rFonts w:ascii="Tahoma" w:hAnsi="Tahoma" w:cs="Tahoma"/>
          <w:b/>
          <w:bCs/>
          <w:u w:val="single"/>
          <w:lang w:val="en-US"/>
        </w:rPr>
        <w:t>system for</w:t>
      </w:r>
      <w:r w:rsidR="00315D8F" w:rsidRPr="002860FB">
        <w:rPr>
          <w:rFonts w:ascii="Tahoma" w:hAnsi="Tahoma" w:cs="Tahoma"/>
          <w:b/>
          <w:bCs/>
          <w:u w:val="single"/>
          <w:lang w:val="en-US"/>
        </w:rPr>
        <w:t xml:space="preserve"> PXL campus wide.</w:t>
      </w:r>
    </w:p>
    <w:p w14:paraId="27B52F54" w14:textId="77777777" w:rsidR="002860FB" w:rsidRDefault="00315D8F" w:rsidP="002860FB">
      <w:pPr>
        <w:spacing w:before="120" w:after="120"/>
        <w:ind w:left="357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For the moment issues, problems and questions about electric issues and/or technical facilities are communicated by email and/or by phone</w:t>
      </w:r>
      <w:r w:rsidR="002860FB">
        <w:rPr>
          <w:rFonts w:ascii="Tahoma" w:hAnsi="Tahoma" w:cs="Tahoma"/>
          <w:bCs/>
          <w:lang w:val="en-US"/>
        </w:rPr>
        <w:t xml:space="preserve"> to the department Finance </w:t>
      </w:r>
      <w:r w:rsidR="002860FB" w:rsidRPr="002860FB">
        <w:rPr>
          <w:rFonts w:ascii="Tahoma" w:hAnsi="Tahoma" w:cs="Tahoma"/>
          <w:bCs/>
          <w:lang w:val="en-US"/>
        </w:rPr>
        <w:t>&amp; Facilit</w:t>
      </w:r>
      <w:r w:rsidR="002860FB">
        <w:rPr>
          <w:rFonts w:ascii="Tahoma" w:hAnsi="Tahoma" w:cs="Tahoma"/>
          <w:bCs/>
          <w:lang w:val="en-US"/>
        </w:rPr>
        <w:t xml:space="preserve">ies, to Jo </w:t>
      </w:r>
      <w:proofErr w:type="spellStart"/>
      <w:r w:rsidR="002860FB">
        <w:rPr>
          <w:rFonts w:ascii="Tahoma" w:hAnsi="Tahoma" w:cs="Tahoma"/>
          <w:bCs/>
          <w:lang w:val="en-US"/>
        </w:rPr>
        <w:t>Forier</w:t>
      </w:r>
      <w:proofErr w:type="spellEnd"/>
      <w:r w:rsidR="002860FB">
        <w:rPr>
          <w:rFonts w:ascii="Tahoma" w:hAnsi="Tahoma" w:cs="Tahoma"/>
          <w:bCs/>
          <w:lang w:val="en-US"/>
        </w:rPr>
        <w:t xml:space="preserve">, Alex </w:t>
      </w:r>
      <w:proofErr w:type="spellStart"/>
      <w:r w:rsidR="002860FB">
        <w:rPr>
          <w:rFonts w:ascii="Tahoma" w:hAnsi="Tahoma" w:cs="Tahoma"/>
          <w:bCs/>
          <w:lang w:val="en-US"/>
        </w:rPr>
        <w:t>Jans</w:t>
      </w:r>
      <w:proofErr w:type="spellEnd"/>
      <w:r w:rsidR="002860FB">
        <w:rPr>
          <w:rFonts w:ascii="Tahoma" w:hAnsi="Tahoma" w:cs="Tahoma"/>
          <w:bCs/>
          <w:lang w:val="en-US"/>
        </w:rPr>
        <w:t>, Paul Dox</w:t>
      </w:r>
      <w:r w:rsidR="00D26741">
        <w:rPr>
          <w:rStyle w:val="Voetnootmarkering"/>
          <w:rFonts w:ascii="Tahoma" w:hAnsi="Tahoma" w:cs="Tahoma"/>
          <w:bCs/>
          <w:lang w:val="en-US"/>
        </w:rPr>
        <w:footnoteReference w:id="1"/>
      </w:r>
      <w:r w:rsidR="002860FB">
        <w:rPr>
          <w:rFonts w:ascii="Tahoma" w:hAnsi="Tahoma" w:cs="Tahoma"/>
          <w:bCs/>
          <w:lang w:val="en-US"/>
        </w:rPr>
        <w:t>, etc. It concerns problems like</w:t>
      </w:r>
      <w:r w:rsidR="00742FFB">
        <w:rPr>
          <w:rFonts w:ascii="Tahoma" w:hAnsi="Tahoma" w:cs="Tahoma"/>
          <w:bCs/>
          <w:lang w:val="en-US"/>
        </w:rPr>
        <w:t>/with</w:t>
      </w:r>
    </w:p>
    <w:p w14:paraId="6CE56AED" w14:textId="77777777" w:rsidR="002860FB" w:rsidRDefault="002860FB" w:rsidP="002860FB">
      <w:pPr>
        <w:pStyle w:val="Lijstalinea"/>
        <w:numPr>
          <w:ilvl w:val="0"/>
          <w:numId w:val="3"/>
        </w:numPr>
        <w:spacing w:before="120" w:after="12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Crashed beamers</w:t>
      </w:r>
    </w:p>
    <w:p w14:paraId="3843F5E4" w14:textId="77777777" w:rsidR="002860FB" w:rsidRDefault="002860FB" w:rsidP="002860FB">
      <w:pPr>
        <w:pStyle w:val="Lijstalinea"/>
        <w:numPr>
          <w:ilvl w:val="0"/>
          <w:numId w:val="3"/>
        </w:numPr>
        <w:spacing w:before="120" w:after="12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Lightning problems</w:t>
      </w:r>
    </w:p>
    <w:p w14:paraId="223D05F8" w14:textId="77777777" w:rsidR="002860FB" w:rsidRDefault="002860FB" w:rsidP="002860FB">
      <w:pPr>
        <w:pStyle w:val="Lijstalinea"/>
        <w:numPr>
          <w:ilvl w:val="0"/>
          <w:numId w:val="3"/>
        </w:numPr>
        <w:spacing w:before="120" w:after="12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Fire alarm, other alarm issues</w:t>
      </w:r>
    </w:p>
    <w:p w14:paraId="1A1AC247" w14:textId="77777777" w:rsidR="00742FFB" w:rsidRDefault="00742FFB" w:rsidP="002860FB">
      <w:pPr>
        <w:pStyle w:val="Lijstalinea"/>
        <w:numPr>
          <w:ilvl w:val="0"/>
          <w:numId w:val="3"/>
        </w:numPr>
        <w:spacing w:before="120" w:after="12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Campus management</w:t>
      </w:r>
    </w:p>
    <w:p w14:paraId="0F9BE6B4" w14:textId="77777777" w:rsidR="00742FFB" w:rsidRDefault="00742FFB" w:rsidP="002860FB">
      <w:pPr>
        <w:pStyle w:val="Lijstalinea"/>
        <w:numPr>
          <w:ilvl w:val="0"/>
          <w:numId w:val="3"/>
        </w:numPr>
        <w:spacing w:before="120" w:after="12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Logistics</w:t>
      </w:r>
    </w:p>
    <w:p w14:paraId="6AEE30C0" w14:textId="77777777" w:rsidR="00742FFB" w:rsidRDefault="00742FFB" w:rsidP="002860FB">
      <w:pPr>
        <w:pStyle w:val="Lijstalinea"/>
        <w:numPr>
          <w:ilvl w:val="0"/>
          <w:numId w:val="3"/>
        </w:numPr>
        <w:spacing w:before="120" w:after="12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Maintenance and cleaning</w:t>
      </w:r>
    </w:p>
    <w:p w14:paraId="4ED119C7" w14:textId="77777777" w:rsidR="00742FFB" w:rsidRDefault="00742FFB" w:rsidP="002860FB">
      <w:pPr>
        <w:pStyle w:val="Lijstalinea"/>
        <w:numPr>
          <w:ilvl w:val="0"/>
          <w:numId w:val="3"/>
        </w:numPr>
        <w:spacing w:before="120" w:after="12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Buildings</w:t>
      </w:r>
    </w:p>
    <w:p w14:paraId="46D6D404" w14:textId="77777777" w:rsidR="002860FB" w:rsidRDefault="002860FB" w:rsidP="002860FB">
      <w:pPr>
        <w:pStyle w:val="Lijstalinea"/>
        <w:numPr>
          <w:ilvl w:val="0"/>
          <w:numId w:val="3"/>
        </w:numPr>
        <w:spacing w:before="120" w:after="12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…</w:t>
      </w:r>
    </w:p>
    <w:p w14:paraId="3A90666F" w14:textId="77777777" w:rsidR="009F3ABC" w:rsidRPr="002860FB" w:rsidRDefault="002860FB" w:rsidP="002860FB">
      <w:pPr>
        <w:spacing w:before="120" w:after="120"/>
        <w:ind w:left="357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It was clearly determined that the way these issues are managed and tracked is n</w:t>
      </w:r>
      <w:r w:rsidR="00315D8F" w:rsidRPr="002860FB">
        <w:rPr>
          <w:rFonts w:ascii="Tahoma" w:hAnsi="Tahoma" w:cs="Tahoma"/>
          <w:bCs/>
          <w:lang w:val="en-US"/>
        </w:rPr>
        <w:t>ot very effective and efficient. A lot of issues are solved too late, others are forgotten, etc.</w:t>
      </w:r>
    </w:p>
    <w:p w14:paraId="50B68704" w14:textId="77777777" w:rsidR="00315D8F" w:rsidRDefault="00315D8F" w:rsidP="00315D8F">
      <w:pPr>
        <w:spacing w:before="120" w:after="120"/>
        <w:ind w:left="357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The</w:t>
      </w:r>
      <w:r w:rsidR="003A5F40">
        <w:rPr>
          <w:rFonts w:ascii="Tahoma" w:hAnsi="Tahoma" w:cs="Tahoma"/>
          <w:bCs/>
          <w:lang w:val="en-US"/>
        </w:rPr>
        <w:t>refor</w:t>
      </w:r>
      <w:r>
        <w:rPr>
          <w:rFonts w:ascii="Tahoma" w:hAnsi="Tahoma" w:cs="Tahoma"/>
          <w:bCs/>
          <w:lang w:val="en-US"/>
        </w:rPr>
        <w:t xml:space="preserve"> </w:t>
      </w:r>
      <w:r w:rsidR="003A5F40">
        <w:rPr>
          <w:rFonts w:ascii="Tahoma" w:hAnsi="Tahoma" w:cs="Tahoma"/>
          <w:bCs/>
          <w:lang w:val="en-US"/>
        </w:rPr>
        <w:t xml:space="preserve">the </w:t>
      </w:r>
      <w:r>
        <w:rPr>
          <w:rFonts w:ascii="Tahoma" w:hAnsi="Tahoma" w:cs="Tahoma"/>
          <w:bCs/>
          <w:lang w:val="en-US"/>
        </w:rPr>
        <w:t xml:space="preserve">main features of this ticketing system are </w:t>
      </w:r>
      <w:r w:rsidR="003A5F40">
        <w:rPr>
          <w:rFonts w:ascii="Tahoma" w:hAnsi="Tahoma" w:cs="Tahoma"/>
          <w:bCs/>
          <w:lang w:val="en-US"/>
        </w:rPr>
        <w:t>listed below. This list is of course a non-exhaustive list</w:t>
      </w:r>
    </w:p>
    <w:p w14:paraId="0566845E" w14:textId="77777777" w:rsidR="003C57E4" w:rsidRDefault="003C57E4" w:rsidP="00C43F8A">
      <w:pPr>
        <w:pStyle w:val="Lijstalinea"/>
        <w:numPr>
          <w:ilvl w:val="0"/>
          <w:numId w:val="4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Single sign on is a must</w:t>
      </w:r>
    </w:p>
    <w:p w14:paraId="48F0AA71" w14:textId="74877DB9" w:rsidR="003C57E4" w:rsidRDefault="003C57E4" w:rsidP="00C43F8A">
      <w:pPr>
        <w:pStyle w:val="Lijstalinea"/>
        <w:numPr>
          <w:ilvl w:val="0"/>
          <w:numId w:val="4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 xml:space="preserve">The system is accessible from laptop, tablet and smartphone and is </w:t>
      </w:r>
      <w:r w:rsidR="00123444">
        <w:rPr>
          <w:rFonts w:ascii="Tahoma" w:hAnsi="Tahoma" w:cs="Tahoma"/>
          <w:bCs/>
          <w:lang w:val="en-US"/>
        </w:rPr>
        <w:t>web based</w:t>
      </w:r>
      <w:bookmarkStart w:id="0" w:name="_GoBack"/>
      <w:bookmarkEnd w:id="0"/>
    </w:p>
    <w:p w14:paraId="53C795E7" w14:textId="77777777" w:rsidR="00125763" w:rsidRDefault="00125763" w:rsidP="00C43F8A">
      <w:pPr>
        <w:pStyle w:val="Lijstalinea"/>
        <w:numPr>
          <w:ilvl w:val="0"/>
          <w:numId w:val="4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Ticket can only be created with correct user ID and password</w:t>
      </w:r>
      <w:r w:rsidR="002860FB">
        <w:rPr>
          <w:rFonts w:ascii="Tahoma" w:hAnsi="Tahoma" w:cs="Tahoma"/>
          <w:bCs/>
          <w:lang w:val="en-US"/>
        </w:rPr>
        <w:t>. The user does not need to be in the domain of PXL</w:t>
      </w:r>
    </w:p>
    <w:p w14:paraId="2ACEAB7E" w14:textId="77777777" w:rsidR="00125763" w:rsidRDefault="00125763" w:rsidP="00C43F8A">
      <w:pPr>
        <w:pStyle w:val="Lijstalinea"/>
        <w:numPr>
          <w:ilvl w:val="0"/>
          <w:numId w:val="4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The ticketing system is accessible PXL-wide (every campus, every building, …)</w:t>
      </w:r>
    </w:p>
    <w:p w14:paraId="5595BBD1" w14:textId="77777777" w:rsidR="00125763" w:rsidRDefault="00125763" w:rsidP="00C43F8A">
      <w:pPr>
        <w:pStyle w:val="Lijstalinea"/>
        <w:numPr>
          <w:ilvl w:val="0"/>
          <w:numId w:val="4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 xml:space="preserve">Issues have different and detailed attributes so it is possible to sort and filter these issues by priority, </w:t>
      </w:r>
      <w:r w:rsidR="00491184">
        <w:rPr>
          <w:rFonts w:ascii="Tahoma" w:hAnsi="Tahoma" w:cs="Tahoma"/>
          <w:bCs/>
          <w:lang w:val="en-US"/>
        </w:rPr>
        <w:t>severity, status, type of issues</w:t>
      </w:r>
      <w:r>
        <w:rPr>
          <w:rFonts w:ascii="Tahoma" w:hAnsi="Tahoma" w:cs="Tahoma"/>
          <w:bCs/>
          <w:lang w:val="en-US"/>
        </w:rPr>
        <w:t xml:space="preserve">, campus, </w:t>
      </w:r>
      <w:r w:rsidR="00491184">
        <w:rPr>
          <w:rFonts w:ascii="Tahoma" w:hAnsi="Tahoma" w:cs="Tahoma"/>
          <w:bCs/>
          <w:lang w:val="en-US"/>
        </w:rPr>
        <w:t xml:space="preserve">location, </w:t>
      </w:r>
      <w:r>
        <w:rPr>
          <w:rFonts w:ascii="Tahoma" w:hAnsi="Tahoma" w:cs="Tahoma"/>
          <w:bCs/>
          <w:lang w:val="en-US"/>
        </w:rPr>
        <w:t>….</w:t>
      </w:r>
    </w:p>
    <w:p w14:paraId="6C531FDC" w14:textId="77777777" w:rsidR="00315D8F" w:rsidRDefault="003A5F40" w:rsidP="00C43F8A">
      <w:pPr>
        <w:pStyle w:val="Lijstalinea"/>
        <w:numPr>
          <w:ilvl w:val="0"/>
          <w:numId w:val="4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 xml:space="preserve">For the </w:t>
      </w:r>
      <w:r w:rsidRPr="003A5F40">
        <w:rPr>
          <w:rFonts w:ascii="Tahoma" w:hAnsi="Tahoma" w:cs="Tahoma"/>
          <w:bCs/>
          <w:lang w:val="en-US"/>
        </w:rPr>
        <w:t xml:space="preserve">ticket management cycle, </w:t>
      </w:r>
      <w:r>
        <w:rPr>
          <w:rFonts w:ascii="Tahoma" w:hAnsi="Tahoma" w:cs="Tahoma"/>
          <w:bCs/>
          <w:lang w:val="en-US"/>
        </w:rPr>
        <w:t xml:space="preserve">the </w:t>
      </w:r>
      <w:r w:rsidRPr="003A5F40">
        <w:rPr>
          <w:rFonts w:ascii="Tahoma" w:hAnsi="Tahoma" w:cs="Tahoma"/>
          <w:bCs/>
          <w:lang w:val="en-US"/>
        </w:rPr>
        <w:t xml:space="preserve">ticket statuses </w:t>
      </w:r>
      <w:r>
        <w:rPr>
          <w:rFonts w:ascii="Tahoma" w:hAnsi="Tahoma" w:cs="Tahoma"/>
          <w:bCs/>
          <w:lang w:val="en-US"/>
        </w:rPr>
        <w:t>are c</w:t>
      </w:r>
      <w:r w:rsidRPr="003A5F40">
        <w:rPr>
          <w:rFonts w:ascii="Tahoma" w:hAnsi="Tahoma" w:cs="Tahoma"/>
          <w:bCs/>
          <w:lang w:val="en-US"/>
        </w:rPr>
        <w:t>ustom</w:t>
      </w:r>
      <w:r>
        <w:rPr>
          <w:rFonts w:ascii="Tahoma" w:hAnsi="Tahoma" w:cs="Tahoma"/>
          <w:bCs/>
          <w:lang w:val="en-US"/>
        </w:rPr>
        <w:t xml:space="preserve">able </w:t>
      </w:r>
      <w:r w:rsidRPr="003A5F40">
        <w:rPr>
          <w:rFonts w:ascii="Tahoma" w:hAnsi="Tahoma" w:cs="Tahoma"/>
          <w:bCs/>
          <w:lang w:val="en-US"/>
        </w:rPr>
        <w:t xml:space="preserve">and </w:t>
      </w:r>
      <w:r>
        <w:rPr>
          <w:rFonts w:ascii="Tahoma" w:hAnsi="Tahoma" w:cs="Tahoma"/>
          <w:bCs/>
          <w:lang w:val="en-US"/>
        </w:rPr>
        <w:t xml:space="preserve">it is possible to </w:t>
      </w:r>
      <w:r w:rsidRPr="003A5F40">
        <w:rPr>
          <w:rFonts w:ascii="Tahoma" w:hAnsi="Tahoma" w:cs="Tahoma"/>
          <w:bCs/>
          <w:lang w:val="en-US"/>
        </w:rPr>
        <w:t xml:space="preserve">determine </w:t>
      </w:r>
      <w:commentRangeStart w:id="1"/>
      <w:r w:rsidRPr="003A5F40">
        <w:rPr>
          <w:rFonts w:ascii="Tahoma" w:hAnsi="Tahoma" w:cs="Tahoma"/>
          <w:bCs/>
          <w:lang w:val="en-US"/>
        </w:rPr>
        <w:t>SLA</w:t>
      </w:r>
      <w:commentRangeEnd w:id="1"/>
      <w:r w:rsidR="00C00395">
        <w:rPr>
          <w:rStyle w:val="Verwijzingopmerking"/>
        </w:rPr>
        <w:commentReference w:id="1"/>
      </w:r>
      <w:r w:rsidRPr="003A5F40">
        <w:rPr>
          <w:rFonts w:ascii="Tahoma" w:hAnsi="Tahoma" w:cs="Tahoma"/>
          <w:bCs/>
          <w:lang w:val="en-US"/>
        </w:rPr>
        <w:t xml:space="preserve"> timers to go off.</w:t>
      </w:r>
    </w:p>
    <w:p w14:paraId="4BFA1A15" w14:textId="77777777" w:rsidR="003A5F40" w:rsidRDefault="003A5F40" w:rsidP="00C43F8A">
      <w:pPr>
        <w:pStyle w:val="Lijstalinea"/>
        <w:numPr>
          <w:ilvl w:val="0"/>
          <w:numId w:val="4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Statuses cannot be changed by every PXL-coworker. There are different authorization levels</w:t>
      </w:r>
      <w:r w:rsidR="003C57E4">
        <w:rPr>
          <w:rFonts w:ascii="Tahoma" w:hAnsi="Tahoma" w:cs="Tahoma"/>
          <w:bCs/>
          <w:lang w:val="en-US"/>
        </w:rPr>
        <w:t>. It is possible to s</w:t>
      </w:r>
      <w:r w:rsidR="003C57E4" w:rsidRPr="003C57E4">
        <w:rPr>
          <w:rFonts w:ascii="Tahoma" w:hAnsi="Tahoma" w:cs="Tahoma"/>
          <w:bCs/>
          <w:lang w:val="en-US"/>
        </w:rPr>
        <w:t>et roles and provide ac</w:t>
      </w:r>
      <w:r w:rsidR="003C57E4">
        <w:rPr>
          <w:rFonts w:ascii="Tahoma" w:hAnsi="Tahoma" w:cs="Tahoma"/>
          <w:bCs/>
          <w:lang w:val="en-US"/>
        </w:rPr>
        <w:t>cess permissions to the members.</w:t>
      </w:r>
    </w:p>
    <w:p w14:paraId="54C7657A" w14:textId="77777777" w:rsidR="0065172F" w:rsidRDefault="0065172F" w:rsidP="00C43F8A">
      <w:pPr>
        <w:pStyle w:val="Lijstalinea"/>
        <w:numPr>
          <w:ilvl w:val="0"/>
          <w:numId w:val="4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The system foresees in a</w:t>
      </w:r>
      <w:r w:rsidR="00D566CC">
        <w:rPr>
          <w:rFonts w:ascii="Tahoma" w:hAnsi="Tahoma" w:cs="Tahoma"/>
          <w:bCs/>
          <w:lang w:val="en-US"/>
        </w:rPr>
        <w:t>n</w:t>
      </w:r>
      <w:r>
        <w:rPr>
          <w:rFonts w:ascii="Tahoma" w:hAnsi="Tahoma" w:cs="Tahoma"/>
          <w:bCs/>
          <w:lang w:val="en-US"/>
        </w:rPr>
        <w:t xml:space="preserve"> automatic ticketing dispatch</w:t>
      </w:r>
      <w:r w:rsidR="006A3481">
        <w:rPr>
          <w:rFonts w:ascii="Tahoma" w:hAnsi="Tahoma" w:cs="Tahoma"/>
          <w:bCs/>
          <w:lang w:val="en-US"/>
        </w:rPr>
        <w:t xml:space="preserve">. The assigned responsible person gets an email and/or a </w:t>
      </w:r>
      <w:r w:rsidR="00257143">
        <w:rPr>
          <w:rFonts w:ascii="Tahoma" w:hAnsi="Tahoma" w:cs="Tahoma"/>
          <w:bCs/>
          <w:lang w:val="en-US"/>
        </w:rPr>
        <w:t>text message</w:t>
      </w:r>
      <w:r w:rsidR="006A3481">
        <w:rPr>
          <w:rFonts w:ascii="Tahoma" w:hAnsi="Tahoma" w:cs="Tahoma"/>
          <w:bCs/>
          <w:lang w:val="en-US"/>
        </w:rPr>
        <w:t xml:space="preserve"> by phone</w:t>
      </w:r>
    </w:p>
    <w:p w14:paraId="008CEEF6" w14:textId="77777777" w:rsidR="003A5F40" w:rsidRDefault="00125763" w:rsidP="00C43F8A">
      <w:pPr>
        <w:pStyle w:val="Lijstalinea"/>
        <w:numPr>
          <w:ilvl w:val="0"/>
          <w:numId w:val="4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It is possible to measure the productivity of the technical staff who solves the issue</w:t>
      </w:r>
    </w:p>
    <w:p w14:paraId="39B80D96" w14:textId="77777777" w:rsidR="00972883" w:rsidRDefault="00972883" w:rsidP="00C43F8A">
      <w:pPr>
        <w:pStyle w:val="Lijstalinea"/>
        <w:numPr>
          <w:ilvl w:val="0"/>
          <w:numId w:val="4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To k</w:t>
      </w:r>
      <w:r w:rsidRPr="00972883">
        <w:rPr>
          <w:rFonts w:ascii="Tahoma" w:hAnsi="Tahoma" w:cs="Tahoma"/>
          <w:bCs/>
          <w:lang w:val="en-US"/>
        </w:rPr>
        <w:t xml:space="preserve">now the satisfaction level of </w:t>
      </w:r>
      <w:r>
        <w:rPr>
          <w:rFonts w:ascii="Tahoma" w:hAnsi="Tahoma" w:cs="Tahoma"/>
          <w:bCs/>
          <w:lang w:val="en-US"/>
        </w:rPr>
        <w:t>the</w:t>
      </w:r>
      <w:r w:rsidRPr="00972883">
        <w:rPr>
          <w:rFonts w:ascii="Tahoma" w:hAnsi="Tahoma" w:cs="Tahoma"/>
          <w:bCs/>
          <w:lang w:val="en-US"/>
        </w:rPr>
        <w:t xml:space="preserve"> end users </w:t>
      </w:r>
      <w:r>
        <w:rPr>
          <w:rFonts w:ascii="Tahoma" w:hAnsi="Tahoma" w:cs="Tahoma"/>
          <w:bCs/>
          <w:lang w:val="en-US"/>
        </w:rPr>
        <w:t>the system foresees in a</w:t>
      </w:r>
      <w:r w:rsidRPr="00972883">
        <w:rPr>
          <w:rFonts w:ascii="Tahoma" w:hAnsi="Tahoma" w:cs="Tahoma"/>
          <w:bCs/>
          <w:lang w:val="en-US"/>
        </w:rPr>
        <w:t xml:space="preserve"> survey option, where it allows </w:t>
      </w:r>
      <w:r>
        <w:rPr>
          <w:rFonts w:ascii="Tahoma" w:hAnsi="Tahoma" w:cs="Tahoma"/>
          <w:bCs/>
          <w:lang w:val="en-US"/>
        </w:rPr>
        <w:t>the application manager (owner/manager of the ticketing system)</w:t>
      </w:r>
      <w:r w:rsidRPr="00972883">
        <w:rPr>
          <w:rFonts w:ascii="Tahoma" w:hAnsi="Tahoma" w:cs="Tahoma"/>
          <w:bCs/>
          <w:lang w:val="en-US"/>
        </w:rPr>
        <w:t xml:space="preserve"> to configure questions, satisfaction levels and trigger them in specific to the survey criteria.</w:t>
      </w:r>
    </w:p>
    <w:p w14:paraId="64EE1280" w14:textId="77777777" w:rsidR="00972883" w:rsidRDefault="00972883" w:rsidP="00C43F8A">
      <w:pPr>
        <w:pStyle w:val="Lijstalinea"/>
        <w:numPr>
          <w:ilvl w:val="0"/>
          <w:numId w:val="4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The system must be user-friendly. No user manual is needed</w:t>
      </w:r>
    </w:p>
    <w:p w14:paraId="1C48AA18" w14:textId="77777777" w:rsidR="00257143" w:rsidRDefault="00257143" w:rsidP="00C43F8A">
      <w:pPr>
        <w:pStyle w:val="Lijstalinea"/>
        <w:numPr>
          <w:ilvl w:val="0"/>
          <w:numId w:val="4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 xml:space="preserve">The system interfaces with an inventory management system, </w:t>
      </w:r>
      <w:r w:rsidR="0056134B">
        <w:rPr>
          <w:rFonts w:ascii="Tahoma" w:hAnsi="Tahoma" w:cs="Tahoma"/>
          <w:bCs/>
          <w:lang w:val="en-US"/>
        </w:rPr>
        <w:t xml:space="preserve">a configuration management system, </w:t>
      </w:r>
      <w:r>
        <w:rPr>
          <w:rFonts w:ascii="Tahoma" w:hAnsi="Tahoma" w:cs="Tahoma"/>
          <w:bCs/>
          <w:lang w:val="en-US"/>
        </w:rPr>
        <w:t>a purchase order system and a financial management system. It is for the moment not clear if these systems are be replaced or will continue to exist</w:t>
      </w:r>
    </w:p>
    <w:p w14:paraId="2AB21C48" w14:textId="77777777" w:rsidR="00255AED" w:rsidRDefault="00255AED" w:rsidP="00C43F8A">
      <w:pPr>
        <w:pStyle w:val="Lijstalinea"/>
        <w:numPr>
          <w:ilvl w:val="0"/>
          <w:numId w:val="4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The system must have the ability to see the status of the tickets</w:t>
      </w:r>
    </w:p>
    <w:p w14:paraId="0DF3CD87" w14:textId="77777777" w:rsidR="00255AED" w:rsidRDefault="00255AED" w:rsidP="00C43F8A">
      <w:pPr>
        <w:pStyle w:val="Lijstalinea"/>
        <w:numPr>
          <w:ilvl w:val="0"/>
          <w:numId w:val="4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The system foresees in a reporting module (metrics)</w:t>
      </w:r>
    </w:p>
    <w:p w14:paraId="5D205F93" w14:textId="77777777" w:rsidR="00586692" w:rsidRPr="003A5F40" w:rsidRDefault="00586692" w:rsidP="00C43F8A">
      <w:pPr>
        <w:pStyle w:val="Lijstalinea"/>
        <w:numPr>
          <w:ilvl w:val="0"/>
          <w:numId w:val="4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The system must have a mobility aspect for the technical staff</w:t>
      </w:r>
    </w:p>
    <w:p w14:paraId="3DFF78B2" w14:textId="77777777" w:rsidR="00C43F8A" w:rsidRDefault="00C43F8A">
      <w:pPr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br w:type="page"/>
      </w:r>
    </w:p>
    <w:p w14:paraId="0CC62CE5" w14:textId="77777777" w:rsidR="0065172F" w:rsidRPr="00C35422" w:rsidRDefault="0065172F" w:rsidP="00583899">
      <w:pPr>
        <w:pStyle w:val="Lijstalinea"/>
        <w:numPr>
          <w:ilvl w:val="0"/>
          <w:numId w:val="1"/>
        </w:numPr>
        <w:spacing w:before="120" w:after="120"/>
        <w:contextualSpacing w:val="0"/>
        <w:rPr>
          <w:rFonts w:ascii="Tahoma" w:hAnsi="Tahoma" w:cs="Tahoma"/>
          <w:b/>
          <w:bCs/>
          <w:u w:val="single"/>
          <w:lang w:val="en-US"/>
        </w:rPr>
      </w:pPr>
      <w:r>
        <w:rPr>
          <w:rFonts w:ascii="Tahoma" w:hAnsi="Tahoma" w:cs="Tahoma"/>
          <w:b/>
          <w:bCs/>
          <w:u w:val="single"/>
          <w:lang w:val="en-US"/>
        </w:rPr>
        <w:lastRenderedPageBreak/>
        <w:t>Description of the assignment</w:t>
      </w:r>
      <w:r w:rsidRPr="00C35422">
        <w:rPr>
          <w:rFonts w:ascii="Tahoma" w:hAnsi="Tahoma" w:cs="Tahoma"/>
          <w:b/>
          <w:bCs/>
          <w:u w:val="single"/>
          <w:lang w:val="en-US"/>
        </w:rPr>
        <w:t>?</w:t>
      </w:r>
    </w:p>
    <w:p w14:paraId="29B4F3B5" w14:textId="77777777" w:rsidR="0065172F" w:rsidRDefault="0065172F" w:rsidP="0065172F">
      <w:pPr>
        <w:spacing w:before="120" w:after="120"/>
        <w:ind w:left="357"/>
        <w:rPr>
          <w:rFonts w:ascii="Tahoma" w:hAnsi="Tahoma" w:cs="Tahoma"/>
          <w:bCs/>
          <w:lang w:val="en-US"/>
        </w:rPr>
      </w:pPr>
      <w:r w:rsidRPr="0065172F">
        <w:rPr>
          <w:rFonts w:ascii="Tahoma" w:hAnsi="Tahoma" w:cs="Tahoma"/>
          <w:bCs/>
          <w:lang w:val="en-US"/>
        </w:rPr>
        <w:t xml:space="preserve">As in real business cases, </w:t>
      </w:r>
      <w:r>
        <w:rPr>
          <w:rFonts w:ascii="Tahoma" w:hAnsi="Tahoma" w:cs="Tahoma"/>
          <w:bCs/>
          <w:lang w:val="en-US"/>
        </w:rPr>
        <w:t>this</w:t>
      </w:r>
      <w:r w:rsidRPr="0065172F">
        <w:rPr>
          <w:rFonts w:ascii="Tahoma" w:hAnsi="Tahoma" w:cs="Tahoma"/>
          <w:bCs/>
          <w:lang w:val="en-US"/>
        </w:rPr>
        <w:t xml:space="preserve"> case as presented to you</w:t>
      </w:r>
      <w:r>
        <w:rPr>
          <w:rFonts w:ascii="Tahoma" w:hAnsi="Tahoma" w:cs="Tahoma"/>
          <w:bCs/>
          <w:lang w:val="en-US"/>
        </w:rPr>
        <w:t xml:space="preserve"> </w:t>
      </w:r>
      <w:r w:rsidRPr="0065172F">
        <w:rPr>
          <w:rFonts w:ascii="Tahoma" w:hAnsi="Tahoma" w:cs="Tahoma"/>
          <w:bCs/>
          <w:lang w:val="en-US"/>
        </w:rPr>
        <w:t>only provides the high</w:t>
      </w:r>
      <w:r>
        <w:rPr>
          <w:rFonts w:ascii="Tahoma" w:hAnsi="Tahoma" w:cs="Tahoma"/>
          <w:bCs/>
          <w:lang w:val="en-US"/>
        </w:rPr>
        <w:t xml:space="preserve"> </w:t>
      </w:r>
      <w:r w:rsidRPr="0065172F">
        <w:rPr>
          <w:rFonts w:ascii="Tahoma" w:hAnsi="Tahoma" w:cs="Tahoma"/>
          <w:bCs/>
          <w:lang w:val="en-US"/>
        </w:rPr>
        <w:t>level</w:t>
      </w:r>
      <w:r>
        <w:rPr>
          <w:rFonts w:ascii="Tahoma" w:hAnsi="Tahoma" w:cs="Tahoma"/>
          <w:bCs/>
          <w:lang w:val="en-US"/>
        </w:rPr>
        <w:t xml:space="preserve"> </w:t>
      </w:r>
      <w:r w:rsidRPr="0065172F">
        <w:rPr>
          <w:rFonts w:ascii="Tahoma" w:hAnsi="Tahoma" w:cs="Tahoma"/>
          <w:bCs/>
          <w:lang w:val="en-US"/>
        </w:rPr>
        <w:t>description. You are allowed to make</w:t>
      </w:r>
      <w:r>
        <w:rPr>
          <w:rFonts w:ascii="Tahoma" w:hAnsi="Tahoma" w:cs="Tahoma"/>
          <w:bCs/>
          <w:lang w:val="en-US"/>
        </w:rPr>
        <w:t xml:space="preserve"> </w:t>
      </w:r>
      <w:r w:rsidRPr="0065172F">
        <w:rPr>
          <w:rFonts w:ascii="Tahoma" w:hAnsi="Tahoma" w:cs="Tahoma"/>
          <w:bCs/>
          <w:lang w:val="en-US"/>
        </w:rPr>
        <w:t>assumption</w:t>
      </w:r>
      <w:r>
        <w:rPr>
          <w:rFonts w:ascii="Tahoma" w:hAnsi="Tahoma" w:cs="Tahoma"/>
          <w:bCs/>
          <w:lang w:val="en-US"/>
        </w:rPr>
        <w:t>s when elaborating your models.</w:t>
      </w:r>
    </w:p>
    <w:p w14:paraId="1DF6282B" w14:textId="77777777" w:rsidR="0065172F" w:rsidRDefault="0065172F" w:rsidP="0065172F">
      <w:pPr>
        <w:spacing w:before="120" w:after="120"/>
        <w:ind w:left="357"/>
        <w:rPr>
          <w:rFonts w:ascii="Tahoma" w:hAnsi="Tahoma" w:cs="Tahoma"/>
          <w:bCs/>
          <w:lang w:val="en-US"/>
        </w:rPr>
      </w:pPr>
      <w:r w:rsidRPr="0065172F">
        <w:rPr>
          <w:rFonts w:ascii="Tahoma" w:hAnsi="Tahoma" w:cs="Tahoma"/>
          <w:bCs/>
          <w:lang w:val="en-US"/>
        </w:rPr>
        <w:t>Please list up the assumptions</w:t>
      </w:r>
      <w:r>
        <w:rPr>
          <w:rFonts w:ascii="Tahoma" w:hAnsi="Tahoma" w:cs="Tahoma"/>
          <w:bCs/>
          <w:lang w:val="en-US"/>
        </w:rPr>
        <w:t xml:space="preserve"> </w:t>
      </w:r>
      <w:r w:rsidRPr="0065172F">
        <w:rPr>
          <w:rFonts w:ascii="Tahoma" w:hAnsi="Tahoma" w:cs="Tahoma"/>
          <w:bCs/>
          <w:lang w:val="en-US"/>
        </w:rPr>
        <w:t>explicitly that you make !!</w:t>
      </w:r>
    </w:p>
    <w:p w14:paraId="076FC30E" w14:textId="77777777" w:rsidR="0065172F" w:rsidRDefault="0065172F" w:rsidP="0065172F">
      <w:pPr>
        <w:spacing w:before="120" w:after="120"/>
        <w:ind w:left="357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 xml:space="preserve">During course hours you can also interview Luc </w:t>
      </w:r>
      <w:proofErr w:type="spellStart"/>
      <w:r>
        <w:rPr>
          <w:rFonts w:ascii="Tahoma" w:hAnsi="Tahoma" w:cs="Tahoma"/>
          <w:bCs/>
          <w:lang w:val="en-US"/>
        </w:rPr>
        <w:t>Doumen</w:t>
      </w:r>
      <w:proofErr w:type="spellEnd"/>
      <w:r>
        <w:rPr>
          <w:rFonts w:ascii="Tahoma" w:hAnsi="Tahoma" w:cs="Tahoma"/>
          <w:bCs/>
          <w:lang w:val="en-US"/>
        </w:rPr>
        <w:t xml:space="preserve"> or Nathalie Fuchs they are your coach and SPOC (single point of contact for the business, end users)</w:t>
      </w:r>
      <w:r w:rsidR="004142CE">
        <w:rPr>
          <w:rFonts w:ascii="Tahoma" w:hAnsi="Tahoma" w:cs="Tahoma"/>
          <w:bCs/>
          <w:lang w:val="en-US"/>
        </w:rPr>
        <w:t>.</w:t>
      </w:r>
    </w:p>
    <w:p w14:paraId="659AA3DC" w14:textId="77777777" w:rsidR="004142CE" w:rsidRPr="0065172F" w:rsidRDefault="004142CE" w:rsidP="0065172F">
      <w:pPr>
        <w:spacing w:before="120" w:after="120"/>
        <w:ind w:left="357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You can also send surveys to the SPOCs. The answers will only be given to the team who sent the survey. SLA is: within 48 working hours</w:t>
      </w:r>
    </w:p>
    <w:p w14:paraId="788D1C77" w14:textId="77777777" w:rsidR="004142CE" w:rsidRDefault="004142CE" w:rsidP="0065172F">
      <w:pPr>
        <w:spacing w:before="120" w:after="120"/>
        <w:ind w:left="357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Use the translated SRS template and define the requirements for this system.</w:t>
      </w:r>
    </w:p>
    <w:p w14:paraId="5889F07F" w14:textId="77777777" w:rsidR="004142CE" w:rsidRDefault="0065172F" w:rsidP="00583899">
      <w:pPr>
        <w:pStyle w:val="Lijstalinea"/>
        <w:numPr>
          <w:ilvl w:val="0"/>
          <w:numId w:val="2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 w:rsidRPr="004142CE">
        <w:rPr>
          <w:rFonts w:ascii="Tahoma" w:hAnsi="Tahoma" w:cs="Tahoma"/>
          <w:bCs/>
          <w:lang w:val="en-US"/>
        </w:rPr>
        <w:t>Describe the business, domain model</w:t>
      </w:r>
      <w:r w:rsidR="00D566CC">
        <w:rPr>
          <w:rFonts w:ascii="Tahoma" w:hAnsi="Tahoma" w:cs="Tahoma"/>
          <w:bCs/>
          <w:lang w:val="en-US"/>
        </w:rPr>
        <w:t xml:space="preserve"> and create a clear system context</w:t>
      </w:r>
      <w:r w:rsidR="008677C5">
        <w:rPr>
          <w:rFonts w:ascii="Tahoma" w:hAnsi="Tahoma" w:cs="Tahoma"/>
          <w:bCs/>
          <w:lang w:val="en-US"/>
        </w:rPr>
        <w:t>.</w:t>
      </w:r>
    </w:p>
    <w:p w14:paraId="3EDC2E4D" w14:textId="77777777" w:rsidR="008677C5" w:rsidRDefault="008677C5" w:rsidP="00583899">
      <w:pPr>
        <w:pStyle w:val="Lijstalinea"/>
        <w:numPr>
          <w:ilvl w:val="0"/>
          <w:numId w:val="2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Determine the stakeholders</w:t>
      </w:r>
    </w:p>
    <w:p w14:paraId="1FE9049C" w14:textId="77777777" w:rsidR="004142CE" w:rsidRDefault="004142CE" w:rsidP="00583899">
      <w:pPr>
        <w:pStyle w:val="Lijstalinea"/>
        <w:numPr>
          <w:ilvl w:val="0"/>
          <w:numId w:val="2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List the assumptions in a table in annex</w:t>
      </w:r>
    </w:p>
    <w:p w14:paraId="496296D5" w14:textId="77777777" w:rsidR="00D566CC" w:rsidRDefault="00D566CC" w:rsidP="00583899">
      <w:pPr>
        <w:pStyle w:val="Lijstalinea"/>
        <w:numPr>
          <w:ilvl w:val="0"/>
          <w:numId w:val="2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Don’t forget the glossary</w:t>
      </w:r>
    </w:p>
    <w:p w14:paraId="66415220" w14:textId="77777777" w:rsidR="008677C5" w:rsidRDefault="008677C5" w:rsidP="00586692">
      <w:pPr>
        <w:pStyle w:val="Lijstalinea"/>
        <w:numPr>
          <w:ilvl w:val="0"/>
          <w:numId w:val="2"/>
        </w:numPr>
        <w:spacing w:before="60" w:after="60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Elaborate the functional and non-functional requirements keeping in mind the constraints</w:t>
      </w:r>
    </w:p>
    <w:p w14:paraId="72F89347" w14:textId="77777777" w:rsidR="00586692" w:rsidRDefault="00586692" w:rsidP="00583899">
      <w:pPr>
        <w:pStyle w:val="Lijstalinea"/>
        <w:numPr>
          <w:ilvl w:val="0"/>
          <w:numId w:val="2"/>
        </w:numPr>
        <w:spacing w:before="60" w:after="240"/>
        <w:ind w:left="1071" w:hanging="357"/>
        <w:contextualSpacing w:val="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Mockups are allowed too</w:t>
      </w:r>
    </w:p>
    <w:p w14:paraId="4536FC16" w14:textId="77777777" w:rsidR="008677C5" w:rsidRPr="008677C5" w:rsidRDefault="008677C5" w:rsidP="008677C5">
      <w:pPr>
        <w:spacing w:before="60" w:after="6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Deadlines will be communicated later this semester. The final deliverable, the SRS, needs to be uploaded (Epos)</w:t>
      </w:r>
    </w:p>
    <w:sectPr w:rsidR="008677C5" w:rsidRPr="008677C5" w:rsidSect="001B09ED">
      <w:headerReference w:type="default" r:id="rId10"/>
      <w:footerReference w:type="default" r:id="rId11"/>
      <w:pgSz w:w="11906" w:h="16838"/>
      <w:pgMar w:top="1134" w:right="1134" w:bottom="1134" w:left="1361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amy coenen" w:date="2015-12-15T16:15:00Z" w:initials="sc">
    <w:p w14:paraId="47AF21D9" w14:textId="47918074" w:rsidR="00C00395" w:rsidRDefault="00C00395">
      <w:pPr>
        <w:pStyle w:val="Tekstopmerking"/>
      </w:pPr>
      <w:r>
        <w:rPr>
          <w:rStyle w:val="Verwijzingopmerking"/>
        </w:rPr>
        <w:annotationRef/>
      </w:r>
      <w:r>
        <w:t xml:space="preserve">Service </w:t>
      </w:r>
      <w:r w:rsidR="00123444">
        <w:t>level</w:t>
      </w:r>
      <w:r>
        <w:t xml:space="preserve"> agreement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AF21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76269" w14:textId="77777777" w:rsidR="007936D4" w:rsidRDefault="007936D4">
      <w:r>
        <w:separator/>
      </w:r>
    </w:p>
  </w:endnote>
  <w:endnote w:type="continuationSeparator" w:id="0">
    <w:p w14:paraId="530385F6" w14:textId="77777777" w:rsidR="007936D4" w:rsidRDefault="00793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16"/>
      <w:gridCol w:w="2256"/>
      <w:gridCol w:w="3139"/>
    </w:tblGrid>
    <w:tr w:rsidR="007D64BA" w:rsidRPr="002807DC" w14:paraId="59D938ED" w14:textId="77777777" w:rsidTr="007D64BA">
      <w:tc>
        <w:tcPr>
          <w:tcW w:w="4077" w:type="dxa"/>
        </w:tcPr>
        <w:p w14:paraId="53572960" w14:textId="77777777" w:rsidR="007D64BA" w:rsidRPr="002807DC" w:rsidRDefault="002807DC" w:rsidP="007D64BA">
          <w:pPr>
            <w:pStyle w:val="Voettekst"/>
            <w:tabs>
              <w:tab w:val="clear" w:pos="9072"/>
              <w:tab w:val="right" w:pos="9356"/>
            </w:tabs>
            <w:spacing w:before="120"/>
            <w:rPr>
              <w:rFonts w:ascii="Tahoma" w:hAnsi="Tahoma" w:cs="Tahoma"/>
              <w:noProof/>
              <w:sz w:val="18"/>
              <w:szCs w:val="18"/>
              <w:lang w:val="en-US" w:eastAsia="nl-BE"/>
            </w:rPr>
          </w:pPr>
          <w:r w:rsidRPr="002807DC">
            <w:rPr>
              <w:rFonts w:ascii="Tahoma" w:hAnsi="Tahoma" w:cs="Tahoma"/>
              <w:noProof/>
              <w:sz w:val="18"/>
              <w:szCs w:val="18"/>
              <w:lang w:val="en-US" w:eastAsia="nl-BE"/>
            </w:rPr>
            <w:t>1516 - 42TIN1280 Software Analysis</w:t>
          </w:r>
        </w:p>
      </w:tc>
      <w:tc>
        <w:tcPr>
          <w:tcW w:w="2290" w:type="dxa"/>
        </w:tcPr>
        <w:p w14:paraId="51DB3605" w14:textId="77777777" w:rsidR="007D64BA" w:rsidRPr="002807DC" w:rsidRDefault="002807DC" w:rsidP="002807DC">
          <w:pPr>
            <w:pStyle w:val="Voettekst"/>
            <w:tabs>
              <w:tab w:val="clear" w:pos="9072"/>
              <w:tab w:val="right" w:pos="9356"/>
            </w:tabs>
            <w:spacing w:before="120"/>
            <w:jc w:val="center"/>
            <w:rPr>
              <w:rFonts w:ascii="Tahoma" w:hAnsi="Tahoma" w:cs="Tahoma"/>
              <w:noProof/>
              <w:sz w:val="18"/>
              <w:szCs w:val="18"/>
              <w:lang w:val="en-US" w:eastAsia="nl-BE"/>
            </w:rPr>
          </w:pPr>
          <w:r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t>Page</w: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t xml:space="preserve"> </w: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begin"/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instrText xml:space="preserve"> PAGE </w:instrTex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separate"/>
          </w:r>
          <w:r w:rsidR="0070222B">
            <w:rPr>
              <w:rStyle w:val="Paginanummer"/>
              <w:rFonts w:ascii="Tahoma" w:hAnsi="Tahoma" w:cs="Tahoma"/>
              <w:noProof/>
              <w:sz w:val="18"/>
              <w:szCs w:val="18"/>
              <w:lang w:val="en-US"/>
            </w:rPr>
            <w:t>4</w: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end"/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t>/</w: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begin"/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instrText xml:space="preserve"> NUMPAGES </w:instrTex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separate"/>
          </w:r>
          <w:r w:rsidR="0070222B">
            <w:rPr>
              <w:rStyle w:val="Paginanummer"/>
              <w:rFonts w:ascii="Tahoma" w:hAnsi="Tahoma" w:cs="Tahoma"/>
              <w:noProof/>
              <w:sz w:val="18"/>
              <w:szCs w:val="18"/>
              <w:lang w:val="en-US"/>
            </w:rPr>
            <w:t>4</w: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end"/>
          </w:r>
        </w:p>
      </w:tc>
      <w:tc>
        <w:tcPr>
          <w:tcW w:w="3184" w:type="dxa"/>
        </w:tcPr>
        <w:p w14:paraId="61B4381A" w14:textId="77777777" w:rsidR="007D64BA" w:rsidRPr="002860FB" w:rsidRDefault="00B07749" w:rsidP="00141FDE">
          <w:pPr>
            <w:pStyle w:val="Voettekst"/>
            <w:tabs>
              <w:tab w:val="clear" w:pos="9072"/>
              <w:tab w:val="right" w:pos="9356"/>
            </w:tabs>
            <w:spacing w:before="120"/>
            <w:jc w:val="right"/>
            <w:rPr>
              <w:rFonts w:ascii="Tahoma" w:hAnsi="Tahoma" w:cs="Tahoma"/>
              <w:noProof/>
              <w:sz w:val="18"/>
              <w:szCs w:val="18"/>
              <w:lang w:val="nl-BE" w:eastAsia="nl-BE"/>
            </w:rPr>
          </w:pPr>
          <w:r>
            <w:rPr>
              <w:rFonts w:ascii="Tahoma" w:hAnsi="Tahoma" w:cs="Tahoma"/>
              <w:sz w:val="18"/>
              <w:szCs w:val="18"/>
              <w:lang w:val="en-US"/>
            </w:rPr>
            <w:fldChar w:fldCharType="begin"/>
          </w:r>
          <w:r w:rsidRPr="002860FB">
            <w:rPr>
              <w:rFonts w:ascii="Tahoma" w:hAnsi="Tahoma" w:cs="Tahoma"/>
              <w:sz w:val="18"/>
              <w:szCs w:val="18"/>
              <w:lang w:val="nl-BE"/>
            </w:rPr>
            <w:instrText xml:space="preserve"> FILENAME   \* MERGEFORMAT </w:instrText>
          </w:r>
          <w:r>
            <w:rPr>
              <w:rFonts w:ascii="Tahoma" w:hAnsi="Tahoma" w:cs="Tahoma"/>
              <w:sz w:val="18"/>
              <w:szCs w:val="18"/>
              <w:lang w:val="en-US"/>
            </w:rPr>
            <w:fldChar w:fldCharType="separate"/>
          </w:r>
          <w:r w:rsidR="002860FB" w:rsidRPr="002860FB">
            <w:rPr>
              <w:rFonts w:ascii="Tahoma" w:hAnsi="Tahoma" w:cs="Tahoma"/>
              <w:noProof/>
              <w:sz w:val="18"/>
              <w:szCs w:val="18"/>
              <w:lang w:val="nl-BE"/>
            </w:rPr>
            <w:t>WK11 - PE Opdracht - Ticketing Systseem @PXL - versie01</w:t>
          </w:r>
          <w:r>
            <w:rPr>
              <w:rFonts w:ascii="Tahoma" w:hAnsi="Tahoma" w:cs="Tahoma"/>
              <w:sz w:val="18"/>
              <w:szCs w:val="18"/>
              <w:lang w:val="en-US"/>
            </w:rPr>
            <w:fldChar w:fldCharType="end"/>
          </w:r>
        </w:p>
      </w:tc>
    </w:tr>
  </w:tbl>
  <w:p w14:paraId="7D69C31F" w14:textId="77777777" w:rsidR="007900C9" w:rsidRPr="002860FB" w:rsidRDefault="007900C9" w:rsidP="002807DC">
    <w:pPr>
      <w:pStyle w:val="Voettekst"/>
      <w:tabs>
        <w:tab w:val="clear" w:pos="9072"/>
        <w:tab w:val="right" w:pos="9356"/>
      </w:tabs>
      <w:rPr>
        <w:sz w:val="16"/>
        <w:szCs w:val="16"/>
        <w:lang w:val="nl-B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B03BD" w14:textId="77777777" w:rsidR="007936D4" w:rsidRDefault="007936D4">
      <w:r>
        <w:separator/>
      </w:r>
    </w:p>
  </w:footnote>
  <w:footnote w:type="continuationSeparator" w:id="0">
    <w:p w14:paraId="5860C81D" w14:textId="77777777" w:rsidR="007936D4" w:rsidRDefault="007936D4">
      <w:r>
        <w:continuationSeparator/>
      </w:r>
    </w:p>
  </w:footnote>
  <w:footnote w:id="1">
    <w:p w14:paraId="7FDC4421" w14:textId="77777777" w:rsidR="00D26741" w:rsidRDefault="00D26741">
      <w:pPr>
        <w:pStyle w:val="Voetnoottekst"/>
        <w:rPr>
          <w:rFonts w:ascii="Tahoma" w:hAnsi="Tahoma" w:cs="Tahoma"/>
          <w:lang w:val="en-US"/>
        </w:rPr>
      </w:pPr>
      <w:r w:rsidRPr="00D26741">
        <w:rPr>
          <w:rStyle w:val="Voetnootmarkering"/>
          <w:rFonts w:ascii="Tahoma" w:hAnsi="Tahoma" w:cs="Tahoma"/>
        </w:rPr>
        <w:footnoteRef/>
      </w:r>
      <w:r w:rsidRPr="00D26741">
        <w:rPr>
          <w:rFonts w:ascii="Tahoma" w:hAnsi="Tahoma" w:cs="Tahoma"/>
          <w:lang w:val="en-US"/>
        </w:rPr>
        <w:t xml:space="preserve"> When it is not clear for whom the issue is designated, it is Pa</w:t>
      </w:r>
      <w:r>
        <w:rPr>
          <w:rFonts w:ascii="Tahoma" w:hAnsi="Tahoma" w:cs="Tahoma"/>
          <w:lang w:val="en-US"/>
        </w:rPr>
        <w:t>u</w:t>
      </w:r>
      <w:r w:rsidRPr="00D26741">
        <w:rPr>
          <w:rFonts w:ascii="Tahoma" w:hAnsi="Tahoma" w:cs="Tahoma"/>
          <w:lang w:val="en-US"/>
        </w:rPr>
        <w:t>l Dox who dispatches</w:t>
      </w:r>
      <w:r>
        <w:rPr>
          <w:rFonts w:ascii="Tahoma" w:hAnsi="Tahoma" w:cs="Tahoma"/>
          <w:lang w:val="en-US"/>
        </w:rPr>
        <w:t xml:space="preserve"> …</w:t>
      </w:r>
    </w:p>
    <w:p w14:paraId="402E969B" w14:textId="77777777" w:rsidR="00D26741" w:rsidRPr="00D26741" w:rsidRDefault="00D26741">
      <w:pPr>
        <w:pStyle w:val="Voetnoottekst"/>
        <w:rPr>
          <w:rFonts w:ascii="Tahoma" w:hAnsi="Tahoma" w:cs="Tahoma"/>
          <w:lang w:val="en-U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77"/>
      <w:gridCol w:w="4834"/>
    </w:tblGrid>
    <w:tr w:rsidR="0065784D" w:rsidRPr="0065784D" w14:paraId="25D9F57C" w14:textId="77777777" w:rsidTr="002807DC">
      <w:tc>
        <w:tcPr>
          <w:tcW w:w="4605" w:type="dxa"/>
          <w:vAlign w:val="bottom"/>
        </w:tcPr>
        <w:p w14:paraId="760FA209" w14:textId="77777777" w:rsidR="0065784D" w:rsidRDefault="002807DC" w:rsidP="0065784D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Luc </w:t>
          </w:r>
          <w:proofErr w:type="spellStart"/>
          <w:r>
            <w:rPr>
              <w:b/>
            </w:rPr>
            <w:t>Doumen</w:t>
          </w:r>
          <w:proofErr w:type="spellEnd"/>
        </w:p>
        <w:p w14:paraId="50C83BCA" w14:textId="77777777" w:rsidR="002807DC" w:rsidRPr="0065784D" w:rsidRDefault="002807DC" w:rsidP="0065784D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859" w:type="dxa"/>
        </w:tcPr>
        <w:p w14:paraId="2CAA8C6D" w14:textId="77777777" w:rsidR="0065784D" w:rsidRPr="0065784D" w:rsidRDefault="00141FDE" w:rsidP="0065784D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noProof/>
              <w:lang w:val="nl-BE" w:eastAsia="nl-BE"/>
            </w:rPr>
            <w:drawing>
              <wp:inline distT="0" distB="0" distL="0" distR="0" wp14:anchorId="58AE2CB7" wp14:editId="2CF64C5D">
                <wp:extent cx="804316" cy="540664"/>
                <wp:effectExtent l="0" t="0" r="0" b="0"/>
                <wp:docPr id="1" name="Afbeelding 1" descr="https://www.pxl.be/Assets/website/pxl_algemeen/afbeeldingen/grotere_versie/1314_logo_pxl_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www.pxl.be/Assets/website/pxl_algemeen/afbeeldingen/grotere_versie/1314_logo_pxl_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8704" cy="550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5AB5F41" w14:textId="77777777" w:rsidR="0065784D" w:rsidRDefault="0065784D" w:rsidP="0065784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57FC9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DA6B84"/>
    <w:multiLevelType w:val="hybridMultilevel"/>
    <w:tmpl w:val="C47690DA"/>
    <w:lvl w:ilvl="0" w:tplc="0813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B6D6908"/>
    <w:multiLevelType w:val="hybridMultilevel"/>
    <w:tmpl w:val="4466626C"/>
    <w:lvl w:ilvl="0" w:tplc="08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717D1754"/>
    <w:multiLevelType w:val="hybridMultilevel"/>
    <w:tmpl w:val="54141AE4"/>
    <w:lvl w:ilvl="0" w:tplc="08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my coenen">
    <w15:presenceInfo w15:providerId="Windows Live" w15:userId="90c948111985eb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81"/>
    <w:rsid w:val="00014385"/>
    <w:rsid w:val="000178C6"/>
    <w:rsid w:val="0003039D"/>
    <w:rsid w:val="000376AB"/>
    <w:rsid w:val="000427E4"/>
    <w:rsid w:val="000433E9"/>
    <w:rsid w:val="00051689"/>
    <w:rsid w:val="00053852"/>
    <w:rsid w:val="00053A61"/>
    <w:rsid w:val="00053F00"/>
    <w:rsid w:val="000666AA"/>
    <w:rsid w:val="0007518C"/>
    <w:rsid w:val="00076518"/>
    <w:rsid w:val="00080D09"/>
    <w:rsid w:val="00084A0B"/>
    <w:rsid w:val="000859E6"/>
    <w:rsid w:val="00096CFE"/>
    <w:rsid w:val="000D310D"/>
    <w:rsid w:val="000E4115"/>
    <w:rsid w:val="000E41F6"/>
    <w:rsid w:val="000E5971"/>
    <w:rsid w:val="000F16B7"/>
    <w:rsid w:val="00105C69"/>
    <w:rsid w:val="00123444"/>
    <w:rsid w:val="00125763"/>
    <w:rsid w:val="00125CE4"/>
    <w:rsid w:val="00141FDE"/>
    <w:rsid w:val="0017371E"/>
    <w:rsid w:val="001809CA"/>
    <w:rsid w:val="001B09ED"/>
    <w:rsid w:val="001B68B3"/>
    <w:rsid w:val="001C2362"/>
    <w:rsid w:val="001D3248"/>
    <w:rsid w:val="002257E7"/>
    <w:rsid w:val="00230BED"/>
    <w:rsid w:val="00230D95"/>
    <w:rsid w:val="002361CF"/>
    <w:rsid w:val="0024069C"/>
    <w:rsid w:val="00255AED"/>
    <w:rsid w:val="00257143"/>
    <w:rsid w:val="002807DC"/>
    <w:rsid w:val="002860FB"/>
    <w:rsid w:val="002929DA"/>
    <w:rsid w:val="002A1798"/>
    <w:rsid w:val="002C3F30"/>
    <w:rsid w:val="002C6328"/>
    <w:rsid w:val="002E4F07"/>
    <w:rsid w:val="002F3F6E"/>
    <w:rsid w:val="00315D8F"/>
    <w:rsid w:val="00321438"/>
    <w:rsid w:val="00341C4C"/>
    <w:rsid w:val="003451E0"/>
    <w:rsid w:val="00354621"/>
    <w:rsid w:val="00380307"/>
    <w:rsid w:val="003915B3"/>
    <w:rsid w:val="003A06E3"/>
    <w:rsid w:val="003A1410"/>
    <w:rsid w:val="003A51D5"/>
    <w:rsid w:val="003A5F40"/>
    <w:rsid w:val="003B0333"/>
    <w:rsid w:val="003C57E4"/>
    <w:rsid w:val="003E5F3C"/>
    <w:rsid w:val="003F24A1"/>
    <w:rsid w:val="00411BAA"/>
    <w:rsid w:val="004142CE"/>
    <w:rsid w:val="004147AD"/>
    <w:rsid w:val="00415E42"/>
    <w:rsid w:val="004425E5"/>
    <w:rsid w:val="00452578"/>
    <w:rsid w:val="00461541"/>
    <w:rsid w:val="00466E5C"/>
    <w:rsid w:val="004726E3"/>
    <w:rsid w:val="004836BA"/>
    <w:rsid w:val="00491184"/>
    <w:rsid w:val="004A138F"/>
    <w:rsid w:val="004A279E"/>
    <w:rsid w:val="004A2D1D"/>
    <w:rsid w:val="004F577D"/>
    <w:rsid w:val="00503409"/>
    <w:rsid w:val="00517517"/>
    <w:rsid w:val="00523A7D"/>
    <w:rsid w:val="00533A1C"/>
    <w:rsid w:val="00536EA4"/>
    <w:rsid w:val="00552447"/>
    <w:rsid w:val="0056134B"/>
    <w:rsid w:val="00580CE8"/>
    <w:rsid w:val="0058188E"/>
    <w:rsid w:val="00583899"/>
    <w:rsid w:val="00586692"/>
    <w:rsid w:val="005909AC"/>
    <w:rsid w:val="005B61B9"/>
    <w:rsid w:val="00605C1B"/>
    <w:rsid w:val="00620F09"/>
    <w:rsid w:val="006440D6"/>
    <w:rsid w:val="0064739C"/>
    <w:rsid w:val="0065172F"/>
    <w:rsid w:val="00656A8C"/>
    <w:rsid w:val="0065784D"/>
    <w:rsid w:val="0066734A"/>
    <w:rsid w:val="006865A1"/>
    <w:rsid w:val="006916E3"/>
    <w:rsid w:val="006A0BF6"/>
    <w:rsid w:val="006A23E1"/>
    <w:rsid w:val="006A3481"/>
    <w:rsid w:val="006C5A61"/>
    <w:rsid w:val="006D003D"/>
    <w:rsid w:val="006D3701"/>
    <w:rsid w:val="006D5FAF"/>
    <w:rsid w:val="006E1176"/>
    <w:rsid w:val="006F2713"/>
    <w:rsid w:val="006F7414"/>
    <w:rsid w:val="0070222B"/>
    <w:rsid w:val="007129A4"/>
    <w:rsid w:val="00714FF4"/>
    <w:rsid w:val="00742333"/>
    <w:rsid w:val="00742FFB"/>
    <w:rsid w:val="00744A32"/>
    <w:rsid w:val="00755AB0"/>
    <w:rsid w:val="007563E7"/>
    <w:rsid w:val="00777B2C"/>
    <w:rsid w:val="00782610"/>
    <w:rsid w:val="0078433E"/>
    <w:rsid w:val="00785283"/>
    <w:rsid w:val="007900C9"/>
    <w:rsid w:val="007936D4"/>
    <w:rsid w:val="00794600"/>
    <w:rsid w:val="007C5574"/>
    <w:rsid w:val="007C572B"/>
    <w:rsid w:val="007D64BA"/>
    <w:rsid w:val="007E56A8"/>
    <w:rsid w:val="007F1A11"/>
    <w:rsid w:val="00813E37"/>
    <w:rsid w:val="00834436"/>
    <w:rsid w:val="008377CA"/>
    <w:rsid w:val="0084246F"/>
    <w:rsid w:val="00845110"/>
    <w:rsid w:val="00850330"/>
    <w:rsid w:val="008610A3"/>
    <w:rsid w:val="008677C5"/>
    <w:rsid w:val="00880564"/>
    <w:rsid w:val="00892607"/>
    <w:rsid w:val="00894AD8"/>
    <w:rsid w:val="008C01FF"/>
    <w:rsid w:val="008C5382"/>
    <w:rsid w:val="008F009B"/>
    <w:rsid w:val="008F71B9"/>
    <w:rsid w:val="009115C6"/>
    <w:rsid w:val="00964116"/>
    <w:rsid w:val="0096570C"/>
    <w:rsid w:val="00972883"/>
    <w:rsid w:val="00993F88"/>
    <w:rsid w:val="009A191B"/>
    <w:rsid w:val="009A7391"/>
    <w:rsid w:val="009E35DB"/>
    <w:rsid w:val="009F3ABC"/>
    <w:rsid w:val="00A105E2"/>
    <w:rsid w:val="00A1368C"/>
    <w:rsid w:val="00A17F79"/>
    <w:rsid w:val="00A5457E"/>
    <w:rsid w:val="00A65DA6"/>
    <w:rsid w:val="00A662D4"/>
    <w:rsid w:val="00A82DBE"/>
    <w:rsid w:val="00AA27A2"/>
    <w:rsid w:val="00AB5A51"/>
    <w:rsid w:val="00AE20EF"/>
    <w:rsid w:val="00AF30E2"/>
    <w:rsid w:val="00AF3D68"/>
    <w:rsid w:val="00B00BF2"/>
    <w:rsid w:val="00B02426"/>
    <w:rsid w:val="00B07749"/>
    <w:rsid w:val="00B21FC2"/>
    <w:rsid w:val="00B2442B"/>
    <w:rsid w:val="00B37590"/>
    <w:rsid w:val="00B45C0F"/>
    <w:rsid w:val="00B5539A"/>
    <w:rsid w:val="00B67B68"/>
    <w:rsid w:val="00B72C03"/>
    <w:rsid w:val="00B73B97"/>
    <w:rsid w:val="00B871B6"/>
    <w:rsid w:val="00BB1D5C"/>
    <w:rsid w:val="00BC3A87"/>
    <w:rsid w:val="00BD1784"/>
    <w:rsid w:val="00BE3B80"/>
    <w:rsid w:val="00BF22A6"/>
    <w:rsid w:val="00C00395"/>
    <w:rsid w:val="00C009CE"/>
    <w:rsid w:val="00C01FE1"/>
    <w:rsid w:val="00C25ACB"/>
    <w:rsid w:val="00C35422"/>
    <w:rsid w:val="00C42EBD"/>
    <w:rsid w:val="00C43F8A"/>
    <w:rsid w:val="00C77439"/>
    <w:rsid w:val="00C807B3"/>
    <w:rsid w:val="00C83FBC"/>
    <w:rsid w:val="00C95ADD"/>
    <w:rsid w:val="00CB7736"/>
    <w:rsid w:val="00CD2E96"/>
    <w:rsid w:val="00D07726"/>
    <w:rsid w:val="00D26741"/>
    <w:rsid w:val="00D31250"/>
    <w:rsid w:val="00D566CC"/>
    <w:rsid w:val="00D7005F"/>
    <w:rsid w:val="00D744B0"/>
    <w:rsid w:val="00D87901"/>
    <w:rsid w:val="00D87981"/>
    <w:rsid w:val="00DA22E0"/>
    <w:rsid w:val="00DB619E"/>
    <w:rsid w:val="00DC7658"/>
    <w:rsid w:val="00DC78F2"/>
    <w:rsid w:val="00DE3A8A"/>
    <w:rsid w:val="00DF09B3"/>
    <w:rsid w:val="00DF15E2"/>
    <w:rsid w:val="00DF6899"/>
    <w:rsid w:val="00E04A29"/>
    <w:rsid w:val="00E0732E"/>
    <w:rsid w:val="00E07CB3"/>
    <w:rsid w:val="00E33EAC"/>
    <w:rsid w:val="00E54563"/>
    <w:rsid w:val="00E64F2D"/>
    <w:rsid w:val="00E901B7"/>
    <w:rsid w:val="00E9570F"/>
    <w:rsid w:val="00ED0B64"/>
    <w:rsid w:val="00F011F0"/>
    <w:rsid w:val="00F12797"/>
    <w:rsid w:val="00F16EA8"/>
    <w:rsid w:val="00F173FE"/>
    <w:rsid w:val="00F3718A"/>
    <w:rsid w:val="00F44283"/>
    <w:rsid w:val="00F46E0E"/>
    <w:rsid w:val="00F50983"/>
    <w:rsid w:val="00F524AA"/>
    <w:rsid w:val="00F662EA"/>
    <w:rsid w:val="00F757B3"/>
    <w:rsid w:val="00FB62C2"/>
    <w:rsid w:val="00FE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950247"/>
  <w15:docId w15:val="{3DBC7C64-E47E-4BF6-A4EB-75736C14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415E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E56A8"/>
    <w:rPr>
      <w:color w:val="0000FF"/>
      <w:u w:val="single"/>
    </w:rPr>
  </w:style>
  <w:style w:type="character" w:customStyle="1" w:styleId="Kop3Char">
    <w:name w:val="Kop 3 Char"/>
    <w:basedOn w:val="Standaardalinea-lettertype"/>
    <w:link w:val="Kop3"/>
    <w:semiHidden/>
    <w:rsid w:val="00415E42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  <w:style w:type="character" w:styleId="Verwijzingopmerking">
    <w:name w:val="annotation reference"/>
    <w:basedOn w:val="Standaardalinea-lettertype"/>
    <w:semiHidden/>
    <w:unhideWhenUsed/>
    <w:rsid w:val="00C00395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C00395"/>
  </w:style>
  <w:style w:type="character" w:customStyle="1" w:styleId="TekstopmerkingChar">
    <w:name w:val="Tekst opmerking Char"/>
    <w:basedOn w:val="Standaardalinea-lettertype"/>
    <w:link w:val="Tekstopmerking"/>
    <w:semiHidden/>
    <w:rsid w:val="00C00395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C0039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C00395"/>
    <w:rPr>
      <w:b/>
      <w:bCs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295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37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99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5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26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94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09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1939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3985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5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62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86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03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511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46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168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033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66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5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02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217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34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827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35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969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66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34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1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76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82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995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66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8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555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88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67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1A472-10C6-43D2-B4AF-C303A941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1008</Words>
  <Characters>5546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samy coenen</cp:lastModifiedBy>
  <cp:revision>28</cp:revision>
  <cp:lastPrinted>2015-09-20T22:25:00Z</cp:lastPrinted>
  <dcterms:created xsi:type="dcterms:W3CDTF">2015-12-14T23:57:00Z</dcterms:created>
  <dcterms:modified xsi:type="dcterms:W3CDTF">2016-01-10T13:40:00Z</dcterms:modified>
</cp:coreProperties>
</file>