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Professor Q&amp;A — Agentic Tool-Failure Recovery</w:t>
      </w:r>
    </w:p>
    <w:p>
      <w:pPr>
        <w:jc w:val="center"/>
      </w:pPr>
      <w:r>
        <w:rPr>
          <w:i/>
        </w:rPr>
        <w:t>Detailed answers for the First Evaluation</w:t>
      </w:r>
    </w:p>
    <w:p>
      <w:r>
        <w:rPr>
          <w:b/>
          <w:sz w:val="26"/>
        </w:rPr>
        <w:t>1. What exactly is the problem?</w:t>
      </w:r>
    </w:p>
    <w:p>
      <w:r>
        <w:t>We are addressing reliable recovery from tool failures in LLM-based agents. A multi-step agent may call several tools in sequence, so an incorrect response from one tool can propagate to downstream steps. The problem is particularly difficult when a tool does not explicitly return an error, but instead produces a syntactically valid yet semantically incorrect, incomplete, stale, contradictory, or wrong-entity response.</w:t>
      </w:r>
    </w:p>
    <w:p>
      <w:r>
        <w:t>Problem statement: How can we detect explicit and implicit tool failures and recover from them reliably and cost-efficiently, while improving Task Success Rate (TSR) and Perturbation Recovery Rate (PRR) and reducing Recovery Cost (RC)?</w:t>
      </w:r>
    </w:p>
    <w:p>
      <w:r>
        <w:t>Example: the agent asks for Tokyo weather, but the tool returns a valid-looking response for Osaka. The JSON can be valid while the result is semantically wrong for the task.</w:t>
      </w:r>
    </w:p>
    <w:p>
      <w:r>
        <w:rPr>
          <w:b/>
          <w:sz w:val="26"/>
        </w:rPr>
        <w:t>2. Why does it matter?</w:t>
      </w:r>
    </w:p>
    <w:p>
      <w:pPr>
        <w:pStyle w:val="ListBullet"/>
      </w:pPr>
      <w:r>
        <w:t>A local tool error can propagate through an entire multi-step workflow.</w:t>
      </w:r>
    </w:p>
    <w:p>
      <w:pPr>
        <w:pStyle w:val="ListBullet"/>
      </w:pPr>
      <w:r>
        <w:t>Blind retries increase tool calls, latency and cost and are ineffective for permanent failures.</w:t>
      </w:r>
    </w:p>
    <w:p>
      <w:pPr>
        <w:pStyle w:val="ListBullet"/>
      </w:pPr>
      <w:r>
        <w:t>LLM-only recovery can be inconsistent because the model must detect the failure, diagnose it, find alternatives and decide how much to retry.</w:t>
      </w:r>
    </w:p>
    <w:p>
      <w:pPr>
        <w:pStyle w:val="ListBullet"/>
      </w:pPr>
      <w:r>
        <w:t>Reliable recovery is important if agents are eventually to operate autonomously over external tools, APIs and infrastructure.</w:t>
      </w:r>
    </w:p>
    <w:p>
      <w:r>
        <w:t>Short answer: We are not simply trying to make agents recover more often; we want them to recover intelligently, reliably and with minimal unnecessary effort.</w:t>
      </w:r>
    </w:p>
    <w:p>
      <w:r>
        <w:rPr>
          <w:b/>
          <w:sz w:val="26"/>
        </w:rPr>
        <w:t>3. Why TOOLMAZE?</w:t>
      </w:r>
    </w:p>
    <w:p>
      <w:r>
        <w:t>TOOLMAZE gives us a controlled first environment in which tool failures can be injected and recovery can be measured. It includes explicit and implicit failures, transient and permanent settings, structured task/tool dependencies and alternative valid paths. It also provides TSR, PRR and RC as direct evaluation objectives.</w:t>
      </w:r>
    </w:p>
    <w:p>
      <w:r>
        <w:t>This lets us establish a baseline, add our mechanism, and perform controlled ablations before moving to a more realistic cloud/AIOps environment.</w:t>
      </w:r>
    </w:p>
    <w:p>
      <w:r>
        <w:rPr>
          <w:b/>
          <w:sz w:val="26"/>
        </w:rPr>
        <w:t>4. What is our novelty?</w:t>
      </w:r>
    </w:p>
    <w:p>
      <w:r>
        <w:t>We should not claim that semantic validation itself is entirely new. Our proposed contribution is the combination of components into a controlled recovery architecture and the study of whether that combination improves recovery quality and efficiency.</w:t>
      </w:r>
    </w:p>
    <w:p>
      <w:pPr>
        <w:pStyle w:val="ListBullet"/>
      </w:pPr>
      <w:r>
        <w:t>Deterministic semantic/output validation.</w:t>
      </w:r>
    </w:p>
    <w:p>
      <w:pPr>
        <w:pStyle w:val="ListBullet"/>
      </w:pPr>
      <w:r>
        <w:t>Structured failure diagnosis instead of only VALID/INVALID.</w:t>
      </w:r>
    </w:p>
    <w:p>
      <w:pPr>
        <w:pStyle w:val="ListBullet"/>
      </w:pPr>
      <w:r>
        <w:t>Failure-state tracking and temporary tool memory.</w:t>
      </w:r>
    </w:p>
    <w:p>
      <w:pPr>
        <w:pStyle w:val="ListBullet"/>
      </w:pPr>
      <w:r>
        <w:t>DAG-aware selection of valid alternative recovery paths.</w:t>
      </w:r>
    </w:p>
    <w:p>
      <w:pPr>
        <w:pStyle w:val="ListBullet"/>
      </w:pPr>
      <w:r>
        <w:t>Dynamic recovery prompts containing relevant failure evidence and candidate actions.</w:t>
      </w:r>
    </w:p>
    <w:p>
      <w:pPr>
        <w:pStyle w:val="ListBullet"/>
      </w:pPr>
      <w:r>
        <w:t>Cost-aware control, retry limits and loop detection.</w:t>
      </w:r>
    </w:p>
    <w:p>
      <w:pPr>
        <w:pStyle w:val="ListBullet"/>
      </w:pPr>
      <w:r>
        <w:t>Selective LLM use for ambiguous semantic reasoning rather than every validation step.</w:t>
      </w:r>
    </w:p>
    <w:p>
      <w:r>
        <w:t>The central research question is whether this hybrid architecture improves PRR and TSR while controlling RC.</w:t>
      </w:r>
    </w:p>
    <w:p>
      <w:r>
        <w:rPr>
          <w:b/>
          <w:sz w:val="26"/>
        </w:rPr>
        <w:t>5. Why rule-based first?</w:t>
      </w:r>
    </w:p>
    <w:p>
      <w:pPr>
        <w:pStyle w:val="ListBullet"/>
      </w:pPr>
      <w:r>
        <w:t>Interpretability: we can see exactly why a response was flagged.</w:t>
      </w:r>
    </w:p>
    <w:p>
      <w:pPr>
        <w:pStyle w:val="ListBullet"/>
      </w:pPr>
      <w:r>
        <w:t>Controllability: recovery decisions can be explicitly specified and tested.</w:t>
      </w:r>
    </w:p>
    <w:p>
      <w:pPr>
        <w:pStyle w:val="ListBullet"/>
      </w:pPr>
      <w:r>
        <w:t>Baseline establishment: we need to know how much can be achieved without learning before evaluating RL.</w:t>
      </w:r>
    </w:p>
    <w:p>
      <w:pPr>
        <w:pStyle w:val="ListBullet"/>
      </w:pPr>
      <w:r>
        <w:t>Debugging: rule failures are easier to inspect than learned-policy failures.</w:t>
      </w:r>
    </w:p>
    <w:p>
      <w:pPr>
        <w:pStyle w:val="ListBullet"/>
      </w:pPr>
      <w:r>
        <w:t>Trajectory generation: recovery states and actions can later provide useful experience/data for RL.</w:t>
      </w:r>
    </w:p>
    <w:p>
      <w:r>
        <w:t>The rule-based system is therefore a foundation for the RL stage, not a dead-end prototype.</w:t>
      </w:r>
    </w:p>
    <w:p>
      <w:r>
        <w:rPr>
          <w:b/>
          <w:sz w:val="26"/>
        </w:rPr>
        <w:t>6. What exactly is semantic analysis?</w:t>
      </w:r>
    </w:p>
    <w:p>
      <w:r>
        <w:t>Semantic analysis means checking whether a tool output is consistent with the intended meaning and context of the task, rather than checking only whether its syntax is valid.</w:t>
      </w:r>
    </w:p>
    <w:p>
      <w:pPr>
        <w:pStyle w:val="ListBullet"/>
      </w:pPr>
      <w:r>
        <w:t>Schema and required fields.</w:t>
      </w:r>
    </w:p>
    <w:p>
      <w:pPr>
        <w:pStyle w:val="ListBullet"/>
      </w:pPr>
      <w:r>
        <w:t>Expected data types.</w:t>
      </w:r>
    </w:p>
    <w:p>
      <w:pPr>
        <w:pStyle w:val="ListBullet"/>
      </w:pPr>
      <w:r>
        <w:t>Ranges and constraints.</w:t>
      </w:r>
    </w:p>
    <w:p>
      <w:pPr>
        <w:pStyle w:val="ListBullet"/>
      </w:pPr>
      <w:r>
        <w:t>Cross-field consistency.</w:t>
      </w:r>
    </w:p>
    <w:p>
      <w:pPr>
        <w:pStyle w:val="ListBullet"/>
      </w:pPr>
      <w:r>
        <w:t>Temporal consistency and stale timestamps.</w:t>
      </w:r>
    </w:p>
    <w:p>
      <w:pPr>
        <w:pStyle w:val="ListBullet"/>
      </w:pPr>
      <w:r>
        <w:t>Entity consistency between request and returned object.</w:t>
      </w:r>
    </w:p>
    <w:p>
      <w:pPr>
        <w:pStyle w:val="ListBullet"/>
      </w:pPr>
      <w:r>
        <w:t>Consistency with accumulated agent state.</w:t>
      </w:r>
    </w:p>
    <w:p>
      <w:pPr>
        <w:pStyle w:val="ListBullet"/>
      </w:pPr>
      <w:r>
        <w:t>Cross-tool consistency.</w:t>
      </w:r>
    </w:p>
    <w:p>
      <w:pPr>
        <w:pStyle w:val="ListBullet"/>
      </w:pPr>
      <w:r>
        <w:t>Business/domain rules where available.</w:t>
      </w:r>
    </w:p>
    <w:p>
      <w:pPr>
        <w:pStyle w:val="ListBullet"/>
      </w:pPr>
      <w:r>
        <w:t>Optional independent verification for ambiguous cases.</w:t>
      </w:r>
    </w:p>
    <w:p>
      <w:r>
        <w:t>Important distinction: unusual does not automatically mean incorrect. The validator should produce evidence and confidence rather than treating every anomaly as ground truth.</w:t>
      </w:r>
    </w:p>
    <w:p>
      <w:r>
        <w:rPr>
          <w:b/>
          <w:sz w:val="26"/>
        </w:rPr>
        <w:t>7. What happens after detection?</w:t>
      </w:r>
    </w:p>
    <w:p>
      <w:r>
        <w:t>Detect → Diagnose → Select action → Execute recovery → Validate again → Continue or terminate.</w:t>
      </w:r>
    </w:p>
    <w:p>
      <w:pPr>
        <w:pStyle w:val="ListBullet"/>
      </w:pPr>
      <w:r>
        <w:t>RETRY — evidence suggests a transient failure.</w:t>
      </w:r>
    </w:p>
    <w:p>
      <w:pPr>
        <w:pStyle w:val="ListBullet"/>
      </w:pPr>
      <w:r>
        <w:t>VERIFY — result is suspicious but not sufficiently proven incorrect.</w:t>
      </w:r>
    </w:p>
    <w:p>
      <w:pPr>
        <w:pStyle w:val="ListBullet"/>
      </w:pPr>
      <w:r>
        <w:t>REROUTE — tool is persistently unreliable and a valid alternative path exists.</w:t>
      </w:r>
    </w:p>
    <w:p>
      <w:pPr>
        <w:pStyle w:val="ListBullet"/>
      </w:pPr>
      <w:r>
        <w:t>ABORT — recovery is impossible or no valid path remains.</w:t>
      </w:r>
    </w:p>
    <w:p>
      <w:r>
        <w:t>Detection therefore does not automatically imply retry.</w:t>
      </w:r>
    </w:p>
    <w:p>
      <w:r>
        <w:rPr>
          <w:b/>
          <w:sz w:val="26"/>
        </w:rPr>
        <w:t>8. Where does the LLM fit?</w:t>
      </w:r>
    </w:p>
    <w:p>
      <w:r>
        <w:t>The LLM remains part of the architecture, but its role is selective. Deterministic mechanisms handle checks that can be performed reliably and cheaply. The LLM is used for ambiguous cases requiring contextual semantic reasoning and for generating a recovery plan from structured evidence.</w:t>
      </w:r>
    </w:p>
    <w:p>
      <w:r>
        <w:t>A dynamic recovery prompt can contain the task goal, failed tool, validation failures, previous attempts, blocked tools, candidate DAG paths and remaining budget.</w:t>
      </w:r>
    </w:p>
    <w:p>
      <w:r>
        <w:t>The LLM becomes a reasoning component inside a controlled recovery system rather than an unrestricted recovery mechanism.</w:t>
      </w:r>
    </w:p>
    <w:p>
      <w:r>
        <w:rPr>
          <w:b/>
          <w:sz w:val="26"/>
        </w:rPr>
        <w:t>9. How will we measure success?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Metric</w:t>
            </w:r>
          </w:p>
        </w:tc>
        <w:tc>
          <w:tcPr>
            <w:tcW w:type="dxa" w:w="3408"/>
          </w:tcPr>
          <w:p>
            <w:r>
              <w:t>Question</w:t>
            </w:r>
          </w:p>
        </w:tc>
        <w:tc>
          <w:tcPr>
            <w:tcW w:type="dxa" w:w="3408"/>
          </w:tcPr>
          <w:p>
            <w:r>
              <w:t>Desired</w:t>
            </w:r>
          </w:p>
        </w:tc>
      </w:tr>
      <w:tr>
        <w:tc>
          <w:tcPr>
            <w:tcW w:type="dxa" w:w="3408"/>
          </w:tcPr>
          <w:p>
            <w:r>
              <w:t>TSR</w:t>
            </w:r>
          </w:p>
        </w:tc>
        <w:tc>
          <w:tcPr>
            <w:tcW w:type="dxa" w:w="3408"/>
          </w:tcPr>
          <w:p>
            <w:r>
              <w:t>Did the agent complete the task?</w:t>
            </w:r>
          </w:p>
        </w:tc>
        <w:tc>
          <w:tcPr>
            <w:tcW w:type="dxa" w:w="3408"/>
          </w:tcPr>
          <w:p>
            <w:r>
              <w:t>↑</w:t>
            </w:r>
          </w:p>
        </w:tc>
      </w:tr>
      <w:tr>
        <w:tc>
          <w:tcPr>
            <w:tcW w:type="dxa" w:w="3408"/>
          </w:tcPr>
          <w:p>
            <w:r>
              <w:t>PRR</w:t>
            </w:r>
          </w:p>
        </w:tc>
        <w:tc>
          <w:tcPr>
            <w:tcW w:type="dxa" w:w="3408"/>
          </w:tcPr>
          <w:p>
            <w:r>
              <w:t>Did it recover after perturbation?</w:t>
            </w:r>
          </w:p>
        </w:tc>
        <w:tc>
          <w:tcPr>
            <w:tcW w:type="dxa" w:w="3408"/>
          </w:tcPr>
          <w:p>
            <w:r>
              <w:t>↑</w:t>
            </w:r>
          </w:p>
        </w:tc>
      </w:tr>
      <w:tr>
        <w:tc>
          <w:tcPr>
            <w:tcW w:type="dxa" w:w="3408"/>
          </w:tcPr>
          <w:p>
            <w:r>
              <w:t>RC</w:t>
            </w:r>
          </w:p>
        </w:tc>
        <w:tc>
          <w:tcPr>
            <w:tcW w:type="dxa" w:w="3408"/>
          </w:tcPr>
          <w:p>
            <w:r>
              <w:t>How much recovery effort was required?</w:t>
            </w:r>
          </w:p>
        </w:tc>
        <w:tc>
          <w:tcPr>
            <w:tcW w:type="dxa" w:w="3408"/>
          </w:tcPr>
          <w:p>
            <w:r>
              <w:t>↓</w:t>
            </w:r>
          </w:p>
        </w:tc>
      </w:tr>
    </w:tbl>
    <w:p>
      <w:r>
        <w:t>Additional metrics: anomaly-detection precision/recall, failure-diagnosis accuracy, recovery-action accuracy, tool-call count, LLM-call count, latency, false positives/negatives and recovery-loop frequency.</w:t>
      </w:r>
    </w:p>
    <w:p>
      <w:r>
        <w:rPr>
          <w:b/>
          <w:sz w:val="26"/>
        </w:rPr>
        <w:t>10. What are the risks?</w:t>
      </w:r>
    </w:p>
    <w:p>
      <w:pPr>
        <w:pStyle w:val="ListBullet"/>
      </w:pPr>
      <w:r>
        <w:t>False positives: valid outputs are incorrectly flagged, increasing RC and potentially reducing TSR.</w:t>
      </w:r>
    </w:p>
    <w:p>
      <w:pPr>
        <w:pStyle w:val="ListBullet"/>
      </w:pPr>
      <w:r>
        <w:t>False negatives: corrupted outputs are accepted and propagated.</w:t>
      </w:r>
    </w:p>
    <w:p>
      <w:pPr>
        <w:pStyle w:val="ListBullet"/>
      </w:pPr>
      <w:r>
        <w:t>Recovery loops: repeated calls to the same unreliable tool.</w:t>
      </w:r>
    </w:p>
    <w:p>
      <w:pPr>
        <w:pStyle w:val="ListBullet"/>
      </w:pPr>
      <w:r>
        <w:t>Over-conservative recovery: the system aborts or reroutes when it should continue.</w:t>
      </w:r>
    </w:p>
    <w:p>
      <w:pPr>
        <w:pStyle w:val="ListBullet"/>
      </w:pPr>
      <w:r>
        <w:t>Validation overhead: sophisticated checks can add latency or LLM cost.</w:t>
      </w:r>
    </w:p>
    <w:p>
      <w:pPr>
        <w:pStyle w:val="ListBullet"/>
      </w:pPr>
      <w:r>
        <w:t>Rule brittleness: rules designed too closely around benchmark perturbations may fail on unseen corruption.</w:t>
      </w:r>
    </w:p>
    <w:p>
      <w:r>
        <w:t>We address these through evidence/confidence, validation-set threshold selection, loop detection, cost measurement and testing on unseen or extended corruption scenarios.</w:t>
      </w:r>
    </w:p>
    <w:p>
      <w:r>
        <w:rPr>
          <w:b/>
          <w:sz w:val="26"/>
        </w:rPr>
        <w:t>11. What is the Semester-1 deliverable?</w:t>
      </w:r>
    </w:p>
    <w:p>
      <w:pPr>
        <w:pStyle w:val="ListBullet"/>
      </w:pPr>
      <w:r>
        <w:t>Reproducible TOOLMAZE baseline.</w:t>
      </w:r>
    </w:p>
    <w:p>
      <w:pPr>
        <w:pStyle w:val="ListBullet"/>
      </w:pPr>
      <w:r>
        <w:t>Rule-based semantic validation layer.</w:t>
      </w:r>
    </w:p>
    <w:p>
      <w:pPr>
        <w:pStyle w:val="ListBullet"/>
      </w:pPr>
      <w:r>
        <w:t>Structured failure-diagnosis representation.</w:t>
      </w:r>
    </w:p>
    <w:p>
      <w:pPr>
        <w:pStyle w:val="ListBullet"/>
      </w:pPr>
      <w:r>
        <w:t>Recovery controller supporting retry, verify, reroute and abort.</w:t>
      </w:r>
    </w:p>
    <w:p>
      <w:pPr>
        <w:pStyle w:val="ListBullet"/>
      </w:pPr>
      <w:r>
        <w:t>Retry limits, tool-failure memory and loop detection.</w:t>
      </w:r>
    </w:p>
    <w:p>
      <w:pPr>
        <w:pStyle w:val="ListBullet"/>
      </w:pPr>
      <w:r>
        <w:t>DAG-aware alternative-path selection.</w:t>
      </w:r>
    </w:p>
    <w:p>
      <w:pPr>
        <w:pStyle w:val="ListBullet"/>
      </w:pPr>
      <w:r>
        <w:t>Dynamic recovery prompting for unresolved semantic cases.</w:t>
      </w:r>
    </w:p>
    <w:p>
      <w:pPr>
        <w:pStyle w:val="ListBullet"/>
      </w:pPr>
      <w:r>
        <w:t>TSR/PRR/RC evaluation and component-level ablations.</w:t>
      </w:r>
    </w:p>
    <w:p>
      <w:r>
        <w:rPr>
          <w:b/>
          <w:sz w:val="26"/>
        </w:rPr>
        <w:t>12. What comes next?</w:t>
      </w:r>
    </w:p>
    <w:p>
      <w:r>
        <w:t>After the rule-based system is established, recovery becomes a sequential decision problem for the RL stage. The learned policy can decide when to retry, verify, reroute or abort. The longer-term direction is transfer to realistic cloud/AIOps settings.</w:t>
      </w:r>
    </w:p>
    <w:p>
      <w:r>
        <w:t>Roadmap: TOOLMAZE baseline → rule-based recovery → evaluation/ablations → RL recovery policy → cloud/AIOps adaptation → realistic telemetry/root-cause scenarios.</w:t>
      </w:r>
    </w:p>
    <w:p>
      <w:r>
        <w:rPr>
          <w:b/>
          <w:sz w:val="26"/>
        </w:rPr>
        <w:t>13. What is the long-term impact?</w:t>
      </w:r>
    </w:p>
    <w:p>
      <w:r>
        <w:t>The long-term goal is reliable and cost-aware autonomous recovery for systems depending on external tools, APIs or services. TOOLMAZE is the controlled agent-level starting point. The broader framework is observe/detect → diagnose → select recovery → execute → verify, which can later be investigated in cloud/microservice environments.</w:t>
      </w:r>
    </w:p>
    <w:p>
      <w:r>
        <w:rPr>
          <w:b/>
          <w:sz w:val="26"/>
        </w:rPr>
        <w:t>14. Professor Challenge: What is the ground truth for semantic correctness?</w:t>
      </w:r>
    </w:p>
    <w:p>
      <w:r>
        <w:t>For initial TOOLMAZE experiments, the controlled perturbation process provides a strong source of ground truth: compare the perturbed output/state with the known clean execution. For additional corruption types we introduce, generate them from clean outputs so the intended correct state remains known.</w:t>
      </w:r>
    </w:p>
    <w:p>
      <w:r>
        <w:t>We should not use an LLM as the sole ground-truth judge. The LLM can be a detector/reasoner, but evaluation ground truth should come from controlled construction or independent verification.</w:t>
      </w:r>
    </w:p>
    <w:p>
      <w:r>
        <w:rPr>
          <w:b/>
          <w:sz w:val="26"/>
        </w:rPr>
        <w:t>15. Professor Challenge: How do you avoid overfitting to P1–P4?</w:t>
      </w:r>
    </w:p>
    <w:p>
      <w:r>
        <w:t>Do not write rules such as 'if P3, retry.' Rules should operate on observable characteristics: missing fields, invalid ranges, entity mismatches, repeated contradictions, stale data and cross-tool inconsistency. Also test on corruption types not used to design the rules.</w:t>
      </w:r>
    </w:p>
    <w:p>
      <w:r>
        <w:t>P1–P4 should remain evaluation categories, not hard-coded decision labels.</w:t>
      </w:r>
    </w:p>
    <w:p>
      <w:r>
        <w:rPr>
          <w:b/>
          <w:sz w:val="26"/>
        </w:rPr>
        <w:t>16. Professor Challenge: What if the validator is wrong?</w:t>
      </w:r>
    </w:p>
    <w:p>
      <w:r>
        <w:t>The validator is evidence, not an oracle. Combine multiple checks and use VERIFY for ambiguous cases rather than immediately rejecting. Measure validator false-positive and false-negative rates. Internally represent check results, reason and confidence rather than only VALID/INVALID.</w:t>
      </w:r>
    </w:p>
    <w:p>
      <w:r>
        <w:rPr>
          <w:b/>
          <w:sz w:val="26"/>
        </w:rPr>
        <w:t>17. Professor Challenge: How do you distinguish unusual-but-correct from corrupted?</w:t>
      </w:r>
    </w:p>
    <w:p>
      <w:r>
        <w:t>An outlier is not automatically an error. Prefer hard constraint violations, contextual mismatches, repeated contradictions, independent-source disagreement or state inconsistency over simple unusualness. If evidence is insufficient, VERIFY is safer than declaring corruption.</w:t>
      </w:r>
    </w:p>
    <w:p>
      <w:r>
        <w:rPr>
          <w:b/>
          <w:sz w:val="26"/>
        </w:rPr>
        <w:t>18. Professor Challenge: Why use an LLM in a rule-based system?</w:t>
      </w:r>
    </w:p>
    <w:p>
      <w:r>
        <w:t>Rule-based describes the first recovery policy, not the requirement that every component be deterministic. Rules handle predictable checks; the LLM handles difficult semantic interpretation and dynamic recovery planning. The principle is to use deterministic checks whenever possible and reserve expensive reasoning for ambiguous cases.</w:t>
      </w:r>
    </w:p>
    <w:p>
      <w:r>
        <w:rPr>
          <w:b/>
          <w:sz w:val="26"/>
        </w:rPr>
        <w:t>19. Professor Challenge: How much does semantic validation cost?</w:t>
      </w:r>
    </w:p>
    <w:p>
      <w:r>
        <w:t>Measure validation latency and additional tool/LLM calls. Use a hierarchy: cheap structural and constraint checks first, expensive semantic reasoning only when necessary. Evaluate total system cost, not just recovery-call count. A system is not truly cost-efficient if validation costs more than the recovery effort it saves.</w:t>
      </w:r>
    </w:p>
    <w:p>
      <w:r>
        <w:rPr>
          <w:b/>
          <w:sz w:val="26"/>
        </w:rPr>
        <w:t>20. Professor Challenge: How do you prevent recovery from reducing clean-task TSR?</w:t>
      </w:r>
    </w:p>
    <w:p>
      <w:r>
        <w:t>Evaluate clean and perturbed tasks separately. The recovery layer should be minimally intrusive when outputs are valid. Ideally clean TSR remains stable while perturbed TSR and PRR increase and RC decreases.</w:t>
      </w:r>
    </w:p>
    <w:p>
      <w:r>
        <w:rPr>
          <w:b/>
          <w:sz w:val="26"/>
        </w:rPr>
        <w:t>21. Professor Challenge: How are retry/confidence thresholds selected?</w:t>
      </w:r>
    </w:p>
    <w:p>
      <w:r>
        <w:t>Select thresholds using a validation/development set and freeze them before final testing. Do not tune directly against final test results. Also evaluate sensitivity to different retry budgets.</w:t>
      </w:r>
    </w:p>
    <w:p>
      <w:r>
        <w:rPr>
          <w:b/>
          <w:sz w:val="26"/>
        </w:rPr>
        <w:t>22. Professor Challenge: What if every alternative path contains a failure?</w:t>
      </w:r>
    </w:p>
    <w:p>
      <w:r>
        <w:t>Recognize an unrecoverable state. If no valid path to the task goal remains, abort rather than repeatedly retrying failed tools. Correctly recognizing impossibility is preferable to wasting recovery calls or producing an incorrect success.</w:t>
      </w:r>
    </w:p>
    <w:p>
      <w:r>
        <w:rPr>
          <w:b/>
          <w:sz w:val="26"/>
        </w:rPr>
        <w:t>23. Professor Challenge: How exactly will the RL state, action and reward be defined?</w:t>
      </w:r>
    </w:p>
    <w:p>
      <w:r>
        <w:t>State: current task state, failed tool, semantic evidence, previous attempts, tool reliability, available alternative paths and remaining budget.</w:t>
      </w:r>
    </w:p>
    <w:p>
      <w:r>
        <w:t>Actions: retry, verify, reroute and abort; later, reroute can include selection of a specific alternative tool/path.</w:t>
      </w:r>
    </w:p>
    <w:p>
      <w:r>
        <w:t>Reward: positive reward for successful recovery/task completion; penalties for unnecessary calls, repeated failures, invalid actions, loops and excessive recovery cost. Conceptually, maximize TSR/PRR while minimizing RC.</w:t>
      </w:r>
    </w:p>
    <w:p>
      <w:r>
        <w:rPr>
          <w:b/>
          <w:sz w:val="26"/>
        </w:rPr>
        <w:t>24. Professor Challenge: What transfers from TOOLMAZE to cloud/AIOps?</w:t>
      </w:r>
    </w:p>
    <w:p>
      <w:r>
        <w:t>The environments are not identical. TOOLMAZE studies tool-use failure and recovery in agent workflows; cloud/AIOps involves services, telemetry and root-cause/remediation decisions. What transfers is the general loop: observe → detect anomaly → aggregate evidence → diagnose → select action → verify.</w:t>
      </w:r>
    </w:p>
    <w:p>
      <w:r>
        <w:t>Observations and actions will change in the cloud setting, so this should be presented as a transfer/extension study.</w:t>
      </w:r>
    </w:p>
    <w:p>
      <w:r>
        <w:rPr>
          <w:b/>
          <w:sz w:val="26"/>
        </w:rPr>
        <w:t>25. Professor Challenge: Is RCAEval solving the same problem?</w:t>
      </w:r>
    </w:p>
    <w:p>
      <w:r>
        <w:t>No. RCAEval is primarily a root-cause-analysis benchmark for cloud/microservice failures. Our current problem is tool-failure detection and recovery in agentic workflows. RCAEval can be a future evaluation environment for investigating whether the broader detect–diagnose–act–verify framework transfers to cloud/AIOps systems.</w:t>
      </w:r>
    </w:p>
    <w:p>
      <w:r>
        <w:t>Therefore, in the first evaluation call it a candidate future benchmark/environment unless the exact cloud setup has already been confirmed.</w:t>
      </w:r>
    </w:p>
    <w:p>
      <w:r>
        <w:rPr>
          <w:b/>
          <w:sz w:val="26"/>
        </w:rPr>
        <w:t>26. Five Questions to Be Especially Ready For</w:t>
      </w:r>
    </w:p>
    <w:p>
      <w:pPr>
        <w:pStyle w:val="ListBullet"/>
      </w:pPr>
      <w:r>
        <w:t>What exactly is your novelty?</w:t>
      </w:r>
    </w:p>
    <w:p>
      <w:pPr>
        <w:pStyle w:val="ListBullet"/>
      </w:pPr>
      <w:r>
        <w:t>What does semantic analysis actually check?</w:t>
      </w:r>
    </w:p>
    <w:p>
      <w:pPr>
        <w:pStyle w:val="ListBullet"/>
      </w:pPr>
      <w:r>
        <w:t>How do you know the validator is correct?</w:t>
      </w:r>
    </w:p>
    <w:p>
      <w:pPr>
        <w:pStyle w:val="ListBullet"/>
      </w:pPr>
      <w:r>
        <w:t>Why not just use an LLM?</w:t>
      </w:r>
    </w:p>
    <w:p>
      <w:pPr>
        <w:pStyle w:val="ListBullet"/>
      </w:pPr>
      <w:r>
        <w:t>Why should your method improve PRR without increasing RC?</w:t>
      </w:r>
    </w:p>
    <w:p>
      <w:r>
        <w:t>Core story: semantic validation detects → structured diagnosis explains → DAG gives valid alternatives → controller chooses retry/verify/reroute/abort → recovery result is validated again. This is how the project aims to increase TSR and PRR while decreasing unnecessary recovery cost.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