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8836068"/>
        <w:docPartObj>
          <w:docPartGallery w:val="Cover Pages"/>
          <w:docPartUnique/>
        </w:docPartObj>
      </w:sdtPr>
      <w:sdtEndPr/>
      <w:sdtContent>
        <w:p w:rsidR="00CD4020" w:rsidRDefault="00CD4020">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851A9"/>
                            </a:solidFill>
                            <a:ln>
                              <a:noFill/>
                            </a:ln>
                            <a:extLst/>
                          </wps:spPr>
                          <wps:txbx>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063A38">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EndPr/>
                                  <w:sdtContent>
                                    <w:r w:rsidR="009345E1">
                                      <w:rPr>
                                        <w:color w:val="FFFFFF" w:themeColor="background1"/>
                                      </w:rPr>
                                      <w:t>Kévin DAURIACH, Romain DUVAL, Samy LEMAISSI</w:t>
                                    </w:r>
                                  </w:sdtContent>
                                </w:sdt>
                                <w:r w:rsidR="009345E1">
                                  <w:rPr>
                                    <w:color w:val="FFFFFF" w:themeColor="background1"/>
                                  </w:rPr>
                                  <w:fldChar w:fldCharType="begin"/>
                                </w:r>
                                <w:r w:rsidR="009345E1">
                                  <w:rPr>
                                    <w:color w:val="FFFFFF" w:themeColor="background1"/>
                                  </w:rPr>
                                  <w:instrText xml:space="preserve"> AUTHOR   \* MERGEFORMAT </w:instrText>
                                </w:r>
                                <w:r w:rsidR="009345E1">
                                  <w:rPr>
                                    <w:color w:val="FFFFFF" w:themeColor="background1"/>
                                  </w:rPr>
                                  <w:fldChar w:fldCharType="end"/>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" fillcolor="#7851a9" stroked="f">
                    <v:path arrowok="t"/>
                    <v:textbox inset="21.6pt,1in,21.6pt">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063A38">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EndPr/>
                            <w:sdtContent>
                              <w:r w:rsidR="009345E1">
                                <w:rPr>
                                  <w:color w:val="FFFFFF" w:themeColor="background1"/>
                                </w:rPr>
                                <w:t>Kévin DAURIACH, Romain DUVAL, Samy LEMAISSI</w:t>
                              </w:r>
                            </w:sdtContent>
                          </w:sdt>
                          <w:r w:rsidR="009345E1">
                            <w:rPr>
                              <w:color w:val="FFFFFF" w:themeColor="background1"/>
                            </w:rPr>
                            <w:fldChar w:fldCharType="begin"/>
                          </w:r>
                          <w:r w:rsidR="009345E1">
                            <w:rPr>
                              <w:color w:val="FFFFFF" w:themeColor="background1"/>
                            </w:rPr>
                            <w:instrText xml:space="preserve"> AUTHOR   \* MERGEFORMAT </w:instrText>
                          </w:r>
                          <w:r w:rsidR="009345E1">
                            <w:rPr>
                              <w:color w:val="FFFFFF" w:themeColor="background1"/>
                            </w:rPr>
                            <w:fldChar w:fldCharType="end"/>
                          </w:r>
                        </w:p>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v:textbox>
                    <w10:wrap anchorx="page" anchory="page"/>
                  </v:rect>
                </w:pict>
              </mc:Fallback>
            </mc:AlternateContent>
          </w:r>
        </w:p>
        <w:p w:rsidR="00CD4020" w:rsidRDefault="00CD4020"/>
        <w:p w:rsidR="00CD4020" w:rsidRDefault="00CD4020">
          <w:pPr>
            <w:jc w:val="left"/>
          </w:pPr>
          <w:r>
            <w:br w:type="page"/>
          </w:r>
        </w:p>
      </w:sdtContent>
    </w:sdt>
    <w:sdt>
      <w:sdtPr>
        <w:rPr>
          <w:rFonts w:ascii="Montserrat" w:eastAsiaTheme="minorHAnsi" w:hAnsi="Montserrat" w:cstheme="minorBidi"/>
          <w:color w:val="auto"/>
          <w:sz w:val="22"/>
          <w:szCs w:val="22"/>
          <w:lang w:eastAsia="en-US"/>
        </w:rPr>
        <w:id w:val="2051336730"/>
        <w:docPartObj>
          <w:docPartGallery w:val="Table of Contents"/>
          <w:docPartUnique/>
        </w:docPartObj>
      </w:sdtPr>
      <w:sdtEndPr>
        <w:rPr>
          <w:b/>
          <w:bCs/>
        </w:rPr>
      </w:sdtEndPr>
      <w:sdtContent>
        <w:p w:rsidR="008B43E6" w:rsidRDefault="008B43E6">
          <w:pPr>
            <w:pStyle w:val="En-ttedetabledesmatires"/>
          </w:pPr>
          <w:r>
            <w:t>Table des matières</w:t>
          </w:r>
        </w:p>
        <w:p w:rsidR="009345E1" w:rsidRDefault="008B43E6">
          <w:pPr>
            <w:pStyle w:val="TM1"/>
            <w:tabs>
              <w:tab w:val="left" w:pos="440"/>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536117617" w:history="1">
            <w:r w:rsidR="009345E1" w:rsidRPr="00EA3BF6">
              <w:rPr>
                <w:rStyle w:val="Lienhypertexte"/>
                <w:noProof/>
              </w:rPr>
              <w:t>I.</w:t>
            </w:r>
            <w:r w:rsidR="009345E1">
              <w:rPr>
                <w:rFonts w:asciiTheme="minorHAnsi" w:eastAsiaTheme="minorEastAsia" w:hAnsiTheme="minorHAnsi"/>
                <w:noProof/>
                <w:lang w:eastAsia="fr-FR"/>
              </w:rPr>
              <w:tab/>
            </w:r>
            <w:r w:rsidR="009345E1" w:rsidRPr="00EA3BF6">
              <w:rPr>
                <w:rStyle w:val="Lienhypertexte"/>
                <w:noProof/>
              </w:rPr>
              <w:t>Diagrammes comportementaux</w:t>
            </w:r>
            <w:r w:rsidR="009345E1">
              <w:rPr>
                <w:noProof/>
                <w:webHidden/>
              </w:rPr>
              <w:tab/>
            </w:r>
            <w:r w:rsidR="009345E1">
              <w:rPr>
                <w:noProof/>
                <w:webHidden/>
              </w:rPr>
              <w:fldChar w:fldCharType="begin"/>
            </w:r>
            <w:r w:rsidR="009345E1">
              <w:rPr>
                <w:noProof/>
                <w:webHidden/>
              </w:rPr>
              <w:instrText xml:space="preserve"> PAGEREF _Toc536117617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1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 de cas d’utilisation</w:t>
            </w:r>
            <w:r w:rsidR="009345E1">
              <w:rPr>
                <w:noProof/>
                <w:webHidden/>
              </w:rPr>
              <w:tab/>
            </w:r>
            <w:r w:rsidR="009345E1">
              <w:rPr>
                <w:noProof/>
                <w:webHidden/>
              </w:rPr>
              <w:fldChar w:fldCharType="begin"/>
            </w:r>
            <w:r w:rsidR="009345E1">
              <w:rPr>
                <w:noProof/>
                <w:webHidden/>
              </w:rPr>
              <w:instrText xml:space="preserve"> PAGEREF _Toc536117618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063A38">
          <w:pPr>
            <w:pStyle w:val="TM3"/>
            <w:tabs>
              <w:tab w:val="right" w:leader="dot" w:pos="9062"/>
            </w:tabs>
            <w:rPr>
              <w:noProof/>
            </w:rPr>
          </w:pPr>
          <w:hyperlink w:anchor="_Toc536117619" w:history="1">
            <w:r w:rsidR="009345E1" w:rsidRPr="00EA3BF6">
              <w:rPr>
                <w:rStyle w:val="Lienhypertexte"/>
                <w:noProof/>
              </w:rPr>
              <w:t>Représentations graphiques</w:t>
            </w:r>
            <w:r w:rsidR="009345E1">
              <w:rPr>
                <w:noProof/>
                <w:webHidden/>
              </w:rPr>
              <w:tab/>
            </w:r>
            <w:r w:rsidR="009345E1">
              <w:rPr>
                <w:noProof/>
                <w:webHidden/>
              </w:rPr>
              <w:fldChar w:fldCharType="begin"/>
            </w:r>
            <w:r w:rsidR="009345E1">
              <w:rPr>
                <w:noProof/>
                <w:webHidden/>
              </w:rPr>
              <w:instrText xml:space="preserve"> PAGEREF _Toc536117619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063A38">
          <w:pPr>
            <w:pStyle w:val="TM3"/>
            <w:tabs>
              <w:tab w:val="right" w:leader="dot" w:pos="9062"/>
            </w:tabs>
            <w:rPr>
              <w:noProof/>
            </w:rPr>
          </w:pPr>
          <w:hyperlink w:anchor="_Toc536117620" w:history="1">
            <w:r w:rsidR="009345E1" w:rsidRPr="00EA3BF6">
              <w:rPr>
                <w:rStyle w:val="Lienhypertexte"/>
                <w:noProof/>
              </w:rPr>
              <w:t>Représentations textuelles</w:t>
            </w:r>
            <w:r w:rsidR="009345E1">
              <w:rPr>
                <w:noProof/>
                <w:webHidden/>
              </w:rPr>
              <w:tab/>
            </w:r>
            <w:r w:rsidR="009345E1">
              <w:rPr>
                <w:noProof/>
                <w:webHidden/>
              </w:rPr>
              <w:fldChar w:fldCharType="begin"/>
            </w:r>
            <w:r w:rsidR="009345E1">
              <w:rPr>
                <w:noProof/>
                <w:webHidden/>
              </w:rPr>
              <w:instrText xml:space="preserve"> PAGEREF _Toc536117620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21"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d’états-transitions</w:t>
            </w:r>
            <w:r w:rsidR="009345E1">
              <w:rPr>
                <w:noProof/>
                <w:webHidden/>
              </w:rPr>
              <w:tab/>
            </w:r>
            <w:r w:rsidR="009345E1">
              <w:rPr>
                <w:noProof/>
                <w:webHidden/>
              </w:rPr>
              <w:fldChar w:fldCharType="begin"/>
            </w:r>
            <w:r w:rsidR="009345E1">
              <w:rPr>
                <w:noProof/>
                <w:webHidden/>
              </w:rPr>
              <w:instrText xml:space="preserve"> PAGEREF _Toc536117621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22"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Diagrammes d’activités</w:t>
            </w:r>
            <w:r w:rsidR="009345E1">
              <w:rPr>
                <w:noProof/>
                <w:webHidden/>
              </w:rPr>
              <w:tab/>
            </w:r>
            <w:r w:rsidR="009345E1">
              <w:rPr>
                <w:noProof/>
                <w:webHidden/>
              </w:rPr>
              <w:fldChar w:fldCharType="begin"/>
            </w:r>
            <w:r w:rsidR="009345E1">
              <w:rPr>
                <w:noProof/>
                <w:webHidden/>
              </w:rPr>
              <w:instrText xml:space="preserve"> PAGEREF _Toc536117622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1"/>
            <w:tabs>
              <w:tab w:val="left" w:pos="440"/>
              <w:tab w:val="right" w:leader="dot" w:pos="9062"/>
            </w:tabs>
            <w:rPr>
              <w:rFonts w:asciiTheme="minorHAnsi" w:eastAsiaTheme="minorEastAsia" w:hAnsiTheme="minorHAnsi"/>
              <w:noProof/>
              <w:lang w:eastAsia="fr-FR"/>
            </w:rPr>
          </w:pPr>
          <w:hyperlink w:anchor="_Toc536117623" w:history="1">
            <w:r w:rsidR="009345E1" w:rsidRPr="00EA3BF6">
              <w:rPr>
                <w:rStyle w:val="Lienhypertexte"/>
                <w:noProof/>
              </w:rPr>
              <w:t>II.</w:t>
            </w:r>
            <w:r w:rsidR="009345E1">
              <w:rPr>
                <w:rFonts w:asciiTheme="minorHAnsi" w:eastAsiaTheme="minorEastAsia" w:hAnsiTheme="minorHAnsi"/>
                <w:noProof/>
                <w:lang w:eastAsia="fr-FR"/>
              </w:rPr>
              <w:tab/>
            </w:r>
            <w:r w:rsidR="009345E1" w:rsidRPr="00EA3BF6">
              <w:rPr>
                <w:rStyle w:val="Lienhypertexte"/>
                <w:noProof/>
              </w:rPr>
              <w:t>Diagrammes structurels</w:t>
            </w:r>
            <w:r w:rsidR="009345E1">
              <w:rPr>
                <w:noProof/>
                <w:webHidden/>
              </w:rPr>
              <w:tab/>
            </w:r>
            <w:r w:rsidR="009345E1">
              <w:rPr>
                <w:noProof/>
                <w:webHidden/>
              </w:rPr>
              <w:fldChar w:fldCharType="begin"/>
            </w:r>
            <w:r w:rsidR="009345E1">
              <w:rPr>
                <w:noProof/>
                <w:webHidden/>
              </w:rPr>
              <w:instrText xml:space="preserve"> PAGEREF _Toc536117623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24"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classes</w:t>
            </w:r>
            <w:r w:rsidR="009345E1">
              <w:rPr>
                <w:noProof/>
                <w:webHidden/>
              </w:rPr>
              <w:tab/>
            </w:r>
            <w:r w:rsidR="009345E1">
              <w:rPr>
                <w:noProof/>
                <w:webHidden/>
              </w:rPr>
              <w:fldChar w:fldCharType="begin"/>
            </w:r>
            <w:r w:rsidR="009345E1">
              <w:rPr>
                <w:noProof/>
                <w:webHidden/>
              </w:rPr>
              <w:instrText xml:space="preserve"> PAGEREF _Toc536117624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25"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de paquetages</w:t>
            </w:r>
            <w:r w:rsidR="009345E1">
              <w:rPr>
                <w:noProof/>
                <w:webHidden/>
              </w:rPr>
              <w:tab/>
            </w:r>
            <w:r w:rsidR="009345E1">
              <w:rPr>
                <w:noProof/>
                <w:webHidden/>
              </w:rPr>
              <w:fldChar w:fldCharType="begin"/>
            </w:r>
            <w:r w:rsidR="009345E1">
              <w:rPr>
                <w:noProof/>
                <w:webHidden/>
              </w:rPr>
              <w:instrText xml:space="preserve"> PAGEREF _Toc536117625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26"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Patterns de conception</w:t>
            </w:r>
            <w:r w:rsidR="009345E1">
              <w:rPr>
                <w:noProof/>
                <w:webHidden/>
              </w:rPr>
              <w:tab/>
            </w:r>
            <w:r w:rsidR="009345E1">
              <w:rPr>
                <w:noProof/>
                <w:webHidden/>
              </w:rPr>
              <w:fldChar w:fldCharType="begin"/>
            </w:r>
            <w:r w:rsidR="009345E1">
              <w:rPr>
                <w:noProof/>
                <w:webHidden/>
              </w:rPr>
              <w:instrText xml:space="preserve"> PAGEREF _Toc536117626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1"/>
            <w:tabs>
              <w:tab w:val="left" w:pos="660"/>
              <w:tab w:val="right" w:leader="dot" w:pos="9062"/>
            </w:tabs>
            <w:rPr>
              <w:rFonts w:asciiTheme="minorHAnsi" w:eastAsiaTheme="minorEastAsia" w:hAnsiTheme="minorHAnsi"/>
              <w:noProof/>
              <w:lang w:eastAsia="fr-FR"/>
            </w:rPr>
          </w:pPr>
          <w:hyperlink w:anchor="_Toc536117627" w:history="1">
            <w:r w:rsidR="009345E1" w:rsidRPr="00EA3BF6">
              <w:rPr>
                <w:rStyle w:val="Lienhypertexte"/>
                <w:noProof/>
              </w:rPr>
              <w:t>III.</w:t>
            </w:r>
            <w:r w:rsidR="009345E1">
              <w:rPr>
                <w:rFonts w:asciiTheme="minorHAnsi" w:eastAsiaTheme="minorEastAsia" w:hAnsiTheme="minorHAnsi"/>
                <w:noProof/>
                <w:lang w:eastAsia="fr-FR"/>
              </w:rPr>
              <w:tab/>
            </w:r>
            <w:r w:rsidR="009345E1" w:rsidRPr="00EA3BF6">
              <w:rPr>
                <w:rStyle w:val="Lienhypertexte"/>
                <w:noProof/>
              </w:rPr>
              <w:t>Diagrammes d’interactions</w:t>
            </w:r>
            <w:r w:rsidR="009345E1">
              <w:rPr>
                <w:noProof/>
                <w:webHidden/>
              </w:rPr>
              <w:tab/>
            </w:r>
            <w:r w:rsidR="009345E1">
              <w:rPr>
                <w:noProof/>
                <w:webHidden/>
              </w:rPr>
              <w:fldChar w:fldCharType="begin"/>
            </w:r>
            <w:r w:rsidR="009345E1">
              <w:rPr>
                <w:noProof/>
                <w:webHidden/>
              </w:rPr>
              <w:instrText xml:space="preserve"> PAGEREF _Toc536117627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063A38">
          <w:pPr>
            <w:pStyle w:val="TM2"/>
            <w:tabs>
              <w:tab w:val="left" w:pos="660"/>
              <w:tab w:val="right" w:leader="dot" w:pos="9062"/>
            </w:tabs>
            <w:rPr>
              <w:rFonts w:asciiTheme="minorHAnsi" w:eastAsiaTheme="minorEastAsia" w:hAnsiTheme="minorHAnsi"/>
              <w:noProof/>
              <w:lang w:eastAsia="fr-FR"/>
            </w:rPr>
          </w:pPr>
          <w:hyperlink w:anchor="_Toc53611762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séquence</w:t>
            </w:r>
            <w:r w:rsidR="009345E1">
              <w:rPr>
                <w:noProof/>
                <w:webHidden/>
              </w:rPr>
              <w:tab/>
            </w:r>
            <w:r w:rsidR="009345E1">
              <w:rPr>
                <w:noProof/>
                <w:webHidden/>
              </w:rPr>
              <w:fldChar w:fldCharType="begin"/>
            </w:r>
            <w:r w:rsidR="009345E1">
              <w:rPr>
                <w:noProof/>
                <w:webHidden/>
              </w:rPr>
              <w:instrText xml:space="preserve"> PAGEREF _Toc536117628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8B43E6" w:rsidRDefault="008B43E6">
          <w:r>
            <w:rPr>
              <w:b/>
              <w:bCs/>
            </w:rPr>
            <w:fldChar w:fldCharType="end"/>
          </w:r>
        </w:p>
      </w:sdtContent>
    </w:sdt>
    <w:p w:rsidR="008B43E6" w:rsidRDefault="008B43E6">
      <w:pPr>
        <w:jc w:val="left"/>
      </w:pPr>
      <w:r>
        <w:br w:type="page"/>
      </w:r>
    </w:p>
    <w:p w:rsidR="00CD4020" w:rsidRDefault="008B43E6" w:rsidP="00CD4020">
      <w:pPr>
        <w:pStyle w:val="Titre1"/>
      </w:pPr>
      <w:bookmarkStart w:id="0" w:name="_Toc536117617"/>
      <w:r>
        <w:lastRenderedPageBreak/>
        <w:t>Diagrammes comportementaux</w:t>
      </w:r>
      <w:bookmarkEnd w:id="0"/>
    </w:p>
    <w:p w:rsidR="008B43E6" w:rsidRDefault="008B43E6" w:rsidP="008B43E6">
      <w:pPr>
        <w:pStyle w:val="Titre2"/>
      </w:pPr>
      <w:bookmarkStart w:id="1" w:name="_Toc536117618"/>
      <w:r w:rsidRPr="00E74E3D">
        <w:t>Diagramme</w:t>
      </w:r>
      <w:r>
        <w:t xml:space="preserve"> de cas d’utilisation</w:t>
      </w:r>
      <w:bookmarkEnd w:id="1"/>
    </w:p>
    <w:p w:rsidR="003106F8" w:rsidRDefault="009C1C05" w:rsidP="009C1C05">
      <w:pPr>
        <w:pStyle w:val="Titre3"/>
      </w:pPr>
      <w:bookmarkStart w:id="2" w:name="_Toc536117619"/>
      <w:r>
        <w:t>Représentation</w:t>
      </w:r>
      <w:r w:rsidR="004818A1">
        <w:t>s</w:t>
      </w:r>
      <w:r>
        <w:t xml:space="preserve"> graphique</w:t>
      </w:r>
      <w:r w:rsidR="004818A1">
        <w:t>s</w:t>
      </w:r>
      <w:bookmarkEnd w:id="2"/>
    </w:p>
    <w:p w:rsidR="009345E1" w:rsidRDefault="005D5885" w:rsidP="009345E1">
      <w:r>
        <w:t>Le diagramme de cas d’utilisation constitut un des outils les plus efficaces afin d’exposer à son client la manière dont un système va interagir avec son environnement.</w:t>
      </w:r>
    </w:p>
    <w:p w:rsidR="005D5885" w:rsidRDefault="005D5885" w:rsidP="009345E1">
      <w:r>
        <w:t>Prenons un instant afin d’observer le diagramme de cas d’utilisation de notre projet de Génie Logiciel :</w:t>
      </w:r>
    </w:p>
    <w:p w:rsidR="00B8357D" w:rsidRDefault="00B8357D" w:rsidP="00B8357D">
      <w:pPr>
        <w:keepNext/>
        <w:spacing w:after="0"/>
      </w:pPr>
      <w:r>
        <w:rPr>
          <w:noProof/>
          <w:lang w:eastAsia="fr-FR"/>
        </w:rPr>
        <w:drawing>
          <wp:inline distT="0" distB="0" distL="0" distR="0">
            <wp:extent cx="5760720" cy="33851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85185"/>
                    </a:xfrm>
                    <a:prstGeom prst="rect">
                      <a:avLst/>
                    </a:prstGeom>
                  </pic:spPr>
                </pic:pic>
              </a:graphicData>
            </a:graphic>
          </wp:inline>
        </w:drawing>
      </w:r>
    </w:p>
    <w:p w:rsidR="005809C0" w:rsidRDefault="00B8357D" w:rsidP="00B8357D">
      <w:pPr>
        <w:pStyle w:val="Lgende"/>
      </w:pPr>
      <w:r>
        <w:t xml:space="preserve">Figure </w:t>
      </w:r>
      <w:r w:rsidR="00063A38">
        <w:fldChar w:fldCharType="begin"/>
      </w:r>
      <w:r w:rsidR="00063A38">
        <w:instrText xml:space="preserve"> SEQ Figure \* ARABIC </w:instrText>
      </w:r>
      <w:r w:rsidR="00063A38">
        <w:fldChar w:fldCharType="separate"/>
      </w:r>
      <w:r>
        <w:rPr>
          <w:noProof/>
        </w:rPr>
        <w:t>1</w:t>
      </w:r>
      <w:r w:rsidR="00063A38">
        <w:rPr>
          <w:noProof/>
        </w:rPr>
        <w:fldChar w:fldCharType="end"/>
      </w:r>
      <w:r>
        <w:t xml:space="preserve"> : Diagramme de cas d'utilisation du jeu d'échecs.</w:t>
      </w:r>
    </w:p>
    <w:p w:rsidR="00B8357D" w:rsidRDefault="00B8357D" w:rsidP="00B8357D">
      <w:r>
        <w:t xml:space="preserve">Dans le cadre de notre jeu d’échecs, </w:t>
      </w:r>
      <w:r w:rsidR="00F121E5">
        <w:t>nous avons</w:t>
      </w:r>
      <w:r>
        <w:t xml:space="preserve"> identifié assez intuitivement son acteur principal</w:t>
      </w:r>
      <w:r w:rsidR="003D354C">
        <w:t> :</w:t>
      </w:r>
      <w:r>
        <w:t xml:space="preserve"> le « Joueur »</w:t>
      </w:r>
      <w:r w:rsidR="00817167">
        <w:t>, situé à gauche de la figure n° 1.</w:t>
      </w:r>
    </w:p>
    <w:p w:rsidR="00065590" w:rsidRDefault="00065590" w:rsidP="00B8357D">
      <w:r>
        <w:t>Pourquoi « principal » ? Puisque c’est lui qui va tirer pleinement avantage des services proposés par notre système</w:t>
      </w:r>
      <w:r w:rsidR="002C0A3B">
        <w:t xml:space="preserve"> nommé simplement</w:t>
      </w:r>
      <w:r>
        <w:t xml:space="preserve"> « JEU D’ECHECS ».</w:t>
      </w:r>
    </w:p>
    <w:p w:rsidR="00E8501B" w:rsidRDefault="009263BF" w:rsidP="00B8357D">
      <w:r>
        <w:t xml:space="preserve">Notamment, </w:t>
      </w:r>
      <w:r w:rsidR="004215EA">
        <w:t>il va pouvoir</w:t>
      </w:r>
      <w:r w:rsidR="006D2E25">
        <w:t xml:space="preserve"> « Jouer une partie »</w:t>
      </w:r>
      <w:r w:rsidR="007E3556">
        <w:t>.</w:t>
      </w:r>
    </w:p>
    <w:p w:rsidR="00AD6C51" w:rsidRDefault="007E3556" w:rsidP="00B8357D">
      <w:r>
        <w:t xml:space="preserve">Cependant, il devra en amont expliciter ses préférences de jeu comme « Choisir la couleur des pièces » avec lesquelles il va jouer, « Choisir le niveau d’une partie » afin de tester </w:t>
      </w:r>
      <w:r w:rsidR="00DE3B85">
        <w:t>ses performances, etc.</w:t>
      </w:r>
    </w:p>
    <w:p w:rsidR="00E8501B" w:rsidRDefault="00E8501B" w:rsidP="00B8357D">
      <w:r>
        <w:t xml:space="preserve">Toutes ces obligations </w:t>
      </w:r>
      <w:r w:rsidR="00792DA6">
        <w:t>sont modéliser par l’utilisation du stéréotype « Include »</w:t>
      </w:r>
      <w:r w:rsidR="00AE4E3A">
        <w:t>.</w:t>
      </w:r>
    </w:p>
    <w:p w:rsidR="00056F1B" w:rsidRPr="00B8357D" w:rsidRDefault="00056F1B" w:rsidP="00B8357D"/>
    <w:p w:rsidR="004818A1" w:rsidRPr="004818A1" w:rsidRDefault="009C1C05" w:rsidP="004818A1">
      <w:pPr>
        <w:pStyle w:val="Titre3"/>
      </w:pPr>
      <w:bookmarkStart w:id="3" w:name="_Toc536117620"/>
      <w:r>
        <w:lastRenderedPageBreak/>
        <w:t>Représentation</w:t>
      </w:r>
      <w:r w:rsidR="004818A1">
        <w:t>s</w:t>
      </w:r>
      <w:r>
        <w:t xml:space="preserve"> textuelle</w:t>
      </w:r>
      <w:r w:rsidR="004818A1">
        <w:t>s</w:t>
      </w:r>
      <w:bookmarkEnd w:id="3"/>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4"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1" w:type="dxa"/>
            <w:gridSpan w:val="2"/>
            <w:shd w:val="clear" w:color="auto" w:fill="auto"/>
            <w:vAlign w:val="center"/>
          </w:tcPr>
          <w:p w:rsidR="004818A1" w:rsidRPr="001B0C1F" w:rsidRDefault="004818A1" w:rsidP="009345E1">
            <w:pPr>
              <w:rPr>
                <w:rFonts w:cs="Times New Roman"/>
              </w:rPr>
            </w:pPr>
            <w:r>
              <w:rPr>
                <w:rFonts w:cs="Times New Roman"/>
              </w:rPr>
              <w:t>Jouer une partie</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jouer une partie personnalisée en fonction de ses choix. Les choix peuvent être modifiés à chaque partie.</w:t>
            </w:r>
          </w:p>
        </w:tc>
      </w:tr>
      <w:tr w:rsidR="004818A1" w:rsidRPr="001B0C1F" w:rsidTr="009345E1">
        <w:tc>
          <w:tcPr>
            <w:tcW w:w="2254" w:type="dxa"/>
            <w:vMerge w:val="restart"/>
            <w:tcBorders>
              <w:top w:val="single" w:sz="4" w:space="0" w:color="FFFFFF" w:themeColor="background1"/>
              <w:left w:val="single" w:sz="4" w:space="0" w:color="000000" w:themeColor="text1"/>
              <w:right w:val="single" w:sz="4" w:space="0" w:color="000000" w:themeColor="text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A</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une couleur de pièces avec lesquels il veut jouer : cas d’utilisation « Choisir une couleur de pièces ».</w:t>
            </w:r>
          </w:p>
        </w:tc>
      </w:tr>
      <w:tr w:rsidR="004818A1" w:rsidRPr="001B0C1F" w:rsidTr="009345E1">
        <w:tc>
          <w:tcPr>
            <w:tcW w:w="2254" w:type="dxa"/>
            <w:vMerge/>
            <w:tcBorders>
              <w:left w:val="single" w:sz="4" w:space="0" w:color="000000" w:themeColor="text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B</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 niveau de difficulté de jeu : cas d’utilisation « Choisir un niveau de difficulté ».</w:t>
            </w:r>
          </w:p>
        </w:tc>
      </w:tr>
      <w:tr w:rsidR="004818A1" w:rsidRPr="001B0C1F" w:rsidTr="009345E1">
        <w:tc>
          <w:tcPr>
            <w:tcW w:w="2254" w:type="dxa"/>
            <w:vMerge/>
            <w:tcBorders>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Default="004818A1" w:rsidP="009345E1">
            <w:pPr>
              <w:jc w:val="center"/>
              <w:rPr>
                <w:rFonts w:cs="Times New Roman"/>
              </w:rPr>
            </w:pPr>
            <w:r>
              <w:rPr>
                <w:rFonts w:cs="Times New Roman"/>
              </w:rPr>
              <w:t>C</w:t>
            </w:r>
          </w:p>
        </w:tc>
        <w:tc>
          <w:tcPr>
            <w:tcW w:w="6249" w:type="dxa"/>
            <w:tcBorders>
              <w:left w:val="single" w:sz="4" w:space="0" w:color="000000" w:themeColor="text1"/>
            </w:tcBorders>
          </w:tcPr>
          <w:p w:rsidR="004818A1" w:rsidRDefault="004818A1" w:rsidP="009345E1">
            <w:pPr>
              <w:rPr>
                <w:rFonts w:cs="Times New Roman"/>
              </w:rPr>
            </w:pPr>
            <w:r>
              <w:rPr>
                <w:rFonts w:cs="Times New Roman"/>
              </w:rPr>
              <w:t>Le joueur doit avoir choisi un mode de jeu : cas d’utilisation « Choisir un mode de jeu ».</w:t>
            </w: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49" w:type="dxa"/>
          </w:tcPr>
          <w:p w:rsidR="004818A1" w:rsidRPr="001B0C1F" w:rsidRDefault="004818A1" w:rsidP="009345E1">
            <w:pPr>
              <w:rPr>
                <w:rFonts w:cs="Times New Roman"/>
              </w:rPr>
            </w:pPr>
            <w:r>
              <w:rPr>
                <w:rFonts w:cs="Times New Roman"/>
              </w:rPr>
              <w:t>Si le joueur a choisi une couleur de pièces blanche, alors le système lui demande de commencer la partie.</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49" w:type="dxa"/>
          </w:tcPr>
          <w:p w:rsidR="004818A1" w:rsidRPr="001B0C1F" w:rsidRDefault="004818A1" w:rsidP="009345E1">
            <w:pPr>
              <w:tabs>
                <w:tab w:val="left" w:pos="1440"/>
              </w:tabs>
              <w:rPr>
                <w:rFonts w:cs="Times New Roman"/>
              </w:rPr>
            </w:pPr>
            <w:r>
              <w:rPr>
                <w:rFonts w:cs="Times New Roman"/>
              </w:rPr>
              <w:t xml:space="preserve">Le joueur </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49" w:type="dxa"/>
          </w:tcPr>
          <w:p w:rsidR="004818A1" w:rsidRDefault="004818A1" w:rsidP="009345E1">
            <w:pPr>
              <w:rPr>
                <w:rFonts w:cs="Times New Roman"/>
              </w:rPr>
            </w:pP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49" w:type="dxa"/>
          </w:tcPr>
          <w:p w:rsidR="004818A1" w:rsidRPr="001B0C1F" w:rsidRDefault="004818A1" w:rsidP="009345E1">
            <w:pPr>
              <w:rPr>
                <w:rFonts w:cs="Times New Roman"/>
              </w:rPr>
            </w:pPr>
          </w:p>
        </w:tc>
      </w:tr>
      <w:tr w:rsidR="004818A1" w:rsidRPr="001B0C1F" w:rsidTr="009345E1">
        <w:tc>
          <w:tcPr>
            <w:tcW w:w="2254"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49" w:type="dxa"/>
          </w:tcPr>
          <w:p w:rsidR="004818A1" w:rsidRDefault="004818A1" w:rsidP="009345E1">
            <w:pPr>
              <w:rPr>
                <w:rFonts w:cs="Times New Roman"/>
              </w:rPr>
            </w:pPr>
          </w:p>
        </w:tc>
      </w:tr>
      <w:tr w:rsidR="004818A1" w:rsidRPr="001B0C1F" w:rsidTr="009345E1">
        <w:tc>
          <w:tcPr>
            <w:tcW w:w="2254"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1" w:type="dxa"/>
            <w:gridSpan w:val="2"/>
            <w:vAlign w:val="center"/>
          </w:tcPr>
          <w:p w:rsidR="004818A1" w:rsidRDefault="004818A1" w:rsidP="009345E1">
            <w:pPr>
              <w:rPr>
                <w:rFonts w:cs="Times New Roman"/>
              </w:rPr>
            </w:pP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Intervertir les joueurs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prendre la place de son adversaire à tout instant d’une partie.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joueur demande au système un échange de place avec celle de son 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système demande au joueur de confirmer l’échange de place avec celle de l’adversaire.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joueur confirme au système l’échange de place avec celle de l’adversaire.</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système échange la place du joueur avec celle de l’adversaire.</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0" w:type="dxa"/>
          </w:tcPr>
          <w:p w:rsidR="004818A1" w:rsidRPr="001B0C1F" w:rsidRDefault="004818A1" w:rsidP="009345E1">
            <w:pPr>
              <w:rPr>
                <w:rFonts w:cs="Times New Roman"/>
              </w:rPr>
            </w:pPr>
            <w:r>
              <w:rPr>
                <w:rFonts w:cs="Times New Roman"/>
              </w:rPr>
              <w:t>Le joueur ne confirme pas au système l’échange de place avec celle de l’adversaire : fin du scénario.</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4a</w:t>
            </w:r>
          </w:p>
        </w:tc>
        <w:tc>
          <w:tcPr>
            <w:tcW w:w="6250" w:type="dxa"/>
          </w:tcPr>
          <w:p w:rsidR="004818A1" w:rsidRPr="001B0C1F" w:rsidRDefault="004818A1" w:rsidP="009345E1">
            <w:pPr>
              <w:rPr>
                <w:rFonts w:cs="Times New Roman"/>
              </w:rPr>
            </w:pPr>
            <w:r>
              <w:rPr>
                <w:rFonts w:cs="Times New Roman"/>
              </w:rPr>
              <w:t>Le système ne parvient pas à échanger la place du joueur avec celle de l’adversaire : message d’erreur « Echange échoué, veuillez recommencer. » et retour à l’étape 1.</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joueur est à la place de son adversaire.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une couleur de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une couleur de pièces avant de commencer une partie. Son adversaire se verra attribuer la couleur non choisie.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une couleur de pièces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une couleur de pièces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la couleur de pièces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de la couleur de pièces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la couleur de pièces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une couleur de pièces pour la partie à réaliser : fin du scénario.</w:t>
            </w:r>
          </w:p>
        </w:tc>
      </w:tr>
      <w:tr w:rsidR="004818A1" w:rsidRPr="001B0C1F" w:rsidTr="009345E1">
        <w:tc>
          <w:tcPr>
            <w:tcW w:w="2253" w:type="dxa"/>
            <w:vMerge/>
            <w:shd w:val="clear" w:color="auto" w:fill="7851A9"/>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de la couleur de pièces pour la partie à réaliser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la couleur de pièces pour la partie à réaliser : message d’erreur « Enregistrement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La couleur des pièces choisie par le joueur est effectif dès le début de la partie.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niveau de difficulté</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niveau de difficulté de jeu avant de commencer une partie. Son choix va impacter le comportement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lastRenderedPageBreak/>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niveau de difficulté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niveau de difficulté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niveau de difficulté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auprès du système le choix de niveau de difficulté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niveau de difficulté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de niveau de difficulté de jeu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auprès du système le choix de niveau de difficulté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niveau de difficulté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comportement de l’adversaire s’adapte au niveau de difficulté de jeu que le joueur a choisi.</w:t>
            </w:r>
          </w:p>
        </w:tc>
      </w:tr>
    </w:tbl>
    <w:p w:rsidR="004818A1" w:rsidRDefault="004818A1" w:rsidP="004818A1">
      <w:pPr>
        <w:spacing w:before="240"/>
        <w:rPr>
          <w:rFonts w:cs="Times New Roman"/>
        </w:rPr>
      </w:pPr>
      <w:r>
        <w:rPr>
          <w:rFonts w:cs="Times New Roman"/>
        </w:rPr>
        <w:t>Si le joueur a choisi le mode « Training », alors le système fait appel aux cas d’utilisation internes « Positionner des pièce », « Supprimer des pièces », et « Annuler un demi-coup ».</w:t>
      </w: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mode de jeu</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mode de jeu avant de commencer une partie. Son choix va impacter le comportement de son adversaire, c’est-à-dire de l’ordinateur, ainsi que du système.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mode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mode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du mode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du mode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du mode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lastRenderedPageBreak/>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 mode de jeu pour la partie à réaliser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du mode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du mode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système adapte son comportement au mode de jeu que le joueur a choisi.</w:t>
            </w:r>
          </w:p>
        </w:tc>
      </w:tr>
    </w:tbl>
    <w:p w:rsidR="004818A1" w:rsidRPr="001B0C1F"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81"/>
        <w:gridCol w:w="6185"/>
      </w:tblGrid>
      <w:tr w:rsidR="004818A1" w:rsidRPr="001B0C1F" w:rsidTr="009345E1">
        <w:tc>
          <w:tcPr>
            <w:tcW w:w="226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32" w:type="dxa"/>
            <w:gridSpan w:val="2"/>
            <w:shd w:val="clear" w:color="auto" w:fill="auto"/>
            <w:vAlign w:val="center"/>
          </w:tcPr>
          <w:p w:rsidR="004818A1" w:rsidRPr="001B0C1F" w:rsidRDefault="004818A1" w:rsidP="009345E1">
            <w:pPr>
              <w:rPr>
                <w:rFonts w:cs="Times New Roman"/>
              </w:rPr>
            </w:pPr>
            <w:r>
              <w:rPr>
                <w:rFonts w:cs="Times New Roman"/>
              </w:rPr>
              <w:t>Supprimer des pièces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supprimer une ou plusieurs pièces de l’échiquier en amont et à tout instant d’une partie. La suppression doit pouvoir s’effectuer sur l’une de ses pièces ainsi que sur celles de son adversaire, c’est-à-dire de l’ordinateur.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3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322" w:type="dxa"/>
            <w:vAlign w:val="center"/>
          </w:tcPr>
          <w:p w:rsidR="004818A1" w:rsidRPr="001B0C1F" w:rsidRDefault="004818A1" w:rsidP="009345E1">
            <w:pPr>
              <w:jc w:val="center"/>
              <w:rPr>
                <w:rFonts w:cs="Times New Roman"/>
              </w:rPr>
            </w:pPr>
            <w:r w:rsidRPr="001B0C1F">
              <w:rPr>
                <w:rFonts w:cs="Times New Roman"/>
              </w:rPr>
              <w:t>1</w:t>
            </w:r>
          </w:p>
        </w:tc>
        <w:tc>
          <w:tcPr>
            <w:tcW w:w="6410" w:type="dxa"/>
          </w:tcPr>
          <w:p w:rsidR="004818A1" w:rsidRPr="001B0C1F" w:rsidRDefault="004818A1" w:rsidP="009345E1">
            <w:pPr>
              <w:rPr>
                <w:rFonts w:cs="Times New Roman"/>
              </w:rPr>
            </w:pPr>
            <w:r w:rsidRPr="001B0C1F">
              <w:rPr>
                <w:rFonts w:cs="Times New Roman"/>
              </w:rPr>
              <w:t xml:space="preserve">Le système demande au joueur de sélectionner la </w:t>
            </w:r>
            <w:r>
              <w:rPr>
                <w:rFonts w:cs="Times New Roman"/>
              </w:rPr>
              <w:t xml:space="preserve">ou les </w:t>
            </w:r>
            <w:r w:rsidRPr="001B0C1F">
              <w:rPr>
                <w:rFonts w:cs="Times New Roman"/>
              </w:rPr>
              <w:t>pièce</w:t>
            </w:r>
            <w:r>
              <w:rPr>
                <w:rFonts w:cs="Times New Roman"/>
              </w:rPr>
              <w:t>s</w:t>
            </w:r>
            <w:r w:rsidRPr="001B0C1F">
              <w:rPr>
                <w:rFonts w:cs="Times New Roman"/>
              </w:rPr>
              <w:t xml:space="preserve"> à supprimer de l’échiquier.</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2</w:t>
            </w:r>
          </w:p>
        </w:tc>
        <w:tc>
          <w:tcPr>
            <w:tcW w:w="6410" w:type="dxa"/>
          </w:tcPr>
          <w:p w:rsidR="004818A1" w:rsidRPr="001B0C1F" w:rsidRDefault="004818A1" w:rsidP="009345E1">
            <w:pPr>
              <w:tabs>
                <w:tab w:val="left" w:pos="1440"/>
              </w:tabs>
              <w:rPr>
                <w:rFonts w:cs="Times New Roman"/>
              </w:rPr>
            </w:pPr>
            <w:r w:rsidRPr="001B0C1F">
              <w:rPr>
                <w:rFonts w:cs="Times New Roman"/>
              </w:rPr>
              <w:t xml:space="preserve">Le joueur sélectionne </w:t>
            </w:r>
            <w:r>
              <w:rPr>
                <w:rFonts w:cs="Times New Roman"/>
              </w:rPr>
              <w:t>une</w:t>
            </w:r>
            <w:r w:rsidRPr="001B0C1F">
              <w:rPr>
                <w:rFonts w:cs="Times New Roman"/>
              </w:rPr>
              <w:t xml:space="preserve"> pièce à supprimer de l’échiquier</w:t>
            </w:r>
            <w:r>
              <w:rPr>
                <w:rFonts w:cs="Times New Roman"/>
              </w:rPr>
              <w:t xml:space="preserve"> et valide son choix auprès du système</w:t>
            </w:r>
            <w:r w:rsidRPr="001B0C1F">
              <w:rPr>
                <w:rFonts w:cs="Times New Roman"/>
              </w:rPr>
              <w:t>.</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3</w:t>
            </w:r>
          </w:p>
        </w:tc>
        <w:tc>
          <w:tcPr>
            <w:tcW w:w="6410" w:type="dxa"/>
          </w:tcPr>
          <w:p w:rsidR="004818A1" w:rsidRPr="001B0C1F" w:rsidRDefault="004818A1" w:rsidP="009345E1">
            <w:pPr>
              <w:rPr>
                <w:rFonts w:cs="Times New Roman"/>
              </w:rPr>
            </w:pPr>
            <w:r w:rsidRPr="001B0C1F">
              <w:rPr>
                <w:rFonts w:cs="Times New Roman"/>
              </w:rPr>
              <w:t>Le système demande au joueur de confirmer la suppression d</w:t>
            </w:r>
            <w:r>
              <w:rPr>
                <w:rFonts w:cs="Times New Roman"/>
              </w:rPr>
              <w:t>e la sélection de</w:t>
            </w:r>
            <w:r w:rsidRPr="001B0C1F">
              <w:rPr>
                <w:rFonts w:cs="Times New Roman"/>
              </w:rPr>
              <w:t xml:space="preserve"> l’échiquier.</w:t>
            </w:r>
          </w:p>
        </w:tc>
      </w:tr>
      <w:tr w:rsidR="004818A1" w:rsidRPr="001B0C1F" w:rsidTr="009345E1">
        <w:trPr>
          <w:trHeight w:val="278"/>
        </w:trPr>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4</w:t>
            </w:r>
          </w:p>
        </w:tc>
        <w:tc>
          <w:tcPr>
            <w:tcW w:w="6410" w:type="dxa"/>
          </w:tcPr>
          <w:p w:rsidR="004818A1" w:rsidRPr="001B0C1F" w:rsidRDefault="004818A1" w:rsidP="009345E1">
            <w:pPr>
              <w:rPr>
                <w:rFonts w:cs="Times New Roman"/>
              </w:rPr>
            </w:pPr>
            <w:r w:rsidRPr="001B0C1F">
              <w:rPr>
                <w:rFonts w:cs="Times New Roman"/>
              </w:rPr>
              <w:t xml:space="preserve">Le joueur confirme au système la suppression de la </w:t>
            </w:r>
            <w:r>
              <w:rPr>
                <w:rFonts w:cs="Times New Roman"/>
              </w:rPr>
              <w:t>sélection</w:t>
            </w:r>
            <w:r w:rsidRPr="001B0C1F">
              <w:rPr>
                <w:rFonts w:cs="Times New Roman"/>
              </w:rPr>
              <w:t xml:space="preserve"> de l’échiquier.</w:t>
            </w:r>
          </w:p>
        </w:tc>
      </w:tr>
      <w:tr w:rsidR="004818A1" w:rsidRPr="001B0C1F" w:rsidTr="009345E1">
        <w:trPr>
          <w:trHeight w:val="278"/>
        </w:trPr>
        <w:tc>
          <w:tcPr>
            <w:tcW w:w="226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5</w:t>
            </w:r>
          </w:p>
        </w:tc>
        <w:tc>
          <w:tcPr>
            <w:tcW w:w="6410" w:type="dxa"/>
          </w:tcPr>
          <w:p w:rsidR="004818A1" w:rsidRPr="001B0C1F" w:rsidRDefault="004818A1" w:rsidP="009345E1">
            <w:pPr>
              <w:rPr>
                <w:rFonts w:cs="Times New Roman"/>
              </w:rPr>
            </w:pPr>
            <w:r w:rsidRPr="001B0C1F">
              <w:rPr>
                <w:rFonts w:cs="Times New Roman"/>
              </w:rPr>
              <w:t xml:space="preserve">Le système supprime la </w:t>
            </w:r>
            <w:r>
              <w:rPr>
                <w:rFonts w:cs="Times New Roman"/>
              </w:rPr>
              <w:t xml:space="preserve">sélection </w:t>
            </w:r>
            <w:r w:rsidRPr="001B0C1F">
              <w:rPr>
                <w:rFonts w:cs="Times New Roman"/>
              </w:rPr>
              <w:t>de l’échiquier.</w:t>
            </w:r>
          </w:p>
        </w:tc>
      </w:tr>
      <w:tr w:rsidR="004818A1" w:rsidRPr="001B0C1F" w:rsidTr="009345E1">
        <w:tc>
          <w:tcPr>
            <w:tcW w:w="226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322" w:type="dxa"/>
            <w:vAlign w:val="center"/>
          </w:tcPr>
          <w:p w:rsidR="004818A1" w:rsidRDefault="004818A1" w:rsidP="009345E1">
            <w:pPr>
              <w:jc w:val="center"/>
              <w:rPr>
                <w:rFonts w:cs="Times New Roman"/>
              </w:rPr>
            </w:pPr>
            <w:r>
              <w:rPr>
                <w:rFonts w:cs="Times New Roman"/>
              </w:rPr>
              <w:t>2a</w:t>
            </w:r>
          </w:p>
        </w:tc>
        <w:tc>
          <w:tcPr>
            <w:tcW w:w="6410" w:type="dxa"/>
          </w:tcPr>
          <w:p w:rsidR="004818A1" w:rsidRDefault="004818A1" w:rsidP="009345E1">
            <w:pPr>
              <w:rPr>
                <w:rFonts w:cs="Times New Roman"/>
              </w:rPr>
            </w:pPr>
            <w:r>
              <w:rPr>
                <w:rFonts w:cs="Times New Roman"/>
              </w:rPr>
              <w:t>Le joueur sélectionne plusieurs pièces à supprimer de l’échiquier.</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322" w:type="dxa"/>
            <w:vAlign w:val="center"/>
          </w:tcPr>
          <w:p w:rsidR="004818A1" w:rsidRPr="001B0C1F" w:rsidRDefault="004818A1" w:rsidP="009345E1">
            <w:pPr>
              <w:jc w:val="center"/>
              <w:rPr>
                <w:rFonts w:cs="Times New Roman"/>
              </w:rPr>
            </w:pPr>
            <w:r>
              <w:rPr>
                <w:rFonts w:cs="Times New Roman"/>
              </w:rPr>
              <w:t>2a</w:t>
            </w:r>
          </w:p>
        </w:tc>
        <w:tc>
          <w:tcPr>
            <w:tcW w:w="6410" w:type="dxa"/>
          </w:tcPr>
          <w:p w:rsidR="004818A1" w:rsidRPr="001B0C1F" w:rsidRDefault="004818A1" w:rsidP="009345E1">
            <w:pPr>
              <w:rPr>
                <w:rFonts w:cs="Times New Roman"/>
              </w:rPr>
            </w:pPr>
            <w:r>
              <w:rPr>
                <w:rFonts w:cs="Times New Roman"/>
              </w:rPr>
              <w:t>Le joueur ne sélectionne pas une pièce à supprimer de l’échiquier : fin du scénario.</w:t>
            </w:r>
          </w:p>
        </w:tc>
      </w:tr>
      <w:tr w:rsidR="004818A1" w:rsidRPr="001B0C1F" w:rsidTr="009345E1">
        <w:tc>
          <w:tcPr>
            <w:tcW w:w="2263" w:type="dxa"/>
            <w:vMerge/>
            <w:vAlign w:val="center"/>
          </w:tcPr>
          <w:p w:rsidR="004818A1" w:rsidRDefault="004818A1" w:rsidP="009345E1">
            <w:pPr>
              <w:rPr>
                <w:rFonts w:cs="Times New Roman"/>
              </w:rPr>
            </w:pPr>
          </w:p>
        </w:tc>
        <w:tc>
          <w:tcPr>
            <w:tcW w:w="322" w:type="dxa"/>
            <w:vAlign w:val="center"/>
          </w:tcPr>
          <w:p w:rsidR="004818A1" w:rsidRDefault="004818A1" w:rsidP="009345E1">
            <w:pPr>
              <w:jc w:val="center"/>
              <w:rPr>
                <w:rFonts w:cs="Times New Roman"/>
              </w:rPr>
            </w:pPr>
            <w:r>
              <w:rPr>
                <w:rFonts w:cs="Times New Roman"/>
              </w:rPr>
              <w:t>4a</w:t>
            </w:r>
          </w:p>
        </w:tc>
        <w:tc>
          <w:tcPr>
            <w:tcW w:w="6410" w:type="dxa"/>
          </w:tcPr>
          <w:p w:rsidR="004818A1" w:rsidRDefault="004818A1" w:rsidP="009345E1">
            <w:pPr>
              <w:rPr>
                <w:rFonts w:cs="Times New Roman"/>
              </w:rPr>
            </w:pPr>
            <w:r>
              <w:rPr>
                <w:rFonts w:cs="Times New Roman"/>
              </w:rPr>
              <w:t>Le joueur ne confirme pas au système la suppression de la sélection de l’échiquier : retour à l’étape 1.s</w:t>
            </w:r>
          </w:p>
        </w:tc>
      </w:tr>
      <w:tr w:rsidR="004818A1" w:rsidRPr="001B0C1F" w:rsidTr="009345E1">
        <w:tc>
          <w:tcPr>
            <w:tcW w:w="2263" w:type="dxa"/>
            <w:vMerge/>
            <w:tcBorders>
              <w:bottom w:val="single" w:sz="4" w:space="0" w:color="FFFFFF"/>
            </w:tcBorders>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Pr>
                <w:rFonts w:cs="Times New Roman"/>
              </w:rPr>
              <w:t>5a</w:t>
            </w:r>
          </w:p>
        </w:tc>
        <w:tc>
          <w:tcPr>
            <w:tcW w:w="6410" w:type="dxa"/>
          </w:tcPr>
          <w:p w:rsidR="004818A1" w:rsidRPr="001B0C1F" w:rsidRDefault="004818A1" w:rsidP="009345E1">
            <w:pPr>
              <w:rPr>
                <w:rFonts w:cs="Times New Roman"/>
              </w:rPr>
            </w:pPr>
            <w:r>
              <w:rPr>
                <w:rFonts w:cs="Times New Roman"/>
              </w:rPr>
              <w:t>Le système ne parvient pas à supprimer la sélection de l’échiquier : message d’erreur « Suppression échouée, veuillez recommencer. » et retour à l’étape 2.</w:t>
            </w:r>
          </w:p>
        </w:tc>
      </w:tr>
      <w:tr w:rsidR="004818A1" w:rsidRPr="001B0C1F" w:rsidTr="009345E1">
        <w:tc>
          <w:tcPr>
            <w:tcW w:w="226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32" w:type="dxa"/>
            <w:gridSpan w:val="2"/>
            <w:vAlign w:val="center"/>
          </w:tcPr>
          <w:p w:rsidR="004818A1" w:rsidRDefault="004818A1" w:rsidP="009345E1">
            <w:pPr>
              <w:rPr>
                <w:rFonts w:cs="Times New Roman"/>
              </w:rPr>
            </w:pPr>
            <w:r>
              <w:rPr>
                <w:rFonts w:cs="Times New Roman"/>
              </w:rPr>
              <w:t>La sélection disparaît de l’échiquier.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45"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lastRenderedPageBreak/>
              <w:t>Cas d’utilisation :</w:t>
            </w:r>
          </w:p>
        </w:tc>
        <w:tc>
          <w:tcPr>
            <w:tcW w:w="6750" w:type="dxa"/>
            <w:gridSpan w:val="2"/>
            <w:shd w:val="clear" w:color="auto" w:fill="auto"/>
            <w:vAlign w:val="center"/>
          </w:tcPr>
          <w:p w:rsidR="004818A1" w:rsidRPr="001B0C1F" w:rsidRDefault="004818A1" w:rsidP="009345E1">
            <w:pPr>
              <w:rPr>
                <w:rFonts w:cs="Times New Roman"/>
              </w:rPr>
            </w:pPr>
            <w:r>
              <w:rPr>
                <w:rFonts w:cs="Times New Roman"/>
              </w:rPr>
              <w:t>Annuler un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annuler un demi-coup de son adversaire, c’est-à-dire de l’ordinateur, en amont et à tout instant d’une partie. L’annulation permet au joueur de jouer directement après son dernier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 :</w:t>
            </w:r>
          </w:p>
        </w:tc>
        <w:tc>
          <w:tcPr>
            <w:tcW w:w="6750"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45"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8" w:type="dxa"/>
          </w:tcPr>
          <w:p w:rsidR="004818A1" w:rsidRPr="001B0C1F" w:rsidRDefault="004818A1" w:rsidP="009345E1">
            <w:pPr>
              <w:rPr>
                <w:rFonts w:cs="Times New Roman"/>
              </w:rPr>
            </w:pPr>
            <w:r>
              <w:rPr>
                <w:rFonts w:cs="Times New Roman"/>
              </w:rPr>
              <w:t>Le joueur demande au système d’annuler le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8" w:type="dxa"/>
          </w:tcPr>
          <w:p w:rsidR="004818A1" w:rsidRPr="001B0C1F" w:rsidRDefault="004818A1" w:rsidP="009345E1">
            <w:pPr>
              <w:tabs>
                <w:tab w:val="left" w:pos="1440"/>
              </w:tabs>
              <w:rPr>
                <w:rFonts w:cs="Times New Roman"/>
              </w:rPr>
            </w:pPr>
            <w:r w:rsidRPr="001B0C1F">
              <w:rPr>
                <w:rFonts w:cs="Times New Roman"/>
              </w:rPr>
              <w:t xml:space="preserve">Le </w:t>
            </w:r>
            <w:r>
              <w:rPr>
                <w:rFonts w:cs="Times New Roman"/>
              </w:rPr>
              <w:t>système demande au joueur de confirmer l’annulation du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8" w:type="dxa"/>
          </w:tcPr>
          <w:p w:rsidR="004818A1" w:rsidRPr="001B0C1F" w:rsidRDefault="004818A1" w:rsidP="009345E1">
            <w:pPr>
              <w:rPr>
                <w:rFonts w:cs="Times New Roman"/>
              </w:rPr>
            </w:pPr>
            <w:r>
              <w:rPr>
                <w:rFonts w:cs="Times New Roman"/>
              </w:rPr>
              <w:t>Le joueur confirme au système l’annulation du prochain demi-coup de son adversaire.</w:t>
            </w:r>
          </w:p>
        </w:tc>
      </w:tr>
      <w:tr w:rsidR="004818A1" w:rsidRPr="001B0C1F" w:rsidTr="009345E1">
        <w:trPr>
          <w:trHeight w:val="278"/>
        </w:trPr>
        <w:tc>
          <w:tcPr>
            <w:tcW w:w="2245"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8" w:type="dxa"/>
          </w:tcPr>
          <w:p w:rsidR="004818A1" w:rsidRPr="001B0C1F" w:rsidRDefault="004818A1" w:rsidP="009345E1">
            <w:pPr>
              <w:rPr>
                <w:rFonts w:cs="Times New Roman"/>
              </w:rPr>
            </w:pPr>
            <w:r w:rsidRPr="001B0C1F">
              <w:rPr>
                <w:rFonts w:cs="Times New Roman"/>
              </w:rPr>
              <w:t xml:space="preserve">Le </w:t>
            </w:r>
            <w:r>
              <w:rPr>
                <w:rFonts w:cs="Times New Roman"/>
              </w:rPr>
              <w:t>système annule le prochain demi-coup de l’adversaire du joueur.</w:t>
            </w:r>
          </w:p>
        </w:tc>
      </w:tr>
      <w:tr w:rsidR="004818A1" w:rsidRPr="001B0C1F" w:rsidTr="009345E1">
        <w:tc>
          <w:tcPr>
            <w:tcW w:w="2245" w:type="dxa"/>
            <w:vMerge w:val="restart"/>
            <w:tcBorders>
              <w:top w:val="single" w:sz="4" w:space="0" w:color="FFFFFF"/>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8" w:type="dxa"/>
          </w:tcPr>
          <w:p w:rsidR="004818A1" w:rsidRPr="001B0C1F" w:rsidRDefault="004818A1" w:rsidP="009345E1">
            <w:pPr>
              <w:rPr>
                <w:rFonts w:cs="Times New Roman"/>
              </w:rPr>
            </w:pPr>
            <w:r>
              <w:rPr>
                <w:rFonts w:cs="Times New Roman"/>
              </w:rPr>
              <w:t>Le joueur ne confirme pas au système l’annulation du prochain demi-coup de son adversaire : fin du scénario.</w:t>
            </w:r>
          </w:p>
        </w:tc>
      </w:tr>
      <w:tr w:rsidR="004818A1" w:rsidRPr="001B0C1F" w:rsidTr="009345E1">
        <w:tc>
          <w:tcPr>
            <w:tcW w:w="2245" w:type="dxa"/>
            <w:vMerge/>
            <w:tcBorders>
              <w:bottom w:val="single" w:sz="4" w:space="0" w:color="FFFFFF"/>
            </w:tcBorders>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8" w:type="dxa"/>
          </w:tcPr>
          <w:p w:rsidR="004818A1" w:rsidRDefault="004818A1" w:rsidP="009345E1">
            <w:pPr>
              <w:rPr>
                <w:rFonts w:cs="Times New Roman"/>
              </w:rPr>
            </w:pPr>
            <w:r>
              <w:rPr>
                <w:rFonts w:cs="Times New Roman"/>
              </w:rPr>
              <w:t>Le système ne parvient pas à annuler le prochain demi-coup de l’adversaire du joueur : message d’erreur « Annulation échouée, veuillez recommencer. » et retour à l’étape 1.</w:t>
            </w:r>
          </w:p>
        </w:tc>
      </w:tr>
      <w:tr w:rsidR="004818A1" w:rsidRPr="001B0C1F" w:rsidTr="009345E1">
        <w:tc>
          <w:tcPr>
            <w:tcW w:w="2245" w:type="dxa"/>
            <w:tcBorders>
              <w:top w:val="single" w:sz="4" w:space="0" w:color="FFFFFF"/>
            </w:tcBorders>
            <w:shd w:val="clear" w:color="auto" w:fill="7851A9"/>
            <w:vAlign w:val="center"/>
          </w:tcPr>
          <w:p w:rsidR="004818A1" w:rsidRDefault="004818A1" w:rsidP="009345E1">
            <w:pPr>
              <w:rPr>
                <w:rFonts w:cs="Times New Roman"/>
              </w:rPr>
            </w:pPr>
            <w:r w:rsidRPr="007A5169">
              <w:rPr>
                <w:rFonts w:cs="Times New Roman"/>
                <w:color w:val="FFFFFF" w:themeColor="background1"/>
              </w:rPr>
              <w:t>Postconditions :</w:t>
            </w:r>
          </w:p>
        </w:tc>
        <w:tc>
          <w:tcPr>
            <w:tcW w:w="6750" w:type="dxa"/>
            <w:gridSpan w:val="2"/>
            <w:vAlign w:val="center"/>
          </w:tcPr>
          <w:p w:rsidR="004818A1" w:rsidRDefault="004818A1" w:rsidP="009345E1">
            <w:pPr>
              <w:rPr>
                <w:rFonts w:cs="Times New Roman"/>
              </w:rPr>
            </w:pPr>
            <w:r>
              <w:rPr>
                <w:rFonts w:cs="Times New Roman"/>
              </w:rPr>
              <w:t>Le prochain demi-coup de l’adversaire du joueur est annulé et le joueur réalise son prochain demi-coup directement à la suite de son dernier.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Positionner des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positionner une ou plusieurs pièces sur l’échiquier en amont d’une partie. Le positionnement doit pouvoir s’effectuer sur l’une de ses pièces ainsi que sur celles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positionner les pièces sur l’échiquier.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positionne les pièces sur l’échiquier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positionnement des pièces sur l’échiquier.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positionnement des pièces sur l’échiquier.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50" w:type="dxa"/>
          </w:tcPr>
          <w:p w:rsidR="004818A1" w:rsidRPr="001B0C1F" w:rsidRDefault="004818A1" w:rsidP="009345E1">
            <w:pPr>
              <w:rPr>
                <w:rFonts w:cs="Times New Roman"/>
              </w:rPr>
            </w:pPr>
            <w:r>
              <w:rPr>
                <w:rFonts w:cs="Times New Roman"/>
              </w:rPr>
              <w:t>Le système enregistre le positionnement des pièces sur l’échiquier.</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50" w:type="dxa"/>
          </w:tcPr>
          <w:p w:rsidR="004818A1" w:rsidRDefault="004818A1" w:rsidP="009345E1">
            <w:pPr>
              <w:rPr>
                <w:rFonts w:cs="Times New Roman"/>
              </w:rPr>
            </w:pPr>
            <w:r>
              <w:rPr>
                <w:rFonts w:cs="Times New Roman"/>
              </w:rPr>
              <w:t>Le joueur ne positionne pas les pièces sur l’échiquier et valide son choix auprès du système.</w:t>
            </w:r>
          </w:p>
        </w:tc>
      </w:tr>
      <w:tr w:rsidR="004818A1" w:rsidRPr="001B0C1F" w:rsidTr="009345E1">
        <w:tc>
          <w:tcPr>
            <w:tcW w:w="2253" w:type="dxa"/>
            <w:vMerge/>
            <w:tcBorders>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p>
        </w:tc>
        <w:tc>
          <w:tcPr>
            <w:tcW w:w="492" w:type="dxa"/>
            <w:vAlign w:val="center"/>
          </w:tcPr>
          <w:p w:rsidR="004818A1" w:rsidRDefault="004818A1" w:rsidP="009345E1">
            <w:pPr>
              <w:jc w:val="center"/>
              <w:rPr>
                <w:rFonts w:cs="Times New Roman"/>
              </w:rPr>
            </w:pPr>
            <w:r>
              <w:rPr>
                <w:rFonts w:cs="Times New Roman"/>
              </w:rPr>
              <w:t>3a</w:t>
            </w:r>
          </w:p>
        </w:tc>
        <w:tc>
          <w:tcPr>
            <w:tcW w:w="6250" w:type="dxa"/>
          </w:tcPr>
          <w:p w:rsidR="004818A1" w:rsidRDefault="004818A1" w:rsidP="009345E1">
            <w:pPr>
              <w:rPr>
                <w:rFonts w:cs="Times New Roman"/>
              </w:rPr>
            </w:pPr>
            <w:r>
              <w:rPr>
                <w:rFonts w:cs="Times New Roman"/>
              </w:rPr>
              <w:t>Le système positionne les pièces de manière automatique sur l’échiquier et demande au joueur de confirmer ce positionnement.</w:t>
            </w:r>
          </w:p>
        </w:tc>
      </w:tr>
      <w:tr w:rsidR="004818A1" w:rsidRPr="001B0C1F" w:rsidTr="009345E1">
        <w:tc>
          <w:tcPr>
            <w:tcW w:w="2253" w:type="dxa"/>
            <w:vMerge w:val="restart"/>
            <w:tcBorders>
              <w:top w:val="single" w:sz="4" w:space="0" w:color="FFFFFF"/>
            </w:tcBorders>
            <w:shd w:val="clear" w:color="auto" w:fill="7851A9"/>
            <w:vAlign w:val="center"/>
          </w:tcPr>
          <w:p w:rsidR="004818A1" w:rsidRDefault="004818A1" w:rsidP="009345E1">
            <w:pPr>
              <w:rPr>
                <w:rFonts w:cs="Times New Roman"/>
              </w:rPr>
            </w:pPr>
            <w:r w:rsidRPr="00D973CE">
              <w:rPr>
                <w:rFonts w:cs="Times New Roman"/>
                <w:color w:val="FFFFFF" w:themeColor="background1"/>
              </w:rPr>
              <w:t>Exceptions :</w:t>
            </w: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positionnement des pièces sur l’échiquier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positionnement des pièces : message d’erreur « Positionnement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positionnement des pièces sur l’échiquier est effectif au début de la partie.</w:t>
            </w:r>
          </w:p>
        </w:tc>
      </w:tr>
    </w:tbl>
    <w:p w:rsidR="004818A1" w:rsidRPr="001B0C1F" w:rsidRDefault="004818A1" w:rsidP="004818A1">
      <w:pPr>
        <w:spacing w:before="240"/>
        <w:rPr>
          <w:rFonts w:cs="Times New Roman"/>
        </w:rPr>
      </w:pPr>
    </w:p>
    <w:p w:rsidR="004818A1" w:rsidRPr="001B0C1F" w:rsidRDefault="004818A1" w:rsidP="004818A1">
      <w:pPr>
        <w:spacing w:before="240"/>
        <w:rPr>
          <w:rFonts w:cs="Times New Roman"/>
        </w:rPr>
      </w:pPr>
    </w:p>
    <w:p w:rsidR="009C1C05" w:rsidRPr="009C1C05" w:rsidRDefault="009C1C05" w:rsidP="009C1C05"/>
    <w:p w:rsidR="00901F12" w:rsidRDefault="00901F12" w:rsidP="00E47327"/>
    <w:p w:rsidR="008B43E6" w:rsidRDefault="008B43E6" w:rsidP="008B43E6">
      <w:pPr>
        <w:pStyle w:val="Titre2"/>
      </w:pPr>
      <w:bookmarkStart w:id="4" w:name="_Toc536117621"/>
      <w:r>
        <w:lastRenderedPageBreak/>
        <w:t>Diagrammes d’états-transitions</w:t>
      </w:r>
      <w:bookmarkEnd w:id="4"/>
    </w:p>
    <w:p w:rsidR="008B43E6" w:rsidRPr="008B43E6" w:rsidRDefault="008B43E6" w:rsidP="008B43E6">
      <w:pPr>
        <w:pStyle w:val="Titre2"/>
      </w:pPr>
      <w:bookmarkStart w:id="5" w:name="_Toc536117622"/>
      <w:r>
        <w:t>Diagrammes d’activités</w:t>
      </w:r>
      <w:bookmarkEnd w:id="5"/>
    </w:p>
    <w:p w:rsidR="008B43E6" w:rsidRDefault="008B43E6" w:rsidP="008B43E6">
      <w:pPr>
        <w:pStyle w:val="Titre1"/>
      </w:pPr>
      <w:bookmarkStart w:id="6" w:name="_Toc536117623"/>
      <w:r>
        <w:t>Diagrammes structurels</w:t>
      </w:r>
      <w:bookmarkEnd w:id="6"/>
    </w:p>
    <w:p w:rsidR="008B43E6" w:rsidRDefault="0087726D" w:rsidP="008B43E6">
      <w:pPr>
        <w:pStyle w:val="Titre2"/>
        <w:numPr>
          <w:ilvl w:val="0"/>
          <w:numId w:val="3"/>
        </w:numPr>
      </w:pPr>
      <w:bookmarkStart w:id="7" w:name="_Toc536117624"/>
      <w:r>
        <w:rPr>
          <w:noProof/>
          <w:lang w:eastAsia="fr-FR"/>
        </w:rPr>
        <w:drawing>
          <wp:anchor distT="0" distB="0" distL="114300" distR="114300" simplePos="0" relativeHeight="251661312" behindDoc="0" locked="0" layoutInCell="1" allowOverlap="1" wp14:anchorId="68FD197A" wp14:editId="50C74ADD">
            <wp:simplePos x="0" y="0"/>
            <wp:positionH relativeFrom="column">
              <wp:posOffset>-230505</wp:posOffset>
            </wp:positionH>
            <wp:positionV relativeFrom="paragraph">
              <wp:posOffset>354875</wp:posOffset>
            </wp:positionV>
            <wp:extent cx="5760720" cy="35560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14:sizeRelH relativeFrom="page">
              <wp14:pctWidth>0</wp14:pctWidth>
            </wp14:sizeRelH>
            <wp14:sizeRelV relativeFrom="page">
              <wp14:pctHeight>0</wp14:pctHeight>
            </wp14:sizeRelV>
          </wp:anchor>
        </w:drawing>
      </w:r>
      <w:r w:rsidR="008B43E6">
        <w:t>Diagramme</w:t>
      </w:r>
      <w:r w:rsidR="00CD4020">
        <w:t>s</w:t>
      </w:r>
      <w:r w:rsidR="008B43E6">
        <w:t xml:space="preserve"> de classes</w:t>
      </w:r>
      <w:bookmarkEnd w:id="7"/>
    </w:p>
    <w:p w:rsidR="0075051D" w:rsidRDefault="0075051D" w:rsidP="0075051D">
      <w:pPr>
        <w:pStyle w:val="Titre2"/>
        <w:numPr>
          <w:ilvl w:val="0"/>
          <w:numId w:val="0"/>
        </w:numPr>
        <w:ind w:left="720" w:hanging="360"/>
      </w:pPr>
    </w:p>
    <w:p w:rsidR="006223F6" w:rsidRDefault="00CB301E" w:rsidP="00CB301E">
      <w:r>
        <w:t xml:space="preserve">Pour le diagramme de classe nous avons d’abord fais la classe « JeuEchec » qui est la classe </w:t>
      </w:r>
      <w:r w:rsidR="002A5BDC">
        <w:t>applicative</w:t>
      </w:r>
      <w:r>
        <w:t>.</w:t>
      </w:r>
    </w:p>
    <w:p w:rsidR="00476E5F" w:rsidRDefault="00CB301E" w:rsidP="00CB301E">
      <w:r>
        <w:t>Dans cette classe nous avons mis les attributs « </w:t>
      </w:r>
      <w:r w:rsidR="00A428A4">
        <w:t>m</w:t>
      </w:r>
      <w:r>
        <w:t>ode » et « </w:t>
      </w:r>
      <w:r w:rsidR="00A428A4">
        <w:t>n</w:t>
      </w:r>
      <w:r>
        <w:t xml:space="preserve">iveau » car elles sont directement liées au </w:t>
      </w:r>
      <w:r w:rsidR="006223F6">
        <w:t>« </w:t>
      </w:r>
      <w:r>
        <w:t>JeuEchec</w:t>
      </w:r>
      <w:r w:rsidR="006223F6">
        <w:t> »</w:t>
      </w:r>
      <w:r w:rsidR="00476E5F">
        <w:t>.</w:t>
      </w:r>
    </w:p>
    <w:p w:rsidR="00CB301E" w:rsidRDefault="00476E5F" w:rsidP="00CB301E">
      <w:r>
        <w:t>Ces derniers,</w:t>
      </w:r>
      <w:r w:rsidR="00CB301E">
        <w:t xml:space="preserve"> sont nourris par les classes d’énumérations « Mode » et « Niveau » qui sont des listes finis de possibilités.</w:t>
      </w:r>
      <w:r w:rsidR="00DD3031">
        <w:t xml:space="preserve"> </w:t>
      </w:r>
      <w:r w:rsidR="00A428A4">
        <w:t>De plus, c</w:t>
      </w:r>
      <w:r w:rsidR="00CB301E">
        <w:t xml:space="preserve">haque attribut possède ses accesseurs et </w:t>
      </w:r>
      <w:r w:rsidR="00063A38">
        <w:t>mutateurs</w:t>
      </w:r>
      <w:bookmarkStart w:id="8" w:name="_GoBack"/>
      <w:bookmarkEnd w:id="8"/>
      <w:r w:rsidR="00CB301E">
        <w:t>.</w:t>
      </w:r>
    </w:p>
    <w:p w:rsidR="00CB301E" w:rsidRDefault="00CB301E" w:rsidP="00CB301E">
      <w:r>
        <w:t>Le jeu se déroule sur un plateau, nous avons donc ajouté une classe</w:t>
      </w:r>
      <w:r w:rsidR="00DD3031">
        <w:t xml:space="preserve"> </w:t>
      </w:r>
      <w:r>
        <w:t xml:space="preserve">« Plateau » avec comme attribut son identifiant. </w:t>
      </w:r>
    </w:p>
    <w:p w:rsidR="00261D0B" w:rsidRDefault="00CB301E" w:rsidP="00CB301E">
      <w:r>
        <w:t>Ce plateau est constitué de 64 cases qui lui sont propres. Nous avons donc créé la classe « case » avec comme attributs ses coordonnées sur le plateau, représentés par sa ligne et sa colonne.</w:t>
      </w:r>
    </w:p>
    <w:p w:rsidR="00CB301E" w:rsidRDefault="00CB301E" w:rsidP="00CB301E">
      <w:r>
        <w:t xml:space="preserve">En plus des </w:t>
      </w:r>
      <w:r w:rsidR="00261D0B">
        <w:t>mutateurs (setters)</w:t>
      </w:r>
      <w:r>
        <w:t xml:space="preserve"> et</w:t>
      </w:r>
      <w:r w:rsidR="00261D0B">
        <w:t xml:space="preserve"> accesseurs</w:t>
      </w:r>
      <w:r>
        <w:t xml:space="preserve"> </w:t>
      </w:r>
      <w:r w:rsidR="00261D0B">
        <w:t>(getters)</w:t>
      </w:r>
      <w:r>
        <w:t xml:space="preserve">, la classe </w:t>
      </w:r>
      <w:r w:rsidR="00261D0B">
        <w:t>« </w:t>
      </w:r>
      <w:r>
        <w:t>Case</w:t>
      </w:r>
      <w:r w:rsidR="00261D0B">
        <w:t> »</w:t>
      </w:r>
      <w:r>
        <w:t xml:space="preserve"> comporte une méthode « </w:t>
      </w:r>
      <w:r w:rsidR="00261D0B">
        <w:t>g</w:t>
      </w:r>
      <w:r>
        <w:t>etOccupe() » qui permet de retourner un booléen pour savoir si la case en question est occupée par une pièce ou non.</w:t>
      </w:r>
    </w:p>
    <w:p w:rsidR="00486C90" w:rsidRDefault="00CB301E" w:rsidP="00CB301E">
      <w:r>
        <w:lastRenderedPageBreak/>
        <w:t xml:space="preserve">La classe </w:t>
      </w:r>
      <w:r w:rsidR="00536B0B">
        <w:t>« P</w:t>
      </w:r>
      <w:r>
        <w:t>ièce</w:t>
      </w:r>
      <w:r w:rsidR="00536B0B">
        <w:t> »</w:t>
      </w:r>
      <w:r>
        <w:t xml:space="preserve"> est une classe abstraite représentant toutes les pièces du </w:t>
      </w:r>
      <w:r w:rsidR="007E7E34">
        <w:t>j</w:t>
      </w:r>
      <w:r>
        <w:t>eu d’échec, elle comporte les attributs communs à toutes les pièces, à savoir son identifiant, sa couleur et son nom.</w:t>
      </w:r>
    </w:p>
    <w:p w:rsidR="00486C90" w:rsidRDefault="00CB301E" w:rsidP="00CB301E">
      <w:r>
        <w:t xml:space="preserve">Cette classe est une classe mère dont hérite les différentes classes représentant </w:t>
      </w:r>
      <w:r w:rsidR="00536B0B">
        <w:t>chaque</w:t>
      </w:r>
      <w:r>
        <w:t xml:space="preserve"> </w:t>
      </w:r>
      <w:r w:rsidR="00536B0B">
        <w:t>type</w:t>
      </w:r>
      <w:r>
        <w:t xml:space="preserve"> de pièce. Il existe donc les cla</w:t>
      </w:r>
      <w:r w:rsidR="00536B0B">
        <w:t>sses Roi, Tour, Fou, Pion, Dame et</w:t>
      </w:r>
      <w:r>
        <w:t xml:space="preserve"> Cavalier qui</w:t>
      </w:r>
      <w:r w:rsidR="00536B0B">
        <w:t xml:space="preserve"> héritent tous de la classe P</w:t>
      </w:r>
      <w:r>
        <w:t>ièce et donc de ses méthodes.</w:t>
      </w:r>
    </w:p>
    <w:p w:rsidR="00CB301E" w:rsidRDefault="00CB301E" w:rsidP="00CB301E">
      <w:r>
        <w:t>Chacune de ces</w:t>
      </w:r>
      <w:r w:rsidR="00486C90">
        <w:t xml:space="preserve"> </w:t>
      </w:r>
      <w:r>
        <w:t>classe</w:t>
      </w:r>
      <w:r w:rsidR="00486C90">
        <w:t>s</w:t>
      </w:r>
      <w:r>
        <w:t xml:space="preserve"> possède la méthode « deplace() » qui permet le déplacement de la pièce selon les propriétés de son type.</w:t>
      </w:r>
    </w:p>
    <w:p w:rsidR="00CB301E" w:rsidRDefault="00CB301E" w:rsidP="001C727E">
      <w:r>
        <w:t xml:space="preserve">La classe Joueur pour finir représente comme son nom l’indique, le joueur jouant au jeu d’échec. Il est défini par deux attributs, un identifiant et une couleur. La couleur est utilisé par le biais de la classe </w:t>
      </w:r>
      <w:r w:rsidR="00536B0B">
        <w:t>« </w:t>
      </w:r>
      <w:r>
        <w:t>Couleur</w:t>
      </w:r>
      <w:r w:rsidR="00536B0B">
        <w:t> »</w:t>
      </w:r>
      <w:r>
        <w:t xml:space="preserve"> qui est une énumération des deux couleurs possible, c’est-à-dire le noir et le blanc.</w:t>
      </w:r>
    </w:p>
    <w:p w:rsidR="008B43E6" w:rsidRDefault="008B43E6" w:rsidP="008B43E6">
      <w:pPr>
        <w:pStyle w:val="Titre2"/>
      </w:pPr>
      <w:bookmarkStart w:id="9" w:name="_Toc536117625"/>
      <w:r>
        <w:t>Diagramme</w:t>
      </w:r>
      <w:r w:rsidR="00CD4020">
        <w:t>s</w:t>
      </w:r>
      <w:r>
        <w:t xml:space="preserve"> de paquetages</w:t>
      </w:r>
      <w:bookmarkEnd w:id="9"/>
    </w:p>
    <w:p w:rsidR="008B43E6" w:rsidRDefault="008B43E6" w:rsidP="008B43E6">
      <w:pPr>
        <w:pStyle w:val="Titre2"/>
      </w:pPr>
      <w:bookmarkStart w:id="10" w:name="_Toc536117626"/>
      <w:r>
        <w:t>Pattern</w:t>
      </w:r>
      <w:r w:rsidR="00CD4020">
        <w:t>s</w:t>
      </w:r>
      <w:r>
        <w:t xml:space="preserve"> de conception</w:t>
      </w:r>
      <w:bookmarkEnd w:id="10"/>
    </w:p>
    <w:p w:rsidR="008B43E6" w:rsidRDefault="008B43E6" w:rsidP="008B43E6">
      <w:pPr>
        <w:pStyle w:val="Titre1"/>
      </w:pPr>
      <w:bookmarkStart w:id="11" w:name="_Toc536117627"/>
      <w:r>
        <w:t>Diagrammes d’interactions</w:t>
      </w:r>
      <w:bookmarkEnd w:id="11"/>
    </w:p>
    <w:p w:rsidR="008B43E6" w:rsidRPr="008B43E6" w:rsidRDefault="008B43E6" w:rsidP="00CD4020">
      <w:pPr>
        <w:pStyle w:val="Titre2"/>
        <w:numPr>
          <w:ilvl w:val="0"/>
          <w:numId w:val="4"/>
        </w:numPr>
      </w:pPr>
      <w:bookmarkStart w:id="12" w:name="_Toc536117628"/>
      <w:r>
        <w:t>Diagramme</w:t>
      </w:r>
      <w:r w:rsidR="00CD4020">
        <w:t>s</w:t>
      </w:r>
      <w:r>
        <w:t xml:space="preserve"> de séquence</w:t>
      </w:r>
      <w:bookmarkEnd w:id="12"/>
    </w:p>
    <w:sectPr w:rsidR="008B43E6" w:rsidRPr="008B43E6" w:rsidSect="008B43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illa Slab">
    <w:altName w:val="Times New Roman"/>
    <w:charset w:val="00"/>
    <w:family w:val="auto"/>
    <w:pitch w:val="variable"/>
    <w:sig w:usb0="A00000FF" w:usb1="5001E47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31145"/>
    <w:multiLevelType w:val="hybridMultilevel"/>
    <w:tmpl w:val="7C4E344C"/>
    <w:lvl w:ilvl="0" w:tplc="D05611F4">
      <w:start w:val="1"/>
      <w:numFmt w:val="bullet"/>
      <w:lvlText w:val="&gt;"/>
      <w:lvlJc w:val="left"/>
      <w:pPr>
        <w:ind w:left="720" w:hanging="360"/>
      </w:pPr>
      <w:rPr>
        <w:rFonts w:ascii="Zilla Slab" w:hAnsi="Zilla Slab" w:hint="default"/>
        <w:color w:val="7851A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051"/>
    <w:multiLevelType w:val="hybridMultilevel"/>
    <w:tmpl w:val="5DE0DE06"/>
    <w:lvl w:ilvl="0" w:tplc="B37E801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612781"/>
    <w:multiLevelType w:val="hybridMultilevel"/>
    <w:tmpl w:val="B60208F4"/>
    <w:lvl w:ilvl="0" w:tplc="749AD040">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D1C2AAD"/>
    <w:multiLevelType w:val="hybridMultilevel"/>
    <w:tmpl w:val="D3807BDE"/>
    <w:lvl w:ilvl="0" w:tplc="F92477C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E6"/>
    <w:rsid w:val="00056F1B"/>
    <w:rsid w:val="00063A38"/>
    <w:rsid w:val="00065590"/>
    <w:rsid w:val="00066059"/>
    <w:rsid w:val="00180719"/>
    <w:rsid w:val="001815D0"/>
    <w:rsid w:val="001C6F2E"/>
    <w:rsid w:val="001C727E"/>
    <w:rsid w:val="00261D0B"/>
    <w:rsid w:val="00296AE9"/>
    <w:rsid w:val="002A5BDC"/>
    <w:rsid w:val="002B1A0B"/>
    <w:rsid w:val="002C0A3B"/>
    <w:rsid w:val="002D326C"/>
    <w:rsid w:val="002F678C"/>
    <w:rsid w:val="003106F8"/>
    <w:rsid w:val="00344116"/>
    <w:rsid w:val="003D354C"/>
    <w:rsid w:val="004215EA"/>
    <w:rsid w:val="004555D0"/>
    <w:rsid w:val="00476E5F"/>
    <w:rsid w:val="004818A1"/>
    <w:rsid w:val="00486C90"/>
    <w:rsid w:val="005005A1"/>
    <w:rsid w:val="00516B5C"/>
    <w:rsid w:val="00536B0B"/>
    <w:rsid w:val="00577AA9"/>
    <w:rsid w:val="005809C0"/>
    <w:rsid w:val="005D5885"/>
    <w:rsid w:val="00614E50"/>
    <w:rsid w:val="006161F6"/>
    <w:rsid w:val="006223F6"/>
    <w:rsid w:val="006C2233"/>
    <w:rsid w:val="006D2E25"/>
    <w:rsid w:val="00737F1D"/>
    <w:rsid w:val="0075051D"/>
    <w:rsid w:val="00792DA6"/>
    <w:rsid w:val="007E3556"/>
    <w:rsid w:val="007E7E34"/>
    <w:rsid w:val="00817167"/>
    <w:rsid w:val="00830825"/>
    <w:rsid w:val="0087726D"/>
    <w:rsid w:val="008B43E6"/>
    <w:rsid w:val="008C59F1"/>
    <w:rsid w:val="00901F12"/>
    <w:rsid w:val="009055F4"/>
    <w:rsid w:val="009263BF"/>
    <w:rsid w:val="009275C0"/>
    <w:rsid w:val="0093068B"/>
    <w:rsid w:val="009345E1"/>
    <w:rsid w:val="009C1C05"/>
    <w:rsid w:val="00A428A4"/>
    <w:rsid w:val="00AD6C51"/>
    <w:rsid w:val="00AE4E3A"/>
    <w:rsid w:val="00B4167C"/>
    <w:rsid w:val="00B8357D"/>
    <w:rsid w:val="00C25A0D"/>
    <w:rsid w:val="00CB301E"/>
    <w:rsid w:val="00CD4020"/>
    <w:rsid w:val="00D25A03"/>
    <w:rsid w:val="00D31DC1"/>
    <w:rsid w:val="00D41D94"/>
    <w:rsid w:val="00D47AA8"/>
    <w:rsid w:val="00D70F3A"/>
    <w:rsid w:val="00D83221"/>
    <w:rsid w:val="00DD3031"/>
    <w:rsid w:val="00DD5342"/>
    <w:rsid w:val="00DE3B85"/>
    <w:rsid w:val="00E47327"/>
    <w:rsid w:val="00E74E3D"/>
    <w:rsid w:val="00E8501B"/>
    <w:rsid w:val="00EA0072"/>
    <w:rsid w:val="00EB296E"/>
    <w:rsid w:val="00EF32E1"/>
    <w:rsid w:val="00F121E5"/>
    <w:rsid w:val="00F4747A"/>
    <w:rsid w:val="00F55C4F"/>
    <w:rsid w:val="00FE2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23DF"/>
  <w15:chartTrackingRefBased/>
  <w15:docId w15:val="{28486B0A-2482-48BE-810E-67DE6ECE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3E6"/>
    <w:pPr>
      <w:jc w:val="both"/>
    </w:pPr>
    <w:rPr>
      <w:rFonts w:ascii="Montserrat" w:hAnsi="Montserrat"/>
    </w:rPr>
  </w:style>
  <w:style w:type="paragraph" w:styleId="Titre1">
    <w:name w:val="heading 1"/>
    <w:basedOn w:val="Normal"/>
    <w:link w:val="Titre1Car"/>
    <w:uiPriority w:val="9"/>
    <w:qFormat/>
    <w:rsid w:val="00CD4020"/>
    <w:pPr>
      <w:keepNext/>
      <w:keepLines/>
      <w:numPr>
        <w:numId w:val="1"/>
      </w:numPr>
      <w:spacing w:before="360" w:after="120"/>
      <w:outlineLvl w:val="0"/>
    </w:pPr>
    <w:rPr>
      <w:rFonts w:eastAsiaTheme="majorEastAsia" w:cstheme="majorBidi"/>
      <w:color w:val="191970"/>
      <w:sz w:val="32"/>
      <w:szCs w:val="32"/>
    </w:rPr>
  </w:style>
  <w:style w:type="paragraph" w:styleId="Titre2">
    <w:name w:val="heading 2"/>
    <w:basedOn w:val="Normal"/>
    <w:link w:val="Titre2Car"/>
    <w:uiPriority w:val="9"/>
    <w:unhideWhenUsed/>
    <w:qFormat/>
    <w:rsid w:val="00CD4020"/>
    <w:pPr>
      <w:keepNext/>
      <w:keepLines/>
      <w:numPr>
        <w:numId w:val="2"/>
      </w:numPr>
      <w:spacing w:before="160" w:after="120"/>
      <w:outlineLvl w:val="1"/>
    </w:pPr>
    <w:rPr>
      <w:rFonts w:eastAsiaTheme="majorEastAsia" w:cstheme="majorBidi"/>
      <w:color w:val="7851A9"/>
      <w:sz w:val="26"/>
      <w:szCs w:val="26"/>
    </w:rPr>
  </w:style>
  <w:style w:type="paragraph" w:styleId="Titre3">
    <w:name w:val="heading 3"/>
    <w:basedOn w:val="Normal"/>
    <w:next w:val="Normal"/>
    <w:link w:val="Titre3Car"/>
    <w:uiPriority w:val="9"/>
    <w:unhideWhenUsed/>
    <w:qFormat/>
    <w:rsid w:val="009C1C05"/>
    <w:pPr>
      <w:keepNext/>
      <w:keepLines/>
      <w:spacing w:before="160" w:after="120"/>
      <w:ind w:left="708"/>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43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43E6"/>
    <w:rPr>
      <w:rFonts w:eastAsiaTheme="minorEastAsia"/>
      <w:lang w:eastAsia="fr-FR"/>
    </w:rPr>
  </w:style>
  <w:style w:type="paragraph" w:styleId="Titre">
    <w:name w:val="Title"/>
    <w:basedOn w:val="Normal"/>
    <w:next w:val="Normal"/>
    <w:link w:val="TitreCar"/>
    <w:uiPriority w:val="10"/>
    <w:qFormat/>
    <w:rsid w:val="008B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B43E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B43E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B43E6"/>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CD4020"/>
    <w:rPr>
      <w:rFonts w:ascii="Montserrat" w:eastAsiaTheme="majorEastAsia" w:hAnsi="Montserrat" w:cstheme="majorBidi"/>
      <w:color w:val="191970"/>
      <w:sz w:val="32"/>
      <w:szCs w:val="32"/>
    </w:rPr>
  </w:style>
  <w:style w:type="paragraph" w:styleId="En-ttedetabledesmatires">
    <w:name w:val="TOC Heading"/>
    <w:basedOn w:val="Titre1"/>
    <w:next w:val="Normal"/>
    <w:uiPriority w:val="39"/>
    <w:unhideWhenUsed/>
    <w:qFormat/>
    <w:rsid w:val="008B43E6"/>
    <w:pPr>
      <w:numPr>
        <w:numId w:val="0"/>
      </w:numPr>
      <w:jc w:val="left"/>
      <w:outlineLvl w:val="9"/>
    </w:pPr>
    <w:rPr>
      <w:rFonts w:asciiTheme="majorHAnsi" w:hAnsiTheme="majorHAnsi"/>
      <w:lang w:eastAsia="fr-FR"/>
    </w:rPr>
  </w:style>
  <w:style w:type="character" w:customStyle="1" w:styleId="Titre2Car">
    <w:name w:val="Titre 2 Car"/>
    <w:basedOn w:val="Policepardfaut"/>
    <w:link w:val="Titre2"/>
    <w:uiPriority w:val="9"/>
    <w:rsid w:val="00CD4020"/>
    <w:rPr>
      <w:rFonts w:ascii="Montserrat" w:eastAsiaTheme="majorEastAsia" w:hAnsi="Montserrat" w:cstheme="majorBidi"/>
      <w:color w:val="7851A9"/>
      <w:sz w:val="26"/>
      <w:szCs w:val="26"/>
    </w:rPr>
  </w:style>
  <w:style w:type="character" w:customStyle="1" w:styleId="Titre3Car">
    <w:name w:val="Titre 3 Car"/>
    <w:basedOn w:val="Policepardfaut"/>
    <w:link w:val="Titre3"/>
    <w:uiPriority w:val="9"/>
    <w:rsid w:val="009C1C05"/>
    <w:rPr>
      <w:rFonts w:ascii="Montserrat" w:eastAsiaTheme="majorEastAsia" w:hAnsi="Montserrat" w:cstheme="majorBidi"/>
      <w:color w:val="000000" w:themeColor="text1"/>
      <w:sz w:val="24"/>
      <w:szCs w:val="24"/>
    </w:rPr>
  </w:style>
  <w:style w:type="character" w:styleId="Textedelespacerserv">
    <w:name w:val="Placeholder Text"/>
    <w:basedOn w:val="Policepardfaut"/>
    <w:uiPriority w:val="99"/>
    <w:semiHidden/>
    <w:rsid w:val="00CD4020"/>
    <w:rPr>
      <w:color w:val="808080"/>
    </w:rPr>
  </w:style>
  <w:style w:type="paragraph" w:styleId="TM1">
    <w:name w:val="toc 1"/>
    <w:basedOn w:val="Normal"/>
    <w:next w:val="Normal"/>
    <w:autoRedefine/>
    <w:uiPriority w:val="39"/>
    <w:unhideWhenUsed/>
    <w:rsid w:val="00B4167C"/>
    <w:pPr>
      <w:spacing w:after="100"/>
    </w:pPr>
  </w:style>
  <w:style w:type="paragraph" w:styleId="TM2">
    <w:name w:val="toc 2"/>
    <w:basedOn w:val="Normal"/>
    <w:next w:val="Normal"/>
    <w:autoRedefine/>
    <w:uiPriority w:val="39"/>
    <w:unhideWhenUsed/>
    <w:rsid w:val="00B4167C"/>
    <w:pPr>
      <w:spacing w:after="100"/>
      <w:ind w:left="220"/>
    </w:pPr>
  </w:style>
  <w:style w:type="character" w:styleId="Lienhypertexte">
    <w:name w:val="Hyperlink"/>
    <w:basedOn w:val="Policepardfaut"/>
    <w:uiPriority w:val="99"/>
    <w:unhideWhenUsed/>
    <w:rsid w:val="00B4167C"/>
    <w:rPr>
      <w:color w:val="0563C1" w:themeColor="hyperlink"/>
      <w:u w:val="single"/>
    </w:rPr>
  </w:style>
  <w:style w:type="paragraph" w:styleId="Paragraphedeliste">
    <w:name w:val="List Paragraph"/>
    <w:basedOn w:val="Normal"/>
    <w:uiPriority w:val="34"/>
    <w:qFormat/>
    <w:rsid w:val="00E74E3D"/>
    <w:pPr>
      <w:ind w:left="720"/>
      <w:contextualSpacing/>
    </w:pPr>
  </w:style>
  <w:style w:type="table" w:styleId="Grilledutableau">
    <w:name w:val="Table Grid"/>
    <w:basedOn w:val="TableauNormal"/>
    <w:uiPriority w:val="39"/>
    <w:rsid w:val="0048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9345E1"/>
    <w:pPr>
      <w:spacing w:after="100"/>
      <w:ind w:left="440"/>
    </w:pPr>
  </w:style>
  <w:style w:type="paragraph" w:styleId="Lgende">
    <w:name w:val="caption"/>
    <w:basedOn w:val="Normal"/>
    <w:next w:val="Normal"/>
    <w:uiPriority w:val="35"/>
    <w:unhideWhenUsed/>
    <w:qFormat/>
    <w:rsid w:val="00B8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DCA8F-7944-4ACA-996C-56D08C5D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2247</Words>
  <Characters>12362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Projet de Génie LOGICIEL</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Jeu d’échecs</dc:subject>
  <dc:creator>Kévin DAURIACH, Romain DUVAL, Samy LEMAISSI</dc:creator>
  <cp:keywords/>
  <dc:description/>
  <cp:lastModifiedBy>Romain DUVAL</cp:lastModifiedBy>
  <cp:revision>71</cp:revision>
  <dcterms:created xsi:type="dcterms:W3CDTF">2019-01-24T16:30:00Z</dcterms:created>
  <dcterms:modified xsi:type="dcterms:W3CDTF">2019-01-24T20:44:00Z</dcterms:modified>
</cp:coreProperties>
</file>