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7761A" w14:textId="080415C2" w:rsidR="00896BEC" w:rsidRPr="00896BEC" w:rsidRDefault="00896BEC" w:rsidP="00896BEC">
      <w:r w:rsidRPr="00896BEC">
        <w:pict w14:anchorId="0FBA0DA8">
          <v:rect id="_x0000_i1104" style="width:0;height:1.5pt" o:hralign="center" o:hrstd="t" o:hr="t" fillcolor="#a0a0a0" stroked="f"/>
        </w:pict>
      </w:r>
    </w:p>
    <w:p w14:paraId="28EAB7A9" w14:textId="68EF9EFD" w:rsidR="00896BEC" w:rsidRPr="00896BEC" w:rsidRDefault="00896BEC" w:rsidP="00896BEC">
      <w:pPr>
        <w:rPr>
          <w:b/>
          <w:bCs/>
          <w:sz w:val="28"/>
          <w:szCs w:val="28"/>
        </w:rPr>
      </w:pPr>
      <w:r w:rsidRPr="00896BEC">
        <w:rPr>
          <w:b/>
          <w:bCs/>
          <w:sz w:val="28"/>
          <w:szCs w:val="28"/>
        </w:rPr>
        <w:t>Claim → Description Mapping</w:t>
      </w:r>
    </w:p>
    <w:p w14:paraId="4F949DBE" w14:textId="77777777" w:rsidR="00896BEC" w:rsidRPr="00896BEC" w:rsidRDefault="00896BEC" w:rsidP="00896BEC">
      <w:r w:rsidRPr="00896BEC">
        <w:t xml:space="preserve">Below is a </w:t>
      </w:r>
      <w:r w:rsidRPr="00896BEC">
        <w:rPr>
          <w:b/>
          <w:bCs/>
        </w:rPr>
        <w:t>direct mapping</w:t>
      </w:r>
      <w:r w:rsidRPr="00896BEC">
        <w:t xml:space="preserve"> from each claim to parts of your Step 1 draft (and IDF).</w:t>
      </w:r>
    </w:p>
    <w:p w14:paraId="13746994" w14:textId="54E680B6" w:rsidR="00896BEC" w:rsidRPr="00896BEC" w:rsidRDefault="00896BEC" w:rsidP="00896BEC">
      <w:pPr>
        <w:rPr>
          <w:b/>
          <w:bCs/>
        </w:rPr>
      </w:pPr>
      <w:r w:rsidRPr="00896BEC">
        <w:rPr>
          <w:b/>
          <w:bCs/>
        </w:rPr>
        <w:t>Claim 1 (Independent Claim — core)</w:t>
      </w:r>
    </w:p>
    <w:p w14:paraId="7403074A" w14:textId="77777777" w:rsidR="00896BEC" w:rsidRPr="00896BEC" w:rsidRDefault="00896BEC" w:rsidP="00896BEC">
      <w:r w:rsidRPr="00896BEC">
        <w:rPr>
          <w:i/>
          <w:iCs/>
        </w:rPr>
        <w:t>Hybrid adaptive prefix-bucket data structure with selective Bloom filters</w:t>
      </w:r>
    </w:p>
    <w:p w14:paraId="333B8863" w14:textId="77777777" w:rsidR="00896BEC" w:rsidRPr="00896BEC" w:rsidRDefault="00896BEC" w:rsidP="00896BEC">
      <w:r w:rsidRPr="00896BEC">
        <w:rPr>
          <w:b/>
          <w:bCs/>
        </w:rPr>
        <w:t>Backed by:</w:t>
      </w:r>
    </w:p>
    <w:p w14:paraId="0DEC0407" w14:textId="77777777" w:rsidR="00896BEC" w:rsidRPr="00896BEC" w:rsidRDefault="00896BEC" w:rsidP="00896BEC">
      <w:pPr>
        <w:numPr>
          <w:ilvl w:val="0"/>
          <w:numId w:val="3"/>
        </w:numPr>
      </w:pPr>
      <w:r w:rsidRPr="00896BEC">
        <w:t>Step 1 §1 — Baseline limitations</w:t>
      </w:r>
    </w:p>
    <w:p w14:paraId="32632DA7" w14:textId="77777777" w:rsidR="00896BEC" w:rsidRPr="00896BEC" w:rsidRDefault="00896BEC" w:rsidP="00896BEC">
      <w:pPr>
        <w:numPr>
          <w:ilvl w:val="0"/>
          <w:numId w:val="3"/>
        </w:numPr>
      </w:pPr>
      <w:r w:rsidRPr="00896BEC">
        <w:t>Step 1 §3 — Hybrid adaptive prefix-bucket design</w:t>
      </w:r>
    </w:p>
    <w:p w14:paraId="21DB207C" w14:textId="77777777" w:rsidR="00896BEC" w:rsidRPr="00896BEC" w:rsidRDefault="00896BEC" w:rsidP="00896BEC">
      <w:pPr>
        <w:numPr>
          <w:ilvl w:val="0"/>
          <w:numId w:val="3"/>
        </w:numPr>
      </w:pPr>
      <w:r w:rsidRPr="00896BEC">
        <w:t>Step 1 §5 — Technical interpretation and enablement</w:t>
      </w:r>
    </w:p>
    <w:p w14:paraId="6E79ED17" w14:textId="77777777" w:rsidR="00896BEC" w:rsidRPr="00896BEC" w:rsidRDefault="00896BEC" w:rsidP="00896BEC">
      <w:r w:rsidRPr="00896BEC">
        <w:rPr>
          <w:b/>
          <w:bCs/>
        </w:rPr>
        <w:t>Why this is strong:</w:t>
      </w:r>
    </w:p>
    <w:p w14:paraId="56898676" w14:textId="77777777" w:rsidR="00896BEC" w:rsidRPr="00896BEC" w:rsidRDefault="00896BEC" w:rsidP="00896BEC">
      <w:pPr>
        <w:numPr>
          <w:ilvl w:val="0"/>
          <w:numId w:val="4"/>
        </w:numPr>
      </w:pPr>
      <w:r w:rsidRPr="00896BEC">
        <w:t>You don’t just list features</w:t>
      </w:r>
    </w:p>
    <w:p w14:paraId="74F8477D" w14:textId="77777777" w:rsidR="00896BEC" w:rsidRPr="00896BEC" w:rsidRDefault="00896BEC" w:rsidP="00896BEC">
      <w:pPr>
        <w:numPr>
          <w:ilvl w:val="0"/>
          <w:numId w:val="4"/>
        </w:numPr>
      </w:pPr>
      <w:r w:rsidRPr="00896BEC">
        <w:t xml:space="preserve">You show </w:t>
      </w:r>
      <w:r w:rsidRPr="00896BEC">
        <w:rPr>
          <w:b/>
          <w:bCs/>
        </w:rPr>
        <w:t>why uniform prefix Bloom filters fail</w:t>
      </w:r>
    </w:p>
    <w:p w14:paraId="73DB7274" w14:textId="77777777" w:rsidR="00896BEC" w:rsidRPr="00896BEC" w:rsidRDefault="00896BEC" w:rsidP="00896BEC">
      <w:pPr>
        <w:numPr>
          <w:ilvl w:val="0"/>
          <w:numId w:val="4"/>
        </w:numPr>
      </w:pPr>
      <w:r w:rsidRPr="00896BEC">
        <w:t xml:space="preserve">You show </w:t>
      </w:r>
      <w:r w:rsidRPr="00896BEC">
        <w:rPr>
          <w:b/>
          <w:bCs/>
        </w:rPr>
        <w:t>why combining two ideas removes complementary failure modes</w:t>
      </w:r>
    </w:p>
    <w:p w14:paraId="44C2C9A5" w14:textId="352CE737" w:rsidR="00896BEC" w:rsidRPr="00896BEC" w:rsidRDefault="00896BEC" w:rsidP="00896BEC">
      <w:r w:rsidRPr="00896BEC">
        <w:t xml:space="preserve">This is the </w:t>
      </w:r>
      <w:r w:rsidRPr="00896BEC">
        <w:rPr>
          <w:b/>
          <w:bCs/>
        </w:rPr>
        <w:t>inventive step anchor</w:t>
      </w:r>
      <w:r w:rsidRPr="00896BEC">
        <w:t>.</w:t>
      </w:r>
    </w:p>
    <w:p w14:paraId="7FBEA25E" w14:textId="77777777" w:rsidR="00896BEC" w:rsidRPr="00896BEC" w:rsidRDefault="00896BEC" w:rsidP="00896BEC">
      <w:r w:rsidRPr="00896BEC">
        <w:pict w14:anchorId="6FAA9875">
          <v:rect id="_x0000_i1105" style="width:0;height:1.5pt" o:hralign="center" o:hrstd="t" o:hr="t" fillcolor="#a0a0a0" stroked="f"/>
        </w:pict>
      </w:r>
    </w:p>
    <w:p w14:paraId="4F67F1C6" w14:textId="3DCE84C0" w:rsidR="00896BEC" w:rsidRPr="00896BEC" w:rsidRDefault="00896BEC" w:rsidP="00896BEC">
      <w:pPr>
        <w:rPr>
          <w:b/>
          <w:bCs/>
        </w:rPr>
      </w:pPr>
      <w:r w:rsidRPr="00896BEC">
        <w:rPr>
          <w:b/>
          <w:bCs/>
        </w:rPr>
        <w:t>Claim 2 (Adaptive prefixing)</w:t>
      </w:r>
    </w:p>
    <w:p w14:paraId="61B31C0F" w14:textId="77777777" w:rsidR="00896BEC" w:rsidRPr="00896BEC" w:rsidRDefault="00896BEC" w:rsidP="00896BEC">
      <w:r w:rsidRPr="00896BEC">
        <w:rPr>
          <w:i/>
          <w:iCs/>
        </w:rPr>
        <w:t>Refining prefix length when bucket exceeds threshold</w:t>
      </w:r>
    </w:p>
    <w:p w14:paraId="2F485134" w14:textId="77777777" w:rsidR="00896BEC" w:rsidRPr="00896BEC" w:rsidRDefault="00896BEC" w:rsidP="00896BEC">
      <w:r w:rsidRPr="00896BEC">
        <w:rPr>
          <w:b/>
          <w:bCs/>
        </w:rPr>
        <w:t>Backed by:</w:t>
      </w:r>
    </w:p>
    <w:p w14:paraId="046004FF" w14:textId="77777777" w:rsidR="00896BEC" w:rsidRPr="00896BEC" w:rsidRDefault="00896BEC" w:rsidP="00896BEC">
      <w:pPr>
        <w:numPr>
          <w:ilvl w:val="0"/>
          <w:numId w:val="5"/>
        </w:numPr>
      </w:pPr>
      <w:r w:rsidRPr="00896BEC">
        <w:t>Step 1 §2.1 — Adaptive prefixing alone</w:t>
      </w:r>
    </w:p>
    <w:p w14:paraId="72AC5A97" w14:textId="77777777" w:rsidR="00896BEC" w:rsidRPr="00896BEC" w:rsidRDefault="00896BEC" w:rsidP="00896BEC">
      <w:pPr>
        <w:numPr>
          <w:ilvl w:val="0"/>
          <w:numId w:val="5"/>
        </w:numPr>
      </w:pPr>
      <w:r w:rsidRPr="00896BEC">
        <w:t>Step 1 §3 — Hybrid design explanation</w:t>
      </w:r>
    </w:p>
    <w:p w14:paraId="591C3649" w14:textId="77777777" w:rsidR="00896BEC" w:rsidRPr="00896BEC" w:rsidRDefault="00896BEC" w:rsidP="00896BEC">
      <w:r w:rsidRPr="00896BEC">
        <w:rPr>
          <w:b/>
          <w:bCs/>
        </w:rPr>
        <w:t>Examiner-proof angle:</w:t>
      </w:r>
    </w:p>
    <w:p w14:paraId="2A5B69DC" w14:textId="77777777" w:rsidR="00896BEC" w:rsidRPr="00896BEC" w:rsidRDefault="00896BEC" w:rsidP="00896BEC">
      <w:pPr>
        <w:numPr>
          <w:ilvl w:val="0"/>
          <w:numId w:val="6"/>
        </w:numPr>
      </w:pPr>
      <w:r w:rsidRPr="00896BEC">
        <w:t>Adaptive prefixing alone ≠ sufficient</w:t>
      </w:r>
    </w:p>
    <w:p w14:paraId="0FF8E083" w14:textId="77777777" w:rsidR="00896BEC" w:rsidRPr="00896BEC" w:rsidRDefault="00896BEC" w:rsidP="00896BEC">
      <w:pPr>
        <w:numPr>
          <w:ilvl w:val="0"/>
          <w:numId w:val="6"/>
        </w:numPr>
      </w:pPr>
      <w:r w:rsidRPr="00896BEC">
        <w:t>It is necessary but not decisive</w:t>
      </w:r>
    </w:p>
    <w:p w14:paraId="59C9AEEC" w14:textId="77777777" w:rsidR="00896BEC" w:rsidRPr="00896BEC" w:rsidRDefault="00896BEC" w:rsidP="00896BEC">
      <w:r w:rsidRPr="00896BEC">
        <w:t>This prevents prior art attacks like:</w:t>
      </w:r>
    </w:p>
    <w:p w14:paraId="29486974" w14:textId="77777777" w:rsidR="00896BEC" w:rsidRPr="00896BEC" w:rsidRDefault="00896BEC" w:rsidP="00896BEC">
      <w:r w:rsidRPr="00896BEC">
        <w:t>“Adaptive prefixing already exists.”</w:t>
      </w:r>
    </w:p>
    <w:p w14:paraId="5A025930" w14:textId="77777777" w:rsidR="00896BEC" w:rsidRPr="00896BEC" w:rsidRDefault="00896BEC" w:rsidP="00896BEC">
      <w:r w:rsidRPr="00896BEC">
        <w:pict w14:anchorId="7EA7A3B5">
          <v:rect id="_x0000_i1106" style="width:0;height:1.5pt" o:hralign="center" o:hrstd="t" o:hr="t" fillcolor="#a0a0a0" stroked="f"/>
        </w:pict>
      </w:r>
    </w:p>
    <w:p w14:paraId="27245C4F" w14:textId="4B04BB9B" w:rsidR="00896BEC" w:rsidRPr="00896BEC" w:rsidRDefault="00896BEC" w:rsidP="00896BEC">
      <w:pPr>
        <w:rPr>
          <w:b/>
          <w:bCs/>
        </w:rPr>
      </w:pPr>
      <w:r w:rsidRPr="00896BEC">
        <w:rPr>
          <w:b/>
          <w:bCs/>
        </w:rPr>
        <w:t>Claim 3 (Skip small buckets)</w:t>
      </w:r>
    </w:p>
    <w:p w14:paraId="38F5FC52" w14:textId="77777777" w:rsidR="00896BEC" w:rsidRPr="00896BEC" w:rsidRDefault="00896BEC" w:rsidP="00896BEC">
      <w:r w:rsidRPr="00896BEC">
        <w:rPr>
          <w:i/>
          <w:iCs/>
        </w:rPr>
        <w:t>Storing small buckets directly without Bloom filters</w:t>
      </w:r>
    </w:p>
    <w:p w14:paraId="4FDDA36A" w14:textId="77777777" w:rsidR="00896BEC" w:rsidRPr="00896BEC" w:rsidRDefault="00896BEC" w:rsidP="00896BEC">
      <w:r w:rsidRPr="00896BEC">
        <w:rPr>
          <w:b/>
          <w:bCs/>
        </w:rPr>
        <w:t>Backed by:</w:t>
      </w:r>
    </w:p>
    <w:p w14:paraId="04D2FA3F" w14:textId="77777777" w:rsidR="00896BEC" w:rsidRPr="00896BEC" w:rsidRDefault="00896BEC" w:rsidP="00896BEC">
      <w:pPr>
        <w:numPr>
          <w:ilvl w:val="0"/>
          <w:numId w:val="7"/>
        </w:numPr>
      </w:pPr>
      <w:r w:rsidRPr="00896BEC">
        <w:t>Step 1 §2.2 — Skip-small evaluation</w:t>
      </w:r>
    </w:p>
    <w:p w14:paraId="2CD6E31B" w14:textId="77777777" w:rsidR="00896BEC" w:rsidRPr="00896BEC" w:rsidRDefault="00896BEC" w:rsidP="00896BEC">
      <w:pPr>
        <w:numPr>
          <w:ilvl w:val="0"/>
          <w:numId w:val="7"/>
        </w:numPr>
      </w:pPr>
      <w:r w:rsidRPr="00896BEC">
        <w:t>Step 1 §3 — Hybrid design</w:t>
      </w:r>
    </w:p>
    <w:p w14:paraId="4AD360B2" w14:textId="77777777" w:rsidR="00896BEC" w:rsidRPr="00896BEC" w:rsidRDefault="00896BEC" w:rsidP="00896BEC">
      <w:r w:rsidRPr="00896BEC">
        <w:rPr>
          <w:b/>
          <w:bCs/>
        </w:rPr>
        <w:lastRenderedPageBreak/>
        <w:t>Key justification:</w:t>
      </w:r>
    </w:p>
    <w:p w14:paraId="2A3156FF" w14:textId="77777777" w:rsidR="00896BEC" w:rsidRPr="00896BEC" w:rsidRDefault="00896BEC" w:rsidP="00896BEC">
      <w:pPr>
        <w:numPr>
          <w:ilvl w:val="0"/>
          <w:numId w:val="8"/>
        </w:numPr>
      </w:pPr>
      <w:r w:rsidRPr="00896BEC">
        <w:t xml:space="preserve">Shows </w:t>
      </w:r>
      <w:r w:rsidRPr="00896BEC">
        <w:rPr>
          <w:i/>
          <w:iCs/>
        </w:rPr>
        <w:t>why Bloom filters are wasteful</w:t>
      </w:r>
      <w:r w:rsidRPr="00896BEC">
        <w:t xml:space="preserve"> for tiny buckets</w:t>
      </w:r>
    </w:p>
    <w:p w14:paraId="41E32F4E" w14:textId="77777777" w:rsidR="00896BEC" w:rsidRPr="00896BEC" w:rsidRDefault="00896BEC" w:rsidP="00896BEC">
      <w:pPr>
        <w:numPr>
          <w:ilvl w:val="0"/>
          <w:numId w:val="8"/>
        </w:numPr>
      </w:pPr>
      <w:r w:rsidRPr="00896BEC">
        <w:t>Avoids probabilistic overhead where it gives no benefit</w:t>
      </w:r>
    </w:p>
    <w:p w14:paraId="439AA5CB" w14:textId="77777777" w:rsidR="00896BEC" w:rsidRPr="00896BEC" w:rsidRDefault="00896BEC" w:rsidP="00896BEC">
      <w:r w:rsidRPr="00896BEC">
        <w:t xml:space="preserve">This is a </w:t>
      </w:r>
      <w:r w:rsidRPr="00896BEC">
        <w:rPr>
          <w:b/>
          <w:bCs/>
        </w:rPr>
        <w:t>cost-efficiency argument</w:t>
      </w:r>
      <w:r w:rsidRPr="00896BEC">
        <w:t>, not just correctness.</w:t>
      </w:r>
    </w:p>
    <w:p w14:paraId="1ED72A26" w14:textId="77777777" w:rsidR="00896BEC" w:rsidRPr="00896BEC" w:rsidRDefault="00896BEC" w:rsidP="00896BEC">
      <w:r w:rsidRPr="00896BEC">
        <w:pict w14:anchorId="0040437B">
          <v:rect id="_x0000_i1107" style="width:0;height:1.5pt" o:hralign="center" o:hrstd="t" o:hr="t" fillcolor="#a0a0a0" stroked="f"/>
        </w:pict>
      </w:r>
    </w:p>
    <w:p w14:paraId="3F78BFA2" w14:textId="3073F691" w:rsidR="00896BEC" w:rsidRPr="00896BEC" w:rsidRDefault="00896BEC" w:rsidP="00896BEC">
      <w:pPr>
        <w:rPr>
          <w:b/>
          <w:bCs/>
        </w:rPr>
      </w:pPr>
      <w:r w:rsidRPr="00896BEC">
        <w:rPr>
          <w:b/>
          <w:bCs/>
        </w:rPr>
        <w:t>Claim 4 (Bloom filter parameterization)</w:t>
      </w:r>
    </w:p>
    <w:p w14:paraId="165C7CCD" w14:textId="77777777" w:rsidR="00896BEC" w:rsidRPr="00896BEC" w:rsidRDefault="00896BEC" w:rsidP="00896BEC">
      <w:r w:rsidRPr="00896BEC">
        <w:rPr>
          <w:i/>
          <w:iCs/>
        </w:rPr>
        <w:t>Bloom filters constructed selectively for medium/large buckets</w:t>
      </w:r>
    </w:p>
    <w:p w14:paraId="752C7ADE" w14:textId="77777777" w:rsidR="00896BEC" w:rsidRPr="00896BEC" w:rsidRDefault="00896BEC" w:rsidP="00896BEC">
      <w:r w:rsidRPr="00896BEC">
        <w:rPr>
          <w:b/>
          <w:bCs/>
        </w:rPr>
        <w:t>Backed by:</w:t>
      </w:r>
    </w:p>
    <w:p w14:paraId="467291E8" w14:textId="77777777" w:rsidR="00896BEC" w:rsidRPr="00896BEC" w:rsidRDefault="00896BEC" w:rsidP="00896BEC">
      <w:pPr>
        <w:numPr>
          <w:ilvl w:val="0"/>
          <w:numId w:val="9"/>
        </w:numPr>
      </w:pPr>
      <w:r w:rsidRPr="00896BEC">
        <w:t>Step 1 §3 — Selective Bloom filter application</w:t>
      </w:r>
    </w:p>
    <w:p w14:paraId="3454437B" w14:textId="77777777" w:rsidR="00896BEC" w:rsidRPr="00896BEC" w:rsidRDefault="00896BEC" w:rsidP="00896BEC">
      <w:pPr>
        <w:numPr>
          <w:ilvl w:val="0"/>
          <w:numId w:val="9"/>
        </w:numPr>
      </w:pPr>
      <w:r w:rsidRPr="00896BEC">
        <w:t>Step 1 §5 — Enablement discussion</w:t>
      </w:r>
    </w:p>
    <w:p w14:paraId="1FAD8321" w14:textId="77777777" w:rsidR="00896BEC" w:rsidRPr="00896BEC" w:rsidRDefault="00896BEC" w:rsidP="00896BEC">
      <w:r w:rsidRPr="00896BEC">
        <w:rPr>
          <w:b/>
          <w:bCs/>
        </w:rPr>
        <w:t>Why it matters:</w:t>
      </w:r>
    </w:p>
    <w:p w14:paraId="5E8C3A5D" w14:textId="77777777" w:rsidR="00896BEC" w:rsidRPr="00896BEC" w:rsidRDefault="00896BEC" w:rsidP="00896BEC">
      <w:pPr>
        <w:numPr>
          <w:ilvl w:val="0"/>
          <w:numId w:val="10"/>
        </w:numPr>
      </w:pPr>
      <w:r w:rsidRPr="00896BEC">
        <w:t>This is what distinguishes you from:</w:t>
      </w:r>
    </w:p>
    <w:p w14:paraId="44A7F686" w14:textId="77777777" w:rsidR="00896BEC" w:rsidRPr="00896BEC" w:rsidRDefault="00896BEC" w:rsidP="00896BEC">
      <w:pPr>
        <w:numPr>
          <w:ilvl w:val="1"/>
          <w:numId w:val="10"/>
        </w:numPr>
      </w:pPr>
      <w:r w:rsidRPr="00896BEC">
        <w:t>“skip Bloom filters everywhere”</w:t>
      </w:r>
    </w:p>
    <w:p w14:paraId="7AA94C5E" w14:textId="77777777" w:rsidR="00896BEC" w:rsidRPr="00896BEC" w:rsidRDefault="00896BEC" w:rsidP="00896BEC">
      <w:pPr>
        <w:numPr>
          <w:ilvl w:val="1"/>
          <w:numId w:val="10"/>
        </w:numPr>
      </w:pPr>
      <w:r w:rsidRPr="00896BEC">
        <w:t>“use Bloom filters everywhere”</w:t>
      </w:r>
    </w:p>
    <w:p w14:paraId="4BE39C3F" w14:textId="77777777" w:rsidR="00896BEC" w:rsidRPr="00896BEC" w:rsidRDefault="00896BEC" w:rsidP="00896BEC">
      <w:r w:rsidRPr="00896BEC">
        <w:t xml:space="preserve">It shows </w:t>
      </w:r>
      <w:r w:rsidRPr="00896BEC">
        <w:rPr>
          <w:b/>
          <w:bCs/>
        </w:rPr>
        <w:t>discrimination</w:t>
      </w:r>
      <w:r w:rsidRPr="00896BEC">
        <w:t>, not blind optimization.</w:t>
      </w:r>
    </w:p>
    <w:p w14:paraId="75EDFE84" w14:textId="77777777" w:rsidR="00896BEC" w:rsidRPr="00896BEC" w:rsidRDefault="00896BEC" w:rsidP="00896BEC">
      <w:r w:rsidRPr="00896BEC">
        <w:pict w14:anchorId="3C696860">
          <v:rect id="_x0000_i1108" style="width:0;height:1.5pt" o:hralign="center" o:hrstd="t" o:hr="t" fillcolor="#a0a0a0" stroked="f"/>
        </w:pict>
      </w:r>
    </w:p>
    <w:p w14:paraId="464A01CB" w14:textId="4A2509E2" w:rsidR="00896BEC" w:rsidRPr="00896BEC" w:rsidRDefault="00896BEC" w:rsidP="00896BEC">
      <w:pPr>
        <w:rPr>
          <w:b/>
          <w:bCs/>
        </w:rPr>
      </w:pPr>
      <w:r w:rsidRPr="00896BEC">
        <w:rPr>
          <w:b/>
          <w:bCs/>
        </w:rPr>
        <w:t>Claim 5 (Robustness under skew)</w:t>
      </w:r>
    </w:p>
    <w:p w14:paraId="20339BB2" w14:textId="77777777" w:rsidR="00896BEC" w:rsidRPr="00896BEC" w:rsidRDefault="00896BEC" w:rsidP="00896BEC">
      <w:r>
        <w:t>Prevents large buckets under highly skewed distributions</w:t>
      </w:r>
    </w:p>
    <w:p w14:paraId="76E8B20F" w14:textId="77777777" w:rsidR="00896BEC" w:rsidRPr="00896BEC" w:rsidRDefault="00896BEC" w:rsidP="00896BEC">
      <w:r w:rsidRPr="00896BEC">
        <w:rPr>
          <w:b/>
          <w:bCs/>
        </w:rPr>
        <w:t>Backed by:</w:t>
      </w:r>
    </w:p>
    <w:p w14:paraId="5803E4B5" w14:textId="77777777" w:rsidR="00896BEC" w:rsidRPr="00896BEC" w:rsidRDefault="00896BEC" w:rsidP="00896BEC">
      <w:pPr>
        <w:numPr>
          <w:ilvl w:val="0"/>
          <w:numId w:val="11"/>
        </w:numPr>
      </w:pPr>
      <w:r w:rsidRPr="00896BEC">
        <w:t>Step 1 §4 — Synthetic dataset stress test</w:t>
      </w:r>
    </w:p>
    <w:p w14:paraId="2869C5F4" w14:textId="77777777" w:rsidR="00896BEC" w:rsidRPr="00896BEC" w:rsidRDefault="00896BEC" w:rsidP="00896BEC">
      <w:r w:rsidRPr="00896BEC">
        <w:rPr>
          <w:b/>
          <w:bCs/>
        </w:rPr>
        <w:t>This is VERY important:</w:t>
      </w:r>
    </w:p>
    <w:p w14:paraId="7CDBDF14" w14:textId="77777777" w:rsidR="00896BEC" w:rsidRPr="00896BEC" w:rsidRDefault="00896BEC" w:rsidP="00896BEC">
      <w:pPr>
        <w:numPr>
          <w:ilvl w:val="0"/>
          <w:numId w:val="12"/>
        </w:numPr>
      </w:pPr>
      <w:r w:rsidRPr="00896BEC">
        <w:t>This defeats “works only for English” arguments</w:t>
      </w:r>
    </w:p>
    <w:p w14:paraId="1A0A005F" w14:textId="77777777" w:rsidR="00896BEC" w:rsidRPr="00896BEC" w:rsidRDefault="00896BEC" w:rsidP="00896BEC">
      <w:pPr>
        <w:numPr>
          <w:ilvl w:val="0"/>
          <w:numId w:val="12"/>
        </w:numPr>
      </w:pPr>
      <w:r w:rsidRPr="00896BEC">
        <w:t xml:space="preserve">This supports </w:t>
      </w:r>
      <w:r w:rsidRPr="00896BEC">
        <w:rPr>
          <w:i/>
          <w:iCs/>
        </w:rPr>
        <w:t>scalability</w:t>
      </w:r>
      <w:r w:rsidRPr="00896BEC">
        <w:t xml:space="preserve"> and </w:t>
      </w:r>
      <w:r w:rsidRPr="00896BEC">
        <w:rPr>
          <w:i/>
          <w:iCs/>
        </w:rPr>
        <w:t>generality</w:t>
      </w:r>
    </w:p>
    <w:p w14:paraId="0CBD0AF7" w14:textId="77777777" w:rsidR="00896BEC" w:rsidRPr="00896BEC" w:rsidRDefault="00896BEC" w:rsidP="00896BEC">
      <w:r w:rsidRPr="00896BEC">
        <w:t xml:space="preserve">This claim is often what convinces examiners the invention is </w:t>
      </w:r>
      <w:r w:rsidRPr="00896BEC">
        <w:rPr>
          <w:b/>
          <w:bCs/>
        </w:rPr>
        <w:t>non-obvious</w:t>
      </w:r>
      <w:r w:rsidRPr="00896BEC">
        <w:t>.</w:t>
      </w:r>
    </w:p>
    <w:p w14:paraId="4B5A6006" w14:textId="77777777" w:rsidR="00896BEC" w:rsidRPr="00896BEC" w:rsidRDefault="00896BEC" w:rsidP="00896BEC">
      <w:r w:rsidRPr="00896BEC">
        <w:pict w14:anchorId="32D6088A">
          <v:rect id="_x0000_i1109" style="width:0;height:1.5pt" o:hralign="center" o:hrstd="t" o:hr="t" fillcolor="#a0a0a0" stroked="f"/>
        </w:pict>
      </w:r>
    </w:p>
    <w:p w14:paraId="6522AC28" w14:textId="1FC3792A" w:rsidR="00896BEC" w:rsidRPr="00896BEC" w:rsidRDefault="00896BEC" w:rsidP="00896BEC">
      <w:pPr>
        <w:rPr>
          <w:b/>
          <w:bCs/>
        </w:rPr>
      </w:pPr>
      <w:r w:rsidRPr="00896BEC">
        <w:rPr>
          <w:b/>
          <w:bCs/>
        </w:rPr>
        <w:t xml:space="preserve"> Claim 6 (Build-time feasibility — optional)</w:t>
      </w:r>
    </w:p>
    <w:p w14:paraId="7E335C89" w14:textId="77777777" w:rsidR="00896BEC" w:rsidRPr="00896BEC" w:rsidRDefault="00896BEC" w:rsidP="00896BEC">
      <w:r w:rsidRPr="00896BEC">
        <w:rPr>
          <w:i/>
          <w:iCs/>
        </w:rPr>
        <w:t>Comparable or lower construction time</w:t>
      </w:r>
    </w:p>
    <w:p w14:paraId="1371E417" w14:textId="77777777" w:rsidR="00896BEC" w:rsidRPr="00896BEC" w:rsidRDefault="00896BEC" w:rsidP="00896BEC">
      <w:r w:rsidRPr="00896BEC">
        <w:rPr>
          <w:b/>
          <w:bCs/>
        </w:rPr>
        <w:t>Backed by:</w:t>
      </w:r>
    </w:p>
    <w:p w14:paraId="134804A0" w14:textId="77777777" w:rsidR="00896BEC" w:rsidRPr="00896BEC" w:rsidRDefault="00896BEC" w:rsidP="00896BEC">
      <w:pPr>
        <w:numPr>
          <w:ilvl w:val="0"/>
          <w:numId w:val="13"/>
        </w:numPr>
      </w:pPr>
      <w:r w:rsidRPr="00896BEC">
        <w:t>Step 1 §3 — Hybrid build-time discussion</w:t>
      </w:r>
    </w:p>
    <w:p w14:paraId="4CE61F6D" w14:textId="77777777" w:rsidR="00896BEC" w:rsidRPr="00896BEC" w:rsidRDefault="00896BEC" w:rsidP="00896BEC">
      <w:pPr>
        <w:numPr>
          <w:ilvl w:val="0"/>
          <w:numId w:val="13"/>
        </w:numPr>
      </w:pPr>
      <w:r w:rsidRPr="00896BEC">
        <w:t>Step 1 §5 — Practical feasibility</w:t>
      </w:r>
    </w:p>
    <w:p w14:paraId="3350865E" w14:textId="77777777" w:rsidR="00896BEC" w:rsidRPr="00896BEC" w:rsidRDefault="00896BEC" w:rsidP="00896BEC">
      <w:r w:rsidRPr="00896BEC">
        <w:t>This is optional but useful if:</w:t>
      </w:r>
    </w:p>
    <w:p w14:paraId="333FA1F6" w14:textId="77777777" w:rsidR="00896BEC" w:rsidRPr="00896BEC" w:rsidRDefault="00896BEC" w:rsidP="00896BEC">
      <w:pPr>
        <w:numPr>
          <w:ilvl w:val="0"/>
          <w:numId w:val="14"/>
        </w:numPr>
      </w:pPr>
      <w:r w:rsidRPr="00896BEC">
        <w:lastRenderedPageBreak/>
        <w:t>examiner argues “too complex”</w:t>
      </w:r>
    </w:p>
    <w:p w14:paraId="2B351DBB" w14:textId="77777777" w:rsidR="00896BEC" w:rsidRPr="00896BEC" w:rsidRDefault="00896BEC" w:rsidP="00896BEC">
      <w:pPr>
        <w:numPr>
          <w:ilvl w:val="0"/>
          <w:numId w:val="14"/>
        </w:numPr>
      </w:pPr>
      <w:r w:rsidRPr="00896BEC">
        <w:t>prior art claims simplicity</w:t>
      </w:r>
    </w:p>
    <w:p w14:paraId="2FC24DBA" w14:textId="77777777" w:rsidR="00896BEC" w:rsidRPr="00896BEC" w:rsidRDefault="00896BEC" w:rsidP="00896BEC">
      <w:r w:rsidRPr="00896BEC">
        <w:pict w14:anchorId="581259F1">
          <v:rect id="_x0000_i1110" style="width:0;height:1.5pt" o:hralign="center" o:hrstd="t" o:hr="t" fillcolor="#a0a0a0" stroked="f"/>
        </w:pict>
      </w:r>
    </w:p>
    <w:p w14:paraId="4C2C944A" w14:textId="452C50E8" w:rsidR="00896BEC" w:rsidRPr="00896BEC" w:rsidRDefault="00896BEC" w:rsidP="00896BEC">
      <w:pPr>
        <w:rPr>
          <w:b/>
          <w:bCs/>
        </w:rPr>
      </w:pPr>
      <w:r w:rsidRPr="00896BEC">
        <w:rPr>
          <w:b/>
          <w:bCs/>
        </w:rPr>
        <w:t>Inventive-Step Justification (core logic)</w:t>
      </w:r>
    </w:p>
    <w:p w14:paraId="2368DE45" w14:textId="77777777" w:rsidR="00896BEC" w:rsidRPr="00896BEC" w:rsidRDefault="00896BEC" w:rsidP="00896BEC">
      <w:r w:rsidRPr="00896BEC">
        <w:t>Existing systems optimize either bucket structure or probabilistic accuracy in isolation, whereas the claimed data structure combines adaptive prefix refinement with selective Bloom filter application to eliminate complementary failure modes without increasing construction cost.</w:t>
      </w:r>
    </w:p>
    <w:p w14:paraId="3DA80316" w14:textId="2EBDE50F" w:rsidR="00896BEC" w:rsidRDefault="00896BEC" w:rsidP="00896BEC">
      <w:r w:rsidRPr="00896BEC">
        <w:pict w14:anchorId="53115B26">
          <v:rect id="_x0000_i1111" style="width:0;height:1.5pt" o:hralign="center" o:hrstd="t" o:hr="t" fillcolor="#a0a0a0" stroked="f"/>
        </w:pict>
      </w:r>
    </w:p>
    <w:p w14:paraId="1D849E1A" w14:textId="69094389" w:rsidR="00896BEC" w:rsidRPr="00896BEC" w:rsidRDefault="00896BEC" w:rsidP="00896BEC">
      <w:r>
        <w:t>QUESTIONS</w:t>
      </w:r>
    </w:p>
    <w:p w14:paraId="0852959C" w14:textId="77777777" w:rsidR="00896BEC" w:rsidRPr="00896BEC" w:rsidRDefault="00896BEC" w:rsidP="00896BEC">
      <w:pPr>
        <w:numPr>
          <w:ilvl w:val="0"/>
          <w:numId w:val="15"/>
        </w:numPr>
      </w:pPr>
      <w:r w:rsidRPr="00896BEC">
        <w:rPr>
          <w:b/>
          <w:bCs/>
        </w:rPr>
        <w:t>Claim breadth</w:t>
      </w:r>
    </w:p>
    <w:p w14:paraId="634233B6" w14:textId="3AB118F1" w:rsidR="00896BEC" w:rsidRPr="00896BEC" w:rsidRDefault="00896BEC" w:rsidP="00896BEC">
      <w:r w:rsidRPr="00896BEC">
        <w:t>Should Claim 1 be limited to word lookup, or should we broaden to string-based membership queries?</w:t>
      </w:r>
    </w:p>
    <w:p w14:paraId="7DC6CAF2" w14:textId="77777777" w:rsidR="00896BEC" w:rsidRPr="00896BEC" w:rsidRDefault="00896BEC" w:rsidP="00896BEC">
      <w:pPr>
        <w:numPr>
          <w:ilvl w:val="0"/>
          <w:numId w:val="15"/>
        </w:numPr>
      </w:pPr>
      <w:r w:rsidRPr="00896BEC">
        <w:rPr>
          <w:b/>
          <w:bCs/>
        </w:rPr>
        <w:t>Robustness wording</w:t>
      </w:r>
    </w:p>
    <w:p w14:paraId="4E64AC8F" w14:textId="7C0E641A" w:rsidR="00896BEC" w:rsidRPr="00896BEC" w:rsidRDefault="00896BEC" w:rsidP="00896BEC">
      <w:r>
        <w:t>Do we keep ‘highly skewed distributions’ or switch to ‘highly skewed distributions’?</w:t>
      </w:r>
    </w:p>
    <w:p w14:paraId="073CD387" w14:textId="77777777" w:rsidR="00896BEC" w:rsidRPr="00896BEC" w:rsidRDefault="00896BEC" w:rsidP="00896BEC">
      <w:pPr>
        <w:numPr>
          <w:ilvl w:val="0"/>
          <w:numId w:val="15"/>
        </w:numPr>
      </w:pPr>
      <w:r w:rsidRPr="00896BEC">
        <w:rPr>
          <w:b/>
          <w:bCs/>
        </w:rPr>
        <w:t>System vs data structure</w:t>
      </w:r>
    </w:p>
    <w:p w14:paraId="438B92E5" w14:textId="4CC02A13" w:rsidR="00896BEC" w:rsidRPr="00896BEC" w:rsidRDefault="00896BEC" w:rsidP="00896BEC">
      <w:r w:rsidRPr="00896BEC">
        <w:t xml:space="preserve">Do </w:t>
      </w:r>
      <w:r>
        <w:t>we</w:t>
      </w:r>
      <w:r w:rsidRPr="00896BEC">
        <w:t xml:space="preserve"> want an additional independent system claim, or is data-structure-only sufficient?</w:t>
      </w:r>
    </w:p>
    <w:p w14:paraId="5C8F4583" w14:textId="77777777" w:rsidR="00896BEC" w:rsidRPr="00896BEC" w:rsidRDefault="00896BEC" w:rsidP="00896BEC">
      <w:pPr>
        <w:numPr>
          <w:ilvl w:val="0"/>
          <w:numId w:val="15"/>
        </w:numPr>
      </w:pPr>
      <w:r w:rsidRPr="00896BEC">
        <w:rPr>
          <w:b/>
          <w:bCs/>
        </w:rPr>
        <w:t>Synthetic dataset inclusion</w:t>
      </w:r>
    </w:p>
    <w:p w14:paraId="7F6AA91F" w14:textId="3B0C7BA1" w:rsidR="00896BEC" w:rsidRPr="00896BEC" w:rsidRDefault="00896BEC" w:rsidP="00896BEC">
      <w:r w:rsidRPr="00896BEC">
        <w:t>Should synthetic results be explicitly mentioned in the provisional, or kept as examiner-response material?</w:t>
      </w:r>
    </w:p>
    <w:p w14:paraId="6DD12C01" w14:textId="5377E857" w:rsidR="00896BEC" w:rsidRPr="00896BEC" w:rsidRDefault="00896BEC" w:rsidP="00896BEC"/>
    <w:p w14:paraId="0EC75653" w14:textId="77777777" w:rsidR="00C97068" w:rsidRDefault="00C97068"/>
    <w:p/>
    <w:p>
      <w:r>
        <w:t>Claim X (Independent System Claim)</w:t>
      </w:r>
    </w:p>
    <w:p>
      <w:r>
        <w:t>A system for word lookup comprising: a wordlist storage module; a prefix bucketing module configured to group words by prefix; an adaptive prefix refinement module configured to subdivide oversized buckets; a selective Bloom filter construction module; and a lookup module implementing the hybrid adaptive prefix-bucket design corresponding to Claims 1–5.</w:t>
      </w:r>
    </w:p>
    <w:p>
      <w:r>
        <w:t>Backed by:</w:t>
        <w:br/>
        <w:t>Step 1 §3 — Hybrid adaptive prefix-bucket design</w:t>
        <w:br/>
        <w:t>Step 1 §5 — Technical interpretation and enablement</w:t>
      </w:r>
    </w:p>
    <w:sectPr w:rsidR="00C970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AE1E" w14:textId="77777777" w:rsidR="0060156A" w:rsidRDefault="0060156A" w:rsidP="00896BEC">
      <w:pPr>
        <w:spacing w:after="0" w:line="240" w:lineRule="auto"/>
      </w:pPr>
      <w:r>
        <w:separator/>
      </w:r>
    </w:p>
  </w:endnote>
  <w:endnote w:type="continuationSeparator" w:id="0">
    <w:p w14:paraId="457B4455" w14:textId="77777777" w:rsidR="0060156A" w:rsidRDefault="0060156A" w:rsidP="0089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5A046" w14:textId="77777777" w:rsidR="0060156A" w:rsidRDefault="0060156A" w:rsidP="00896BEC">
      <w:pPr>
        <w:spacing w:after="0" w:line="240" w:lineRule="auto"/>
      </w:pPr>
      <w:r>
        <w:separator/>
      </w:r>
    </w:p>
  </w:footnote>
  <w:footnote w:type="continuationSeparator" w:id="0">
    <w:p w14:paraId="4CFCFD07" w14:textId="77777777" w:rsidR="0060156A" w:rsidRDefault="0060156A" w:rsidP="00896B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F8A"/>
    <w:multiLevelType w:val="multilevel"/>
    <w:tmpl w:val="54A23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74E70"/>
    <w:multiLevelType w:val="multilevel"/>
    <w:tmpl w:val="AD66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E69DE"/>
    <w:multiLevelType w:val="multilevel"/>
    <w:tmpl w:val="8EB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B10D6"/>
    <w:multiLevelType w:val="multilevel"/>
    <w:tmpl w:val="22F0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730A7"/>
    <w:multiLevelType w:val="multilevel"/>
    <w:tmpl w:val="7270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46C99"/>
    <w:multiLevelType w:val="multilevel"/>
    <w:tmpl w:val="CB20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753CC"/>
    <w:multiLevelType w:val="multilevel"/>
    <w:tmpl w:val="DAB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418B4"/>
    <w:multiLevelType w:val="multilevel"/>
    <w:tmpl w:val="C29EB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444E83"/>
    <w:multiLevelType w:val="multilevel"/>
    <w:tmpl w:val="6E72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B4B0E"/>
    <w:multiLevelType w:val="multilevel"/>
    <w:tmpl w:val="2E3A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E3EFE"/>
    <w:multiLevelType w:val="multilevel"/>
    <w:tmpl w:val="BE9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043F4"/>
    <w:multiLevelType w:val="multilevel"/>
    <w:tmpl w:val="330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741F5"/>
    <w:multiLevelType w:val="multilevel"/>
    <w:tmpl w:val="482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B3AEF"/>
    <w:multiLevelType w:val="multilevel"/>
    <w:tmpl w:val="394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5205CE"/>
    <w:multiLevelType w:val="multilevel"/>
    <w:tmpl w:val="A0AE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101CA"/>
    <w:multiLevelType w:val="multilevel"/>
    <w:tmpl w:val="A82AF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25AE3"/>
    <w:multiLevelType w:val="multilevel"/>
    <w:tmpl w:val="0F3C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025EAC"/>
    <w:multiLevelType w:val="multilevel"/>
    <w:tmpl w:val="937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1A4F48"/>
    <w:multiLevelType w:val="multilevel"/>
    <w:tmpl w:val="969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861109">
    <w:abstractNumId w:val="17"/>
  </w:num>
  <w:num w:numId="2" w16cid:durableId="926234549">
    <w:abstractNumId w:val="7"/>
  </w:num>
  <w:num w:numId="3" w16cid:durableId="1234730627">
    <w:abstractNumId w:val="11"/>
  </w:num>
  <w:num w:numId="4" w16cid:durableId="1071586105">
    <w:abstractNumId w:val="9"/>
  </w:num>
  <w:num w:numId="5" w16cid:durableId="120004557">
    <w:abstractNumId w:val="18"/>
  </w:num>
  <w:num w:numId="6" w16cid:durableId="2063095066">
    <w:abstractNumId w:val="4"/>
  </w:num>
  <w:num w:numId="7" w16cid:durableId="805780492">
    <w:abstractNumId w:val="2"/>
  </w:num>
  <w:num w:numId="8" w16cid:durableId="1174345516">
    <w:abstractNumId w:val="14"/>
  </w:num>
  <w:num w:numId="9" w16cid:durableId="440956244">
    <w:abstractNumId w:val="8"/>
  </w:num>
  <w:num w:numId="10" w16cid:durableId="474418300">
    <w:abstractNumId w:val="15"/>
  </w:num>
  <w:num w:numId="11" w16cid:durableId="1447843914">
    <w:abstractNumId w:val="6"/>
  </w:num>
  <w:num w:numId="12" w16cid:durableId="1276987361">
    <w:abstractNumId w:val="13"/>
  </w:num>
  <w:num w:numId="13" w16cid:durableId="639574413">
    <w:abstractNumId w:val="10"/>
  </w:num>
  <w:num w:numId="14" w16cid:durableId="1842427216">
    <w:abstractNumId w:val="12"/>
  </w:num>
  <w:num w:numId="15" w16cid:durableId="1439909266">
    <w:abstractNumId w:val="0"/>
  </w:num>
  <w:num w:numId="16" w16cid:durableId="780607069">
    <w:abstractNumId w:val="5"/>
  </w:num>
  <w:num w:numId="17" w16cid:durableId="1477142498">
    <w:abstractNumId w:val="1"/>
  </w:num>
  <w:num w:numId="18" w16cid:durableId="1040980782">
    <w:abstractNumId w:val="3"/>
  </w:num>
  <w:num w:numId="19" w16cid:durableId="428000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EC"/>
    <w:rsid w:val="000B2371"/>
    <w:rsid w:val="001C1124"/>
    <w:rsid w:val="0060156A"/>
    <w:rsid w:val="00896BEC"/>
    <w:rsid w:val="00C970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2D1CA"/>
  <w15:chartTrackingRefBased/>
  <w15:docId w15:val="{B7BA9A96-437F-4A2E-B25F-F5537C9A9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BEC"/>
    <w:rPr>
      <w:rFonts w:eastAsiaTheme="majorEastAsia" w:cstheme="majorBidi"/>
      <w:color w:val="272727" w:themeColor="text1" w:themeTint="D8"/>
    </w:rPr>
  </w:style>
  <w:style w:type="paragraph" w:styleId="Title">
    <w:name w:val="Title"/>
    <w:basedOn w:val="Normal"/>
    <w:next w:val="Normal"/>
    <w:link w:val="TitleChar"/>
    <w:uiPriority w:val="10"/>
    <w:qFormat/>
    <w:rsid w:val="00896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BEC"/>
    <w:pPr>
      <w:spacing w:before="160"/>
      <w:jc w:val="center"/>
    </w:pPr>
    <w:rPr>
      <w:i/>
      <w:iCs/>
      <w:color w:val="404040" w:themeColor="text1" w:themeTint="BF"/>
    </w:rPr>
  </w:style>
  <w:style w:type="character" w:customStyle="1" w:styleId="QuoteChar">
    <w:name w:val="Quote Char"/>
    <w:basedOn w:val="DefaultParagraphFont"/>
    <w:link w:val="Quote"/>
    <w:uiPriority w:val="29"/>
    <w:rsid w:val="00896BEC"/>
    <w:rPr>
      <w:i/>
      <w:iCs/>
      <w:color w:val="404040" w:themeColor="text1" w:themeTint="BF"/>
    </w:rPr>
  </w:style>
  <w:style w:type="paragraph" w:styleId="ListParagraph">
    <w:name w:val="List Paragraph"/>
    <w:basedOn w:val="Normal"/>
    <w:uiPriority w:val="34"/>
    <w:qFormat/>
    <w:rsid w:val="00896BEC"/>
    <w:pPr>
      <w:ind w:left="720"/>
      <w:contextualSpacing/>
    </w:pPr>
  </w:style>
  <w:style w:type="character" w:styleId="IntenseEmphasis">
    <w:name w:val="Intense Emphasis"/>
    <w:basedOn w:val="DefaultParagraphFont"/>
    <w:uiPriority w:val="21"/>
    <w:qFormat/>
    <w:rsid w:val="00896BEC"/>
    <w:rPr>
      <w:i/>
      <w:iCs/>
      <w:color w:val="0F4761" w:themeColor="accent1" w:themeShade="BF"/>
    </w:rPr>
  </w:style>
  <w:style w:type="paragraph" w:styleId="IntenseQuote">
    <w:name w:val="Intense Quote"/>
    <w:basedOn w:val="Normal"/>
    <w:next w:val="Normal"/>
    <w:link w:val="IntenseQuoteChar"/>
    <w:uiPriority w:val="30"/>
    <w:qFormat/>
    <w:rsid w:val="00896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BEC"/>
    <w:rPr>
      <w:i/>
      <w:iCs/>
      <w:color w:val="0F4761" w:themeColor="accent1" w:themeShade="BF"/>
    </w:rPr>
  </w:style>
  <w:style w:type="character" w:styleId="IntenseReference">
    <w:name w:val="Intense Reference"/>
    <w:basedOn w:val="DefaultParagraphFont"/>
    <w:uiPriority w:val="32"/>
    <w:qFormat/>
    <w:rsid w:val="00896BEC"/>
    <w:rPr>
      <w:b/>
      <w:bCs/>
      <w:smallCaps/>
      <w:color w:val="0F4761" w:themeColor="accent1" w:themeShade="BF"/>
      <w:spacing w:val="5"/>
    </w:rPr>
  </w:style>
  <w:style w:type="paragraph" w:styleId="Header">
    <w:name w:val="header"/>
    <w:basedOn w:val="Normal"/>
    <w:link w:val="HeaderChar"/>
    <w:uiPriority w:val="99"/>
    <w:unhideWhenUsed/>
    <w:rsid w:val="00896B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BEC"/>
  </w:style>
  <w:style w:type="paragraph" w:styleId="Footer">
    <w:name w:val="footer"/>
    <w:basedOn w:val="Normal"/>
    <w:link w:val="FooterChar"/>
    <w:uiPriority w:val="99"/>
    <w:unhideWhenUsed/>
    <w:rsid w:val="00896B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Jain</dc:creator>
  <cp:keywords/>
  <dc:description/>
  <cp:lastModifiedBy>Samyak Jain</cp:lastModifiedBy>
  <cp:revision>1</cp:revision>
  <dcterms:created xsi:type="dcterms:W3CDTF">2025-12-28T10:03:00Z</dcterms:created>
  <dcterms:modified xsi:type="dcterms:W3CDTF">2025-12-28T10:08:00Z</dcterms:modified>
</cp:coreProperties>
</file>