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CAHIER DE CONCEPTION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Ce cahier détaille les fonctionnalités élémentaires implémentées, explique les raisons qui ont conduit à leurs implémentations (fonctionnalité élémentaire, fondamentale, . . . ) et expose d’éventuelles spécificités d’implémentation (un algorithme ou une structure de donnée particulière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Notre modèle se base sur deux architectures: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“DAO” (Data Access Object) qui permet d’arranger son code de manière à en n’avoir qu’un minimum à modifier pour changer de solution de stockage. Ici nous utilisons des fichiers XML, mais dans le futur, notre client pourrait-être amené à migrer vers un système de base de données tel que MySQL ou Postgres.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MVC (Model View Controller) pour “ranger” notre code, sa division permet de simplifier la reprise de celui-ci après un laps de temps élevé ou par une équipe de développeurs différente de celle ayant initialement lancé le projet.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Compléments: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index.php situé à la racine du site appel le fichier “controller”, celui-ci va agir comme un dispatcheur en chargeant le contrôleur et la vue approprié.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y a un fichier VO par type d’objet contenant les données. Il y a un fichier DAO par type de VO contenant tout les objets VO du type concerné, il s’occupe de tous les traitement sur ces objets. Les services servent  à réaliser des actions sur plusieurs DAO (traitement sur des objets de différents types).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le projet rendu, aucun service n’a été utilisé, une partie du code pourrait en constituer un (“emprunt”) à l’avenir.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Schéma de la conception: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69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