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8ECC" w14:textId="77777777" w:rsidR="0049367B" w:rsidRDefault="00D33A90" w:rsidP="00D33A90">
      <w:pPr>
        <w:jc w:val="center"/>
        <w:rPr>
          <w:rFonts w:ascii="Times New Roman" w:hAnsi="Times New Roman" w:cs="Times New Roman"/>
          <w:b/>
          <w:sz w:val="32"/>
          <w:szCs w:val="32"/>
        </w:rPr>
      </w:pPr>
      <w:r w:rsidRPr="00D33A90">
        <w:rPr>
          <w:rFonts w:ascii="Times New Roman" w:hAnsi="Times New Roman" w:cs="Times New Roman"/>
          <w:b/>
          <w:sz w:val="32"/>
          <w:szCs w:val="32"/>
        </w:rPr>
        <w:t xml:space="preserve">Further </w:t>
      </w:r>
      <w:r>
        <w:rPr>
          <w:rFonts w:ascii="Times New Roman" w:hAnsi="Times New Roman" w:cs="Times New Roman"/>
          <w:b/>
          <w:sz w:val="32"/>
          <w:szCs w:val="32"/>
        </w:rPr>
        <w:t>E</w:t>
      </w:r>
      <w:r w:rsidRPr="00D33A90">
        <w:rPr>
          <w:rFonts w:ascii="Times New Roman" w:hAnsi="Times New Roman" w:cs="Times New Roman"/>
          <w:b/>
          <w:sz w:val="32"/>
          <w:szCs w:val="32"/>
        </w:rPr>
        <w:t>nhancement</w:t>
      </w:r>
      <w:r>
        <w:rPr>
          <w:rFonts w:ascii="Times New Roman" w:hAnsi="Times New Roman" w:cs="Times New Roman"/>
          <w:b/>
          <w:sz w:val="32"/>
          <w:szCs w:val="32"/>
        </w:rPr>
        <w:t>:</w:t>
      </w:r>
    </w:p>
    <w:p w14:paraId="011F02DA" w14:textId="26A24783" w:rsidR="008C26B5" w:rsidRPr="00390360" w:rsidRDefault="00C8602B" w:rsidP="00C8602B">
      <w:pPr>
        <w:jc w:val="both"/>
        <w:rPr>
          <w:rFonts w:ascii="Times New Roman" w:hAnsi="Times New Roman" w:cs="Times New Roman"/>
          <w:sz w:val="28"/>
          <w:szCs w:val="28"/>
        </w:rPr>
      </w:pPr>
      <w:r w:rsidRPr="00C8602B">
        <w:rPr>
          <w:rFonts w:ascii="Times New Roman" w:hAnsi="Times New Roman" w:cs="Times New Roman"/>
          <w:sz w:val="28"/>
          <w:szCs w:val="28"/>
        </w:rPr>
        <w:t>In the future, the medical chatbot can be enhanced by integrating real-time medical data feeds and live health APIs for up-to-date information. Support for multi-language communication, including regional languages, can improve accessibility. Integration with Electronic Health Records (EHRs) and hospital databases can enable personalized responses based on patient history. The system can also include emotion and sentiment analysis for more empathetic interactions. Offline capability can be developed for deployment in remote or low-connectivity areas. Additionally, incorporating diagnostic image analysis and symptom tracking via wearable devices would significantly broaden the chatbot’s utility in real-time clinical support and preventive healthcare.</w:t>
      </w:r>
    </w:p>
    <w:sectPr w:rsidR="008C26B5" w:rsidRPr="00390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C3D"/>
    <w:rsid w:val="00105414"/>
    <w:rsid w:val="003376D8"/>
    <w:rsid w:val="00390360"/>
    <w:rsid w:val="0049367B"/>
    <w:rsid w:val="004A2093"/>
    <w:rsid w:val="006D2CCB"/>
    <w:rsid w:val="00742890"/>
    <w:rsid w:val="00815D6D"/>
    <w:rsid w:val="008C26B5"/>
    <w:rsid w:val="00A01C3D"/>
    <w:rsid w:val="00A5782C"/>
    <w:rsid w:val="00B761A2"/>
    <w:rsid w:val="00C8602B"/>
    <w:rsid w:val="00D33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EB48"/>
  <w15:chartTrackingRefBased/>
  <w15:docId w15:val="{44DFB8CF-5312-4A9C-AFBD-745BC59E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TEJA BHUKYA</cp:lastModifiedBy>
  <cp:revision>10</cp:revision>
  <dcterms:created xsi:type="dcterms:W3CDTF">2023-01-27T06:11:00Z</dcterms:created>
  <dcterms:modified xsi:type="dcterms:W3CDTF">2025-05-24T06:06:00Z</dcterms:modified>
</cp:coreProperties>
</file>