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CognitiveSync</w:t>
      </w:r>
    </w:p>
    <w:p>
      <w:pPr>
        <w:spacing w:before="0" w:after="8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Project Initiation Document (PID)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Unisys Innovation Program Y17</w:t>
      </w:r>
    </w:p>
    <w:p>
      <w:pPr>
        <w:spacing w:before="0" w:after="4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Classification: Confidential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CognitiveSync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SaaS Platform — Workforce Intelligence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Submission Context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Unisys Innovation Program Y17 — SIP Track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Santhosh, St. Joseph's College of Engineering, Chennai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Completion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months from program commencement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On-premises / Private Azure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Initiated — Documentation Phase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Project Purpose &amp; Justification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Business Problem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Workforce burnout costs enterprises billions annually in attrition, productivity loss, and healthcare expenditure. Existing HR tools are reactive — they respond to burnout after it manifests, rather than predicting it before it cascades. No current solution models the network-level propagation of burnout across collaboration dependencies.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Strategic Justification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Enterprises already generate rich behavioral metadata through daily tool usage (calendars, messaging, code commits)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signal stream is currently unutilized for workforce health prediction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Privacy concerns have historically blocked behavioral monitoring — CognitiveSync resolves this through anonymization-at-ingestion and on-prem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Graph-based cascade prediction is a novel capability not present in any current HR-tech product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Innovation Statement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CognitiveSync is the first workforce burnout prediction platform to model employees as nodes in a dynamic collaboration graph and apply Graph Neural Networks to predict cascade burnout propagation — while maintaining full data sovereignty within the enterprise boundary.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Project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Measurable Outcome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a functional MVP burnout prediction engine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 scoring pipeline operational on simulated org graph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Demonstrate cascade propagation modeling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risk correctly propagated across demo graph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 HR-ready outputs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 and Teams bot functional in demo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 privacy-first architecture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PII in any persisted store — verified by audit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 submission-ready documentation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SDLC document suite completed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Prepare pitch-ready presentation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UIP panel presentation deck completed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Project Scope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In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ingestion pipeline — Microsoft Graph, Slack, GitHub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Anonymization and feature extraction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Employee collaboration graph construction and 48hr rolling refresh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GNN burnout prediction model (PyTorch Geometric — GAT architecture)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Cascade risk propagation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 dashboard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MS Teams bot for HR alerts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RBAC access control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/ Kubernetes deployment packaging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SDLC documentation suite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Out of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Wearable sensor integration (V2 roadmap)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streaming pipeline (Kafka/Flink)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Multi-tenant cloud SaaS offering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Additional integrations (Zoom, Google Workspace, Jira)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Project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Phase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 (PRD)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Initiation Document (PID)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TECH_STACK.md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WORKFLOWS.md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TASK/PLAN.md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ingestion pipeline (mock/synthetic)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Anonymization engine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 construction 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 burnout scoring 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propagation 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Teams bot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deployment package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summary report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UIP pitch deck (PPT)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Project Organization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Team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Lead &amp; Architect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system design, all engineering, documentation, submission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 model design, training, cascade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FastAPI, ingestion pipeline, RBAC middleware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Graph, Slack, GitHub API connectors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BI/Output Engineer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dashboard, MS Teams bot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Program Mentors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Unisys SMEs (TBD)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guidance post-shortlist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Unisys Innovation Panel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— Evaluator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excellence, feasibility, impact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St. Joseph's College Faculty Guide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— Supervisor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Academic compliance, submission quality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Enterprise HR (future)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— End User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Burnout prediction accuracy, ease of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IT/Security Admin (future)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— End User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simplicity, data governance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High-Level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Formation, Requirements, Planning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 + PID approved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&amp; Design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1-2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design docs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— Ingestion + Graph + GNN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3-8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engine functional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— Dashboard + Teams Bot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9-11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layer functional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12-13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summary report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PPT Preparation + Submission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UIP submission delivered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Budget &amp; Resource Plan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Machine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CachyOS Linux, RTX 4060 8GB, 24GB RAM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— No cost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Private Instance (optional demo)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B2s or equivalent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 / student credits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Desktop for development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Teams Bot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Framework SDK — dev tenant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Copilot / AI assistance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OpenCode + free model tiers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— No cost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Estimated total out-of-pocket cost: INR 0 — INR 500 (contingency for API testing credits)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1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 Graph admin consent unavailable for demo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synthetic mock data pipeline for all demos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 training performance insufficient on 8GB VRAM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GraphSAGE mini-batch training; fallback to CPU for small graphs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 creep into V2 features during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 phase gating — V2 features locked out until MVP passes test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licensing constraint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BI Desktop (free) sufficient for demo; REST API for submission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Timeline pressure from academic commitments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Documentation-first approach already reduces rework risk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GNN model accuracy below target on synthetic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Tune GAT hyperparameters; use attention weights for explainability fallback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Constraints &amp; Assumptions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Solo developer — all engineering, documentation, and presentation by a single individual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Hardware constrained to RTX 4060 8GB VRAM and 24GB 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enterprise API credentials available — all integration testing uses mock/synthetic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Submission deadline governed by Unisys Innovation Program Y17 calendar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Unisys mentors will provide domain guidance on HR-tech use cases post-shortlist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Synthetic data will be accepted as a valid demo substitute for real enterprise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 BI Desktop (free tier) is sufficient for prototype dashboard demonstration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Docker Compose deployment is an acceptable form of the deployment deliverable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Project Success Criteria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project is considered successfully completed when: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SDLC documentation suite is produced and submission-ready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Working prototype demonstrates end-to-end flow from synthetic data ingestion to dashboard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GNN model achieves &gt; 80% accuracy on held-out synthetic validation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Cascade propagation logic correctly identifies at-risk neighbors in demo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Pitch deck is complete and panel-ready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Submission is delivered on time to Unisys Innovation Program portal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Approvals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Initiator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Faculty Guide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UIP Program Coordinator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Unisys (TBD)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Santhosh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draft — Unisys Innovation Program Y17 submission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Unisys Innovation Program Submission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CognitiveSync</w:t>
    </w:r>
    <w:r>
      <w:rPr>
        <w:rFonts w:ascii="Arial" w:cs="Arial" w:eastAsia="Arial" w:hAnsi="Arial"/>
        <w:color w:val="666666"/>
        <w:sz w:val="20"/>
        <w:szCs w:val="20"/>
      </w:rPr>
      <w:t xml:space="preserve">	Project Initiation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2026-03-21T07:27:12.814Z</dcterms:created>
  <dcterms:modified xsi:type="dcterms:W3CDTF">2026-03-21T07:27:12.815Z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