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31F9" w14:textId="77777777" w:rsidR="0091668F" w:rsidRDefault="0018490F" w:rsidP="00D8199C">
      <w:pPr>
        <w:pStyle w:val="1"/>
      </w:pPr>
      <w:bookmarkStart w:id="0" w:name="会议纪要定稿"/>
      <w:r>
        <w:rPr>
          <w:rFonts w:hint="eastAsia"/>
        </w:rPr>
        <w:t>会议纪要（定稿）</w:t>
      </w:r>
    </w:p>
    <w:p w14:paraId="56BD2587" w14:textId="77777777" w:rsidR="0091668F" w:rsidRDefault="0018490F">
      <w:pPr>
        <w:pStyle w:val="Compact"/>
        <w:numPr>
          <w:ilvl w:val="0"/>
          <w:numId w:val="2"/>
        </w:numPr>
      </w:pPr>
      <w:r>
        <w:rPr>
          <w:rFonts w:hint="eastAsia"/>
        </w:rPr>
        <w:t>时</w:t>
      </w:r>
      <w:r>
        <w:rPr>
          <w:rFonts w:hint="eastAsia"/>
        </w:rPr>
        <w:t>间：</w:t>
      </w:r>
      <w:r>
        <w:rPr>
          <w:rFonts w:hint="eastAsia"/>
        </w:rPr>
        <w:t>2026</w:t>
      </w:r>
      <w:r>
        <w:rPr>
          <w:rFonts w:hint="eastAsia"/>
        </w:rPr>
        <w:t>年</w:t>
      </w:r>
      <w:r>
        <w:rPr>
          <w:rFonts w:hint="eastAsia"/>
        </w:rPr>
        <w:t>3</w:t>
      </w:r>
      <w:r>
        <w:rPr>
          <w:rFonts w:hint="eastAsia"/>
        </w:rPr>
        <w:t>月</w:t>
      </w:r>
      <w:r>
        <w:rPr>
          <w:rFonts w:hint="eastAsia"/>
        </w:rPr>
        <w:t>19</w:t>
      </w:r>
      <w:r>
        <w:rPr>
          <w:rFonts w:hint="eastAsia"/>
        </w:rPr>
        <w:t>日</w:t>
      </w:r>
    </w:p>
    <w:p w14:paraId="3155807D" w14:textId="77777777" w:rsidR="0091668F" w:rsidRDefault="0018490F">
      <w:pPr>
        <w:pStyle w:val="Compact"/>
        <w:numPr>
          <w:ilvl w:val="0"/>
          <w:numId w:val="2"/>
        </w:numPr>
      </w:pPr>
      <w:r>
        <w:rPr>
          <w:rFonts w:hint="eastAsia"/>
        </w:rPr>
        <w:t>主题：合资公司推进、知识产权评估、产品场景与市场切入讨论</w:t>
      </w:r>
    </w:p>
    <w:p w14:paraId="382F0A16" w14:textId="77777777" w:rsidR="0091668F" w:rsidRDefault="0018490F">
      <w:pPr>
        <w:pStyle w:val="Compact"/>
        <w:numPr>
          <w:ilvl w:val="0"/>
          <w:numId w:val="2"/>
        </w:numPr>
      </w:pPr>
      <w:r>
        <w:rPr>
          <w:rFonts w:hint="eastAsia"/>
        </w:rPr>
        <w:t>参会：九洲张总、戴聪、王炜鹏、曾泓鑫等</w:t>
      </w:r>
    </w:p>
    <w:p w14:paraId="7FA2BD30" w14:textId="77777777" w:rsidR="0091668F" w:rsidRDefault="0018490F">
      <w:pPr>
        <w:pStyle w:val="Compact"/>
        <w:numPr>
          <w:ilvl w:val="0"/>
          <w:numId w:val="2"/>
        </w:numPr>
      </w:pPr>
      <w:r>
        <w:rPr>
          <w:rFonts w:hint="eastAsia"/>
        </w:rPr>
        <w:t>补充说明：本稿已合并原始转写与用户补充笔记定稿。</w:t>
      </w:r>
    </w:p>
    <w:p w14:paraId="2140DA6B" w14:textId="77777777" w:rsidR="0091668F" w:rsidRDefault="0018490F" w:rsidP="00D8199C">
      <w:pPr>
        <w:pStyle w:val="2"/>
      </w:pPr>
      <w:bookmarkStart w:id="1" w:name="术语校对说明"/>
      <w:r>
        <w:rPr>
          <w:rFonts w:hint="eastAsia"/>
        </w:rPr>
        <w:t>术语校对说明</w:t>
      </w:r>
    </w:p>
    <w:p w14:paraId="5007F7A3" w14:textId="77777777" w:rsidR="0091668F" w:rsidRDefault="0018490F">
      <w:pPr>
        <w:pStyle w:val="Compact"/>
        <w:numPr>
          <w:ilvl w:val="0"/>
          <w:numId w:val="3"/>
        </w:numPr>
      </w:pPr>
      <w:r>
        <w:rPr>
          <w:rFonts w:hint="eastAsia"/>
        </w:rPr>
        <w:t>本</w:t>
      </w:r>
      <w:r>
        <w:rPr>
          <w:rFonts w:hint="eastAsia"/>
        </w:rPr>
        <w:t>稿将原始转写中的“根苗”统一规范为“跟瞄”。</w:t>
      </w:r>
    </w:p>
    <w:p w14:paraId="5CB40DF7" w14:textId="77777777" w:rsidR="0091668F" w:rsidRDefault="0018490F">
      <w:pPr>
        <w:pStyle w:val="Compact"/>
        <w:numPr>
          <w:ilvl w:val="0"/>
          <w:numId w:val="3"/>
        </w:numPr>
      </w:pPr>
      <w:r>
        <w:rPr>
          <w:rFonts w:hint="eastAsia"/>
        </w:rPr>
        <w:t>本稿将原始转写中的“一波段”统一规范为“</w:t>
      </w:r>
      <w:r>
        <w:rPr>
          <w:rFonts w:hint="eastAsia"/>
        </w:rPr>
        <w:t>E</w:t>
      </w:r>
      <w:r>
        <w:rPr>
          <w:rFonts w:hint="eastAsia"/>
        </w:rPr>
        <w:t>波段”。</w:t>
      </w:r>
    </w:p>
    <w:p w14:paraId="0288B033" w14:textId="77777777" w:rsidR="0091668F" w:rsidRDefault="0018490F">
      <w:pPr>
        <w:pStyle w:val="Compact"/>
        <w:numPr>
          <w:ilvl w:val="0"/>
          <w:numId w:val="3"/>
        </w:numPr>
      </w:pPr>
      <w:r>
        <w:rPr>
          <w:rFonts w:hint="eastAsia"/>
        </w:rPr>
        <w:t>本稿将原始转写中的“洞中通”统一规范为“动中通”。</w:t>
      </w:r>
    </w:p>
    <w:p w14:paraId="50DC447B" w14:textId="77777777" w:rsidR="0091668F" w:rsidRDefault="0018490F">
      <w:pPr>
        <w:pStyle w:val="Compact"/>
        <w:numPr>
          <w:ilvl w:val="0"/>
          <w:numId w:val="3"/>
        </w:numPr>
      </w:pPr>
      <w:r>
        <w:rPr>
          <w:rFonts w:hint="eastAsia"/>
        </w:rPr>
        <w:t>本稿将原始转写中的“六几赫兹</w:t>
      </w:r>
      <w:r>
        <w:rPr>
          <w:rFonts w:hint="eastAsia"/>
        </w:rPr>
        <w:t>/6G</w:t>
      </w:r>
      <w:r>
        <w:rPr>
          <w:rFonts w:hint="eastAsia"/>
        </w:rPr>
        <w:t>设备”统一表述为“</w:t>
      </w:r>
      <w:r>
        <w:rPr>
          <w:rFonts w:hint="eastAsia"/>
        </w:rPr>
        <w:t>6GHz</w:t>
      </w:r>
      <w:r>
        <w:rPr>
          <w:rFonts w:hint="eastAsia"/>
        </w:rPr>
        <w:t>低频</w:t>
      </w:r>
      <w:r>
        <w:rPr>
          <w:rFonts w:hint="eastAsia"/>
        </w:rPr>
        <w:t>Mesh</w:t>
      </w:r>
      <w:r>
        <w:rPr>
          <w:rFonts w:hint="eastAsia"/>
        </w:rPr>
        <w:t>设备”。</w:t>
      </w:r>
    </w:p>
    <w:p w14:paraId="2D3C061E" w14:textId="77777777" w:rsidR="0091668F" w:rsidRDefault="0018490F">
      <w:pPr>
        <w:pStyle w:val="Compact"/>
        <w:numPr>
          <w:ilvl w:val="0"/>
          <w:numId w:val="3"/>
        </w:numPr>
      </w:pPr>
      <w:r>
        <w:rPr>
          <w:rFonts w:hint="eastAsia"/>
        </w:rPr>
        <w:t>本稿将原始转写中的“可言报告”统一规范为“可研报告”。</w:t>
      </w:r>
    </w:p>
    <w:p w14:paraId="72C378CC" w14:textId="77777777" w:rsidR="0091668F" w:rsidRDefault="0018490F" w:rsidP="00D8199C">
      <w:pPr>
        <w:pStyle w:val="2"/>
      </w:pPr>
      <w:bookmarkStart w:id="2" w:name="用户专属行动项"/>
      <w:bookmarkEnd w:id="1"/>
      <w:r>
        <w:rPr>
          <w:rFonts w:hint="eastAsia"/>
        </w:rPr>
        <w:t>用户专属行动项</w:t>
      </w:r>
    </w:p>
    <w:p w14:paraId="4FFE2A63" w14:textId="77777777" w:rsidR="0091668F" w:rsidRDefault="0018490F">
      <w:pPr>
        <w:pStyle w:val="Compact"/>
        <w:numPr>
          <w:ilvl w:val="0"/>
          <w:numId w:val="4"/>
        </w:numPr>
      </w:pPr>
      <w:r>
        <w:rPr>
          <w:rFonts w:hint="eastAsia"/>
        </w:rPr>
        <w:t>推</w:t>
      </w:r>
      <w:r>
        <w:rPr>
          <w:rFonts w:hint="eastAsia"/>
        </w:rPr>
        <w:t>进学校侧知识产权评估，补齐产权背景、历史投入、作价入股相关材料，并持续压缩评估周期。</w:t>
      </w:r>
    </w:p>
    <w:p w14:paraId="64ACF09A" w14:textId="77777777" w:rsidR="0091668F" w:rsidRDefault="0018490F">
      <w:pPr>
        <w:pStyle w:val="Compact"/>
        <w:numPr>
          <w:ilvl w:val="0"/>
          <w:numId w:val="4"/>
        </w:numPr>
      </w:pPr>
      <w:r>
        <w:rPr>
          <w:rFonts w:hint="eastAsia"/>
        </w:rPr>
        <w:t>并行推进新公司设立材料，包括章程、合资协议、可研、基础管理制度等；新公司需考虑成立党支部并纳入治理安排。</w:t>
      </w:r>
    </w:p>
    <w:p w14:paraId="59973F93" w14:textId="77777777" w:rsidR="0091668F" w:rsidRDefault="0018490F">
      <w:pPr>
        <w:pStyle w:val="Compact"/>
        <w:numPr>
          <w:ilvl w:val="0"/>
          <w:numId w:val="4"/>
        </w:numPr>
      </w:pPr>
      <w:r>
        <w:rPr>
          <w:rFonts w:hint="eastAsia"/>
        </w:rPr>
        <w:t>继续推进公司核名与落地沟通，若温江推进持续不顺，准备备选落地方案。</w:t>
      </w:r>
    </w:p>
    <w:p w14:paraId="1A6EDF5E" w14:textId="77777777" w:rsidR="0091668F" w:rsidRDefault="0018490F">
      <w:pPr>
        <w:pStyle w:val="Compact"/>
        <w:numPr>
          <w:ilvl w:val="0"/>
          <w:numId w:val="4"/>
        </w:numPr>
      </w:pPr>
      <w:r>
        <w:rPr>
          <w:rFonts w:hint="eastAsia"/>
        </w:rPr>
        <w:t>尽快补齐产品资料，重点包括产品实物照片、对外简介、外观设计、配色、</w:t>
      </w:r>
      <w:r>
        <w:rPr>
          <w:rFonts w:hint="eastAsia"/>
        </w:rPr>
        <w:t>LOGO</w:t>
      </w:r>
      <w:r>
        <w:rPr>
          <w:rFonts w:hint="eastAsia"/>
        </w:rPr>
        <w:t>等。</w:t>
      </w:r>
    </w:p>
    <w:p w14:paraId="2A7BE162" w14:textId="77777777" w:rsidR="0091668F" w:rsidRDefault="0018490F">
      <w:pPr>
        <w:pStyle w:val="Compact"/>
        <w:numPr>
          <w:ilvl w:val="0"/>
          <w:numId w:val="4"/>
        </w:numPr>
      </w:pPr>
      <w:r>
        <w:rPr>
          <w:rFonts w:hint="eastAsia"/>
        </w:rPr>
        <w:t>准备九洲</w:t>
      </w:r>
      <w:r>
        <w:t xml:space="preserve"> </w:t>
      </w:r>
      <w:r>
        <w:rPr>
          <w:rFonts w:hint="eastAsia"/>
        </w:rPr>
        <w:t>2026</w:t>
      </w:r>
      <w:r>
        <w:rPr>
          <w:rFonts w:hint="eastAsia"/>
        </w:rPr>
        <w:t>年</w:t>
      </w:r>
      <w:r>
        <w:rPr>
          <w:rFonts w:hint="eastAsia"/>
        </w:rPr>
        <w:t>7</w:t>
      </w:r>
      <w:r>
        <w:rPr>
          <w:rFonts w:hint="eastAsia"/>
        </w:rPr>
        <w:t>月</w:t>
      </w:r>
      <w:r>
        <w:rPr>
          <w:rFonts w:hint="eastAsia"/>
        </w:rPr>
        <w:t>17</w:t>
      </w:r>
      <w:r>
        <w:rPr>
          <w:rFonts w:hint="eastAsia"/>
        </w:rPr>
        <w:t>日科技创新大会亮相材料，至少形成可展示的产品实物或样机形态。</w:t>
      </w:r>
    </w:p>
    <w:p w14:paraId="6D8223F9" w14:textId="77777777" w:rsidR="0091668F" w:rsidRDefault="0018490F">
      <w:pPr>
        <w:pStyle w:val="Compact"/>
        <w:numPr>
          <w:ilvl w:val="0"/>
          <w:numId w:val="4"/>
        </w:numPr>
      </w:pPr>
      <w:r>
        <w:rPr>
          <w:rFonts w:hint="eastAsia"/>
        </w:rPr>
        <w:t>梳理仪器产品供货路径，优先评估向鼎阳、坤恒、顺维等仪器厂商配套</w:t>
      </w:r>
      <w:r>
        <w:rPr>
          <w:rFonts w:hint="eastAsia"/>
        </w:rPr>
        <w:t>/</w:t>
      </w:r>
      <w:r>
        <w:rPr>
          <w:rFonts w:hint="eastAsia"/>
        </w:rPr>
        <w:t>供货的可行性。</w:t>
      </w:r>
    </w:p>
    <w:p w14:paraId="34AAEA37" w14:textId="77777777" w:rsidR="0091668F" w:rsidRDefault="0018490F">
      <w:pPr>
        <w:pStyle w:val="Compact"/>
        <w:numPr>
          <w:ilvl w:val="0"/>
          <w:numId w:val="4"/>
        </w:numPr>
      </w:pPr>
      <w:r>
        <w:rPr>
          <w:rFonts w:hint="eastAsia"/>
        </w:rPr>
        <w:t>与四川电视台或相关转播团队深聊，核实多机位接入、无压缩</w:t>
      </w:r>
      <w:r>
        <w:rPr>
          <w:rFonts w:hint="eastAsia"/>
        </w:rPr>
        <w:t>/</w:t>
      </w:r>
      <w:r>
        <w:rPr>
          <w:rFonts w:hint="eastAsia"/>
        </w:rPr>
        <w:t>压缩边界、主用</w:t>
      </w:r>
      <w:r>
        <w:rPr>
          <w:rFonts w:hint="eastAsia"/>
        </w:rPr>
        <w:t>/</w:t>
      </w:r>
      <w:r>
        <w:rPr>
          <w:rFonts w:hint="eastAsia"/>
        </w:rPr>
        <w:t>备份关系和真实部署方式。</w:t>
      </w:r>
    </w:p>
    <w:p w14:paraId="1BE8030B" w14:textId="77777777" w:rsidR="0091668F" w:rsidRDefault="0018490F">
      <w:pPr>
        <w:pStyle w:val="Compact"/>
        <w:numPr>
          <w:ilvl w:val="0"/>
          <w:numId w:val="4"/>
        </w:numPr>
      </w:pPr>
      <w:r>
        <w:rPr>
          <w:rFonts w:hint="eastAsia"/>
        </w:rPr>
        <w:t>技术侧尽快论证多机位多发多收、汇聚接收、机箱化接收、多点接入相互干扰等问题。</w:t>
      </w:r>
    </w:p>
    <w:p w14:paraId="2EC98647" w14:textId="77777777" w:rsidR="0091668F" w:rsidRDefault="0018490F" w:rsidP="00D8199C">
      <w:pPr>
        <w:pStyle w:val="2"/>
      </w:pPr>
      <w:bookmarkStart w:id="3" w:name="会议整体梳理"/>
      <w:bookmarkEnd w:id="2"/>
      <w:r>
        <w:rPr>
          <w:rFonts w:hint="eastAsia"/>
        </w:rPr>
        <w:t>会议整体梳理</w:t>
      </w:r>
    </w:p>
    <w:p w14:paraId="04311E00" w14:textId="77777777" w:rsidR="0091668F" w:rsidRDefault="0018490F" w:rsidP="00D8199C">
      <w:r>
        <w:rPr>
          <w:rFonts w:hint="eastAsia"/>
        </w:rPr>
        <w:t>会议围绕两条主线展开：一是学校知识产权评估、合资公司设立与注册推进；二是产品矩阵、应用场景与市场切入。整体判断是，学校评估仍是注册推进的关键前置条件；产品侧必须从具体痛点场景切入，优先聚焦已有验证基础、能说清楚替代价值和系统价值的方向，而不是泛泛讲“应急”或“通信”。</w:t>
      </w:r>
    </w:p>
    <w:p w14:paraId="6B588F0F" w14:textId="77777777" w:rsidR="0091668F" w:rsidRDefault="0018490F" w:rsidP="00D8199C">
      <w:pPr>
        <w:pStyle w:val="2"/>
      </w:pPr>
      <w:bookmarkStart w:id="4" w:name="分议题结论"/>
      <w:bookmarkEnd w:id="3"/>
      <w:r>
        <w:rPr>
          <w:rFonts w:hint="eastAsia"/>
        </w:rPr>
        <w:lastRenderedPageBreak/>
        <w:t>分议题结论</w:t>
      </w:r>
    </w:p>
    <w:p w14:paraId="3F7520F8" w14:textId="77777777" w:rsidR="0091668F" w:rsidRDefault="0018490F" w:rsidP="00D8199C">
      <w:pPr>
        <w:pStyle w:val="3"/>
      </w:pPr>
      <w:bookmarkStart w:id="5" w:name="公司设立与流程推进"/>
      <w:r>
        <w:t xml:space="preserve">1. </w:t>
      </w:r>
      <w:r>
        <w:t>公司设立与流程推进</w:t>
      </w:r>
    </w:p>
    <w:p w14:paraId="0B7EA0F0" w14:textId="77777777" w:rsidR="0091668F" w:rsidRDefault="0018490F">
      <w:pPr>
        <w:pStyle w:val="Compact"/>
        <w:numPr>
          <w:ilvl w:val="0"/>
          <w:numId w:val="5"/>
        </w:numPr>
      </w:pPr>
      <w:r>
        <w:rPr>
          <w:rFonts w:hint="eastAsia"/>
        </w:rPr>
        <w:t>学</w:t>
      </w:r>
      <w:r>
        <w:rPr>
          <w:rFonts w:hint="eastAsia"/>
        </w:rPr>
        <w:t>校侧知识产权评估是后续作价入股、公示、立项和注册的重要前提。</w:t>
      </w:r>
    </w:p>
    <w:p w14:paraId="13F0DEAC" w14:textId="77777777" w:rsidR="0091668F" w:rsidRDefault="0018490F">
      <w:pPr>
        <w:pStyle w:val="Compact"/>
        <w:numPr>
          <w:ilvl w:val="0"/>
          <w:numId w:val="5"/>
        </w:numPr>
      </w:pPr>
      <w:r>
        <w:rPr>
          <w:rFonts w:hint="eastAsia"/>
        </w:rPr>
        <w:t>九洲侧可继续并行推进章程、合资协议、可研、董事会议事规则及基础制度，尽量把能前置的工作前置。</w:t>
      </w:r>
    </w:p>
    <w:p w14:paraId="1A9B2AE7" w14:textId="77777777" w:rsidR="0091668F" w:rsidRDefault="0018490F">
      <w:pPr>
        <w:pStyle w:val="Compact"/>
        <w:numPr>
          <w:ilvl w:val="0"/>
          <w:numId w:val="5"/>
        </w:numPr>
      </w:pPr>
      <w:r>
        <w:rPr>
          <w:rFonts w:hint="eastAsia"/>
        </w:rPr>
        <w:t>新公司治理安排中，需要考虑成立党支部。</w:t>
      </w:r>
    </w:p>
    <w:p w14:paraId="4DC99F28" w14:textId="77777777" w:rsidR="0091668F" w:rsidRDefault="0018490F">
      <w:pPr>
        <w:pStyle w:val="Compact"/>
        <w:numPr>
          <w:ilvl w:val="0"/>
          <w:numId w:val="5"/>
        </w:numPr>
      </w:pPr>
      <w:r>
        <w:rPr>
          <w:rFonts w:hint="eastAsia"/>
        </w:rPr>
        <w:t>当前注册推进节奏仍受学校程序影响，尤其受评估和公示环节制约。</w:t>
      </w:r>
    </w:p>
    <w:p w14:paraId="4AEBA70F" w14:textId="77777777" w:rsidR="0091668F" w:rsidRDefault="0018490F" w:rsidP="00D8199C">
      <w:pPr>
        <w:pStyle w:val="3"/>
      </w:pPr>
      <w:bookmarkStart w:id="6" w:name="公司命名与落地"/>
      <w:bookmarkEnd w:id="5"/>
      <w:r>
        <w:t xml:space="preserve">2. </w:t>
      </w:r>
      <w:r>
        <w:t>公司命名与落地</w:t>
      </w:r>
    </w:p>
    <w:p w14:paraId="4D74C902" w14:textId="77777777" w:rsidR="0091668F" w:rsidRDefault="0018490F">
      <w:pPr>
        <w:pStyle w:val="Compact"/>
        <w:numPr>
          <w:ilvl w:val="0"/>
          <w:numId w:val="6"/>
        </w:numPr>
      </w:pPr>
      <w:r>
        <w:rPr>
          <w:rFonts w:hint="eastAsia"/>
        </w:rPr>
        <w:t>公</w:t>
      </w:r>
      <w:r>
        <w:rPr>
          <w:rFonts w:hint="eastAsia"/>
        </w:rPr>
        <w:t>司名称希望体现九洲背景及太赫兹专业方向属性，以增强对外信任度。</w:t>
      </w:r>
    </w:p>
    <w:p w14:paraId="14503469" w14:textId="77777777" w:rsidR="0091668F" w:rsidRDefault="0018490F">
      <w:pPr>
        <w:pStyle w:val="Compact"/>
        <w:numPr>
          <w:ilvl w:val="0"/>
          <w:numId w:val="6"/>
        </w:numPr>
      </w:pPr>
      <w:r>
        <w:rPr>
          <w:rFonts w:hint="eastAsia"/>
        </w:rPr>
        <w:t>温江当前主要问题在于整体行政协同效率偏低、经验不足、跨部门推动能力弱。</w:t>
      </w:r>
    </w:p>
    <w:p w14:paraId="63F75C16" w14:textId="77777777" w:rsidR="0091668F" w:rsidRDefault="0018490F">
      <w:pPr>
        <w:pStyle w:val="Compact"/>
        <w:numPr>
          <w:ilvl w:val="0"/>
          <w:numId w:val="6"/>
        </w:numPr>
      </w:pPr>
      <w:r>
        <w:rPr>
          <w:rFonts w:hint="eastAsia"/>
        </w:rPr>
        <w:t>高新等区域在产业承载和政策协同上被认为更顺畅，但现阶段仍先沿当前路径推进。</w:t>
      </w:r>
    </w:p>
    <w:p w14:paraId="23949DD2" w14:textId="77777777" w:rsidR="0091668F" w:rsidRDefault="0018490F" w:rsidP="00D8199C">
      <w:pPr>
        <w:pStyle w:val="3"/>
      </w:pPr>
      <w:bookmarkStart w:id="7" w:name="产品资料与对外展示"/>
      <w:bookmarkEnd w:id="6"/>
      <w:r>
        <w:t xml:space="preserve">3. </w:t>
      </w:r>
      <w:r>
        <w:t>产品资料与对外展示</w:t>
      </w:r>
    </w:p>
    <w:p w14:paraId="1777555D" w14:textId="77777777" w:rsidR="0091668F" w:rsidRDefault="0018490F">
      <w:pPr>
        <w:pStyle w:val="Compact"/>
        <w:numPr>
          <w:ilvl w:val="0"/>
          <w:numId w:val="7"/>
        </w:numPr>
      </w:pPr>
      <w:r>
        <w:rPr>
          <w:rFonts w:hint="eastAsia"/>
        </w:rPr>
        <w:t>需</w:t>
      </w:r>
      <w:r>
        <w:rPr>
          <w:rFonts w:hint="eastAsia"/>
        </w:rPr>
        <w:t>要尽快形成可对外使用的产品资料包，包括实物照片、应用场景页、核心指标对比、公司简介、</w:t>
      </w:r>
      <w:r>
        <w:rPr>
          <w:rFonts w:hint="eastAsia"/>
        </w:rPr>
        <w:t>LOGO</w:t>
      </w:r>
      <w:r>
        <w:rPr>
          <w:rFonts w:hint="eastAsia"/>
        </w:rPr>
        <w:t>和统一视觉表达。</w:t>
      </w:r>
    </w:p>
    <w:p w14:paraId="58127C9E" w14:textId="77777777" w:rsidR="0091668F" w:rsidRDefault="0018490F">
      <w:pPr>
        <w:pStyle w:val="Compact"/>
        <w:numPr>
          <w:ilvl w:val="0"/>
          <w:numId w:val="7"/>
        </w:numPr>
      </w:pPr>
      <w:r>
        <w:rPr>
          <w:rFonts w:hint="eastAsia"/>
        </w:rPr>
        <w:t>产品展示不仅为市场沟通服务，也要服务于九洲</w:t>
      </w:r>
      <w:r>
        <w:t xml:space="preserve"> </w:t>
      </w:r>
      <w:r>
        <w:rPr>
          <w:rFonts w:hint="eastAsia"/>
        </w:rPr>
        <w:t>2026</w:t>
      </w:r>
      <w:r>
        <w:rPr>
          <w:rFonts w:hint="eastAsia"/>
        </w:rPr>
        <w:t>年</w:t>
      </w:r>
      <w:r>
        <w:rPr>
          <w:rFonts w:hint="eastAsia"/>
        </w:rPr>
        <w:t>7</w:t>
      </w:r>
      <w:r>
        <w:rPr>
          <w:rFonts w:hint="eastAsia"/>
        </w:rPr>
        <w:t>月</w:t>
      </w:r>
      <w:r>
        <w:rPr>
          <w:rFonts w:hint="eastAsia"/>
        </w:rPr>
        <w:t>17</w:t>
      </w:r>
      <w:r>
        <w:rPr>
          <w:rFonts w:hint="eastAsia"/>
        </w:rPr>
        <w:t>日科技创新大会亮相需求。</w:t>
      </w:r>
    </w:p>
    <w:p w14:paraId="58439D34" w14:textId="77777777" w:rsidR="0091668F" w:rsidRDefault="0018490F">
      <w:pPr>
        <w:pStyle w:val="Compact"/>
        <w:numPr>
          <w:ilvl w:val="0"/>
          <w:numId w:val="7"/>
        </w:numPr>
      </w:pPr>
      <w:r>
        <w:rPr>
          <w:rFonts w:hint="eastAsia"/>
        </w:rPr>
        <w:t>实物外观、颜色、</w:t>
      </w:r>
      <w:r>
        <w:rPr>
          <w:rFonts w:hint="eastAsia"/>
        </w:rPr>
        <w:t>LOGO</w:t>
      </w:r>
      <w:r>
        <w:rPr>
          <w:rFonts w:hint="eastAsia"/>
        </w:rPr>
        <w:t>和包装建议一次性统筹，不要分散返工。</w:t>
      </w:r>
    </w:p>
    <w:p w14:paraId="34F2ABA2" w14:textId="77777777" w:rsidR="0091668F" w:rsidRDefault="0018490F" w:rsidP="00D8199C">
      <w:pPr>
        <w:pStyle w:val="3"/>
      </w:pPr>
      <w:bookmarkStart w:id="8" w:name="仪器产品供货路径"/>
      <w:bookmarkEnd w:id="7"/>
      <w:r>
        <w:t xml:space="preserve">4. </w:t>
      </w:r>
      <w:r>
        <w:t>仪器产品供货路径</w:t>
      </w:r>
    </w:p>
    <w:p w14:paraId="5CAF343A" w14:textId="77777777" w:rsidR="0091668F" w:rsidRDefault="0018490F">
      <w:pPr>
        <w:pStyle w:val="Compact"/>
        <w:numPr>
          <w:ilvl w:val="0"/>
          <w:numId w:val="8"/>
        </w:numPr>
      </w:pPr>
      <w:r>
        <w:rPr>
          <w:rFonts w:hint="eastAsia"/>
        </w:rPr>
        <w:t>仪</w:t>
      </w:r>
      <w:r>
        <w:rPr>
          <w:rFonts w:hint="eastAsia"/>
        </w:rPr>
        <w:t>器扩展模块、倍频</w:t>
      </w:r>
      <w:r>
        <w:rPr>
          <w:rFonts w:hint="eastAsia"/>
        </w:rPr>
        <w:t>/</w:t>
      </w:r>
      <w:r>
        <w:rPr>
          <w:rFonts w:hint="eastAsia"/>
        </w:rPr>
        <w:t>扩频等方向市场规模有限，难以成为主力业务。</w:t>
      </w:r>
    </w:p>
    <w:p w14:paraId="48736EC2" w14:textId="77777777" w:rsidR="0091668F" w:rsidRDefault="0018490F">
      <w:pPr>
        <w:pStyle w:val="Compact"/>
        <w:numPr>
          <w:ilvl w:val="0"/>
          <w:numId w:val="8"/>
        </w:numPr>
      </w:pPr>
      <w:r>
        <w:rPr>
          <w:rFonts w:hint="eastAsia"/>
        </w:rPr>
        <w:t>渠道商资源分散、对新产品接受度低，不适合作为优先突破口。</w:t>
      </w:r>
    </w:p>
    <w:p w14:paraId="0F6CF294" w14:textId="77777777" w:rsidR="0091668F" w:rsidRDefault="0018490F">
      <w:pPr>
        <w:pStyle w:val="Compact"/>
        <w:numPr>
          <w:ilvl w:val="0"/>
          <w:numId w:val="8"/>
        </w:numPr>
      </w:pPr>
      <w:r>
        <w:rPr>
          <w:rFonts w:hint="eastAsia"/>
        </w:rPr>
        <w:t>更现实的路径是直接接触仪器厂商，探索向鼎阳、坤恒、顺维等厂家配套、贴牌或稳定供货。</w:t>
      </w:r>
    </w:p>
    <w:p w14:paraId="61A2D308" w14:textId="77777777" w:rsidR="0091668F" w:rsidRDefault="0018490F">
      <w:pPr>
        <w:pStyle w:val="Compact"/>
        <w:numPr>
          <w:ilvl w:val="0"/>
          <w:numId w:val="8"/>
        </w:numPr>
      </w:pPr>
      <w:r>
        <w:rPr>
          <w:rFonts w:hint="eastAsia"/>
        </w:rPr>
        <w:t>该方向目前仍属待推进事项，尚未形成实质合作结论。</w:t>
      </w:r>
    </w:p>
    <w:p w14:paraId="3E86CDBF" w14:textId="77777777" w:rsidR="0091668F" w:rsidRDefault="0018490F" w:rsidP="00D8199C">
      <w:pPr>
        <w:pStyle w:val="3"/>
      </w:pPr>
      <w:bookmarkStart w:id="9" w:name="跟瞄原转写多处为根苗定向通信配套"/>
      <w:bookmarkEnd w:id="8"/>
      <w:r>
        <w:t xml:space="preserve">5. </w:t>
      </w:r>
      <w:r>
        <w:t>跟瞄（原转写多处为“根苗”）</w:t>
      </w:r>
      <w:r>
        <w:t>/</w:t>
      </w:r>
      <w:r>
        <w:t>定向通信配套</w:t>
      </w:r>
    </w:p>
    <w:p w14:paraId="548FEB2E" w14:textId="77777777" w:rsidR="0091668F" w:rsidRDefault="0018490F">
      <w:pPr>
        <w:pStyle w:val="Compact"/>
        <w:numPr>
          <w:ilvl w:val="0"/>
          <w:numId w:val="9"/>
        </w:numPr>
      </w:pPr>
      <w:r>
        <w:rPr>
          <w:rFonts w:hint="eastAsia"/>
        </w:rPr>
        <w:t>跟</w:t>
      </w:r>
      <w:r>
        <w:rPr>
          <w:rFonts w:hint="eastAsia"/>
        </w:rPr>
        <w:t>瞄能力可作为独立配套产品，面向定向通信设备自动对准、抗风偏、减少人工调试等场景。</w:t>
      </w:r>
    </w:p>
    <w:p w14:paraId="303E38E6" w14:textId="77777777" w:rsidR="0091668F" w:rsidRDefault="0018490F">
      <w:pPr>
        <w:pStyle w:val="Compact"/>
        <w:numPr>
          <w:ilvl w:val="0"/>
          <w:numId w:val="9"/>
        </w:numPr>
      </w:pPr>
      <w:r>
        <w:rPr>
          <w:rFonts w:hint="eastAsia"/>
        </w:rPr>
        <w:t>该能力既可服务后续太赫兹通信系统，也可用于部分微波</w:t>
      </w:r>
      <w:r>
        <w:rPr>
          <w:rFonts w:hint="eastAsia"/>
        </w:rPr>
        <w:t>/</w:t>
      </w:r>
      <w:r>
        <w:rPr>
          <w:rFonts w:hint="eastAsia"/>
        </w:rPr>
        <w:t>毫米波存量设备改造。</w:t>
      </w:r>
    </w:p>
    <w:p w14:paraId="5E19ACB0" w14:textId="77777777" w:rsidR="0091668F" w:rsidRDefault="0018490F">
      <w:pPr>
        <w:pStyle w:val="Compact"/>
        <w:numPr>
          <w:ilvl w:val="0"/>
          <w:numId w:val="9"/>
        </w:numPr>
      </w:pPr>
      <w:r>
        <w:rPr>
          <w:rFonts w:hint="eastAsia"/>
        </w:rPr>
        <w:t>当前仍需解决与云台、配重、重量、不同厂商形态不统一等适配问题。</w:t>
      </w:r>
    </w:p>
    <w:p w14:paraId="1A02D3AD" w14:textId="77777777" w:rsidR="0091668F" w:rsidRDefault="0018490F" w:rsidP="00D8199C">
      <w:pPr>
        <w:pStyle w:val="3"/>
      </w:pPr>
      <w:bookmarkStart w:id="10" w:name="高清转播大型活动无线图传"/>
      <w:bookmarkEnd w:id="9"/>
      <w:r>
        <w:lastRenderedPageBreak/>
        <w:t xml:space="preserve">6. </w:t>
      </w:r>
      <w:r>
        <w:t>高清转播</w:t>
      </w:r>
      <w:r>
        <w:t>/</w:t>
      </w:r>
      <w:r>
        <w:t>大型活动无线图传</w:t>
      </w:r>
    </w:p>
    <w:p w14:paraId="797F515C" w14:textId="77777777" w:rsidR="0091668F" w:rsidRDefault="0018490F">
      <w:pPr>
        <w:pStyle w:val="Compact"/>
        <w:numPr>
          <w:ilvl w:val="0"/>
          <w:numId w:val="10"/>
        </w:numPr>
      </w:pPr>
      <w:r>
        <w:rPr>
          <w:rFonts w:hint="eastAsia"/>
        </w:rPr>
        <w:t>这</w:t>
      </w:r>
      <w:r>
        <w:rPr>
          <w:rFonts w:hint="eastAsia"/>
        </w:rPr>
        <w:t>是当前最现实、最值得深挖的系统级场景之一。</w:t>
      </w:r>
    </w:p>
    <w:p w14:paraId="24613B7F" w14:textId="77777777" w:rsidR="0091668F" w:rsidRDefault="0018490F">
      <w:pPr>
        <w:pStyle w:val="Compact"/>
        <w:numPr>
          <w:ilvl w:val="0"/>
          <w:numId w:val="10"/>
        </w:numPr>
      </w:pPr>
      <w:r>
        <w:rPr>
          <w:rFonts w:hint="eastAsia"/>
        </w:rPr>
        <w:t>E</w:t>
      </w:r>
      <w:r>
        <w:rPr>
          <w:rFonts w:hint="eastAsia"/>
        </w:rPr>
        <w:t>波段无压缩图传已在世运会、金熊猫盛典等场景完成单机位验证，优势在于减少布线、缩短搭建时间、提升高空或难布线机位的灵活性。</w:t>
      </w:r>
    </w:p>
    <w:p w14:paraId="41344164" w14:textId="77777777" w:rsidR="0091668F" w:rsidRDefault="0018490F">
      <w:pPr>
        <w:pStyle w:val="Compact"/>
        <w:numPr>
          <w:ilvl w:val="0"/>
          <w:numId w:val="10"/>
        </w:numPr>
      </w:pPr>
      <w:r>
        <w:rPr>
          <w:rFonts w:hint="eastAsia"/>
        </w:rPr>
        <w:t>真实转播场景的核心问题已从“单机位能不能传”转向“多点机位如何接入”。多点接入后，可能出现相互干扰、汇聚和接收端容量问题。</w:t>
      </w:r>
    </w:p>
    <w:p w14:paraId="0CBD7365" w14:textId="77777777" w:rsidR="0091668F" w:rsidRDefault="0018490F">
      <w:pPr>
        <w:pStyle w:val="Compact"/>
        <w:numPr>
          <w:ilvl w:val="0"/>
          <w:numId w:val="10"/>
        </w:numPr>
      </w:pPr>
      <w:r>
        <w:rPr>
          <w:rFonts w:hint="eastAsia"/>
        </w:rPr>
        <w:t>因此后续不能只讲点对点替代，而要形成完整系统方案，包括拓扑、汇聚、容量、接收方式和与传统方案的衔接。</w:t>
      </w:r>
    </w:p>
    <w:p w14:paraId="5B00A9E7" w14:textId="77777777" w:rsidR="0091668F" w:rsidRDefault="0018490F" w:rsidP="00D8199C">
      <w:pPr>
        <w:pStyle w:val="3"/>
      </w:pPr>
      <w:bookmarkStart w:id="11" w:name="无压缩无损与压缩边界"/>
      <w:bookmarkEnd w:id="10"/>
      <w:r>
        <w:t xml:space="preserve">7. </w:t>
      </w:r>
      <w:r>
        <w:t>无压缩、无损与压缩边界</w:t>
      </w:r>
    </w:p>
    <w:p w14:paraId="4382F64F" w14:textId="77777777" w:rsidR="0091668F" w:rsidRDefault="0018490F">
      <w:pPr>
        <w:pStyle w:val="Compact"/>
        <w:numPr>
          <w:ilvl w:val="0"/>
          <w:numId w:val="11"/>
        </w:numPr>
      </w:pPr>
      <w:r>
        <w:rPr>
          <w:rFonts w:hint="eastAsia"/>
        </w:rPr>
        <w:t>当</w:t>
      </w:r>
      <w:r>
        <w:rPr>
          <w:rFonts w:hint="eastAsia"/>
        </w:rPr>
        <w:t>前已明确：并非所有场景都必须无压缩。</w:t>
      </w:r>
    </w:p>
    <w:p w14:paraId="1230040D" w14:textId="77777777" w:rsidR="0091668F" w:rsidRDefault="0018490F">
      <w:pPr>
        <w:pStyle w:val="Compact"/>
        <w:numPr>
          <w:ilvl w:val="0"/>
          <w:numId w:val="11"/>
        </w:numPr>
      </w:pPr>
      <w:r>
        <w:rPr>
          <w:rFonts w:hint="eastAsia"/>
        </w:rPr>
        <w:t>广电</w:t>
      </w:r>
      <w:r>
        <w:rPr>
          <w:rFonts w:hint="eastAsia"/>
        </w:rPr>
        <w:t>/</w:t>
      </w:r>
      <w:r>
        <w:rPr>
          <w:rFonts w:hint="eastAsia"/>
        </w:rPr>
        <w:t>导播类场景中，部分机位对画质、逐帧处理和导播同步要求高，才真正需要无压缩或接近无损的方案。</w:t>
      </w:r>
    </w:p>
    <w:p w14:paraId="571827E9" w14:textId="77777777" w:rsidR="0091668F" w:rsidRDefault="0018490F">
      <w:pPr>
        <w:pStyle w:val="Compact"/>
        <w:numPr>
          <w:ilvl w:val="0"/>
          <w:numId w:val="11"/>
        </w:numPr>
      </w:pPr>
      <w:r>
        <w:rPr>
          <w:rFonts w:hint="eastAsia"/>
        </w:rPr>
        <w:t>移动机位、航拍、自媒体、普通图传等场景，对压缩接受度更高，很多情况下无需无压缩。</w:t>
      </w:r>
    </w:p>
    <w:p w14:paraId="54BFF088" w14:textId="77777777" w:rsidR="0091668F" w:rsidRDefault="0018490F">
      <w:pPr>
        <w:pStyle w:val="Compact"/>
        <w:numPr>
          <w:ilvl w:val="0"/>
          <w:numId w:val="11"/>
        </w:numPr>
      </w:pPr>
      <w:r>
        <w:rPr>
          <w:rFonts w:hint="eastAsia"/>
        </w:rPr>
        <w:t>后续必须把“什么时候必须无压缩、什么时候压缩即可、什么时候只要无损级别”单独梳清，否则场景表达会失焦。</w:t>
      </w:r>
    </w:p>
    <w:p w14:paraId="627B77E8" w14:textId="77777777" w:rsidR="0091668F" w:rsidRDefault="0018490F" w:rsidP="00D8199C">
      <w:pPr>
        <w:pStyle w:val="3"/>
      </w:pPr>
      <w:bookmarkStart w:id="12" w:name="应用场景一移动哨所"/>
      <w:bookmarkEnd w:id="11"/>
      <w:r>
        <w:t xml:space="preserve">8. </w:t>
      </w:r>
      <w:r>
        <w:t>应用场景一：移动哨所</w:t>
      </w:r>
    </w:p>
    <w:p w14:paraId="35B3EBB4" w14:textId="77777777" w:rsidR="0091668F" w:rsidRDefault="0018490F">
      <w:pPr>
        <w:pStyle w:val="Compact"/>
        <w:numPr>
          <w:ilvl w:val="0"/>
          <w:numId w:val="12"/>
        </w:numPr>
      </w:pPr>
      <w:r>
        <w:rPr>
          <w:rFonts w:hint="eastAsia"/>
        </w:rPr>
        <w:t>会</w:t>
      </w:r>
      <w:r>
        <w:rPr>
          <w:rFonts w:hint="eastAsia"/>
        </w:rPr>
        <w:t>议提出“移动哨所”概念，方向是做多模态传感节点，叠加通信、探测、汇聚和回传能力。</w:t>
      </w:r>
    </w:p>
    <w:p w14:paraId="52662BDC" w14:textId="77777777" w:rsidR="0091668F" w:rsidRDefault="0018490F">
      <w:pPr>
        <w:pStyle w:val="Compact"/>
        <w:numPr>
          <w:ilvl w:val="0"/>
          <w:numId w:val="12"/>
        </w:numPr>
      </w:pPr>
      <w:r>
        <w:rPr>
          <w:rFonts w:hint="eastAsia"/>
        </w:rPr>
        <w:t>目标场景包括边防、偏远地区、低成本替代性部署等。</w:t>
      </w:r>
    </w:p>
    <w:p w14:paraId="34AD7E19" w14:textId="77777777" w:rsidR="0091668F" w:rsidRDefault="0018490F">
      <w:pPr>
        <w:pStyle w:val="Compact"/>
        <w:numPr>
          <w:ilvl w:val="0"/>
          <w:numId w:val="12"/>
        </w:numPr>
      </w:pPr>
      <w:r>
        <w:rPr>
          <w:rFonts w:hint="eastAsia"/>
        </w:rPr>
        <w:t>设想中的能力包括多模态传感、反无人机功能、信息汇聚回传、指挥控制联动和能源支撑。</w:t>
      </w:r>
    </w:p>
    <w:p w14:paraId="7ECB637D" w14:textId="77777777" w:rsidR="0091668F" w:rsidRDefault="0018490F">
      <w:pPr>
        <w:pStyle w:val="Compact"/>
        <w:numPr>
          <w:ilvl w:val="0"/>
          <w:numId w:val="12"/>
        </w:numPr>
      </w:pPr>
      <w:r>
        <w:rPr>
          <w:rFonts w:hint="eastAsia"/>
        </w:rPr>
        <w:t>该场景目前属于重点概念方向，还需进一步细化系统构成和客户痛点。</w:t>
      </w:r>
    </w:p>
    <w:p w14:paraId="5BB4AD84" w14:textId="77777777" w:rsidR="0091668F" w:rsidRDefault="0018490F" w:rsidP="00D8199C">
      <w:pPr>
        <w:pStyle w:val="3"/>
      </w:pPr>
      <w:bookmarkStart w:id="13" w:name="应用场景二部队拉练文娱保障"/>
      <w:bookmarkEnd w:id="12"/>
      <w:r>
        <w:t xml:space="preserve">9. </w:t>
      </w:r>
      <w:r>
        <w:t>应用场景二：部队拉练</w:t>
      </w:r>
      <w:r>
        <w:t>/</w:t>
      </w:r>
      <w:r>
        <w:t>文娱保障</w:t>
      </w:r>
    </w:p>
    <w:p w14:paraId="3D718B94" w14:textId="77777777" w:rsidR="0091668F" w:rsidRDefault="0018490F">
      <w:pPr>
        <w:pStyle w:val="Compact"/>
        <w:numPr>
          <w:ilvl w:val="0"/>
          <w:numId w:val="13"/>
        </w:numPr>
      </w:pPr>
      <w:r>
        <w:rPr>
          <w:rFonts w:hint="eastAsia"/>
        </w:rPr>
        <w:t>部</w:t>
      </w:r>
      <w:r>
        <w:rPr>
          <w:rFonts w:hint="eastAsia"/>
        </w:rPr>
        <w:t>队拉练、露营等场景中存在临时文娱节目和移动影音保障需求。</w:t>
      </w:r>
    </w:p>
    <w:p w14:paraId="48047273" w14:textId="77777777" w:rsidR="0091668F" w:rsidRDefault="0018490F">
      <w:pPr>
        <w:pStyle w:val="Compact"/>
        <w:numPr>
          <w:ilvl w:val="0"/>
          <w:numId w:val="13"/>
        </w:numPr>
      </w:pPr>
      <w:r>
        <w:rPr>
          <w:rFonts w:hint="eastAsia"/>
        </w:rPr>
        <w:t>该类需求与固定场馆转播不同，但同样涉及移动部署、通信配套和后端联动。</w:t>
      </w:r>
    </w:p>
    <w:p w14:paraId="6DA77CC4" w14:textId="77777777" w:rsidR="0091668F" w:rsidRDefault="0018490F">
      <w:pPr>
        <w:pStyle w:val="Compact"/>
        <w:numPr>
          <w:ilvl w:val="0"/>
          <w:numId w:val="13"/>
        </w:numPr>
      </w:pPr>
      <w:r>
        <w:rPr>
          <w:rFonts w:hint="eastAsia"/>
        </w:rPr>
        <w:t>这一方向可作为系统级场景储备，但需要进一步明确具体使用链路与客户采购方式。</w:t>
      </w:r>
    </w:p>
    <w:p w14:paraId="4D6A66FC" w14:textId="77777777" w:rsidR="0091668F" w:rsidRDefault="0018490F" w:rsidP="00D8199C">
      <w:pPr>
        <w:pStyle w:val="3"/>
      </w:pPr>
      <w:bookmarkStart w:id="14" w:name="应用场景三综合治安保障"/>
      <w:bookmarkEnd w:id="13"/>
      <w:r>
        <w:t xml:space="preserve">10. </w:t>
      </w:r>
      <w:r>
        <w:t>应用场景三：综合治安保障</w:t>
      </w:r>
    </w:p>
    <w:p w14:paraId="05FDAE16" w14:textId="77777777" w:rsidR="0091668F" w:rsidRDefault="0018490F">
      <w:pPr>
        <w:pStyle w:val="Compact"/>
        <w:numPr>
          <w:ilvl w:val="0"/>
          <w:numId w:val="14"/>
        </w:numPr>
      </w:pPr>
      <w:r>
        <w:rPr>
          <w:rFonts w:hint="eastAsia"/>
        </w:rPr>
        <w:t>重</w:t>
      </w:r>
      <w:r>
        <w:rPr>
          <w:rFonts w:hint="eastAsia"/>
        </w:rPr>
        <w:t>要领导人活动、重点会议、路径清空和沿线综合布控场景，是</w:t>
      </w:r>
      <w:r>
        <w:rPr>
          <w:rFonts w:hint="eastAsia"/>
        </w:rPr>
        <w:t>6GHz</w:t>
      </w:r>
      <w:r>
        <w:rPr>
          <w:rFonts w:hint="eastAsia"/>
        </w:rPr>
        <w:t>低频双向通信产品的潜在切入方向。</w:t>
      </w:r>
    </w:p>
    <w:p w14:paraId="700C41FA" w14:textId="77777777" w:rsidR="0091668F" w:rsidRDefault="0018490F">
      <w:pPr>
        <w:pStyle w:val="Compact"/>
        <w:numPr>
          <w:ilvl w:val="0"/>
          <w:numId w:val="14"/>
        </w:numPr>
      </w:pPr>
      <w:r>
        <w:rPr>
          <w:rFonts w:hint="eastAsia"/>
        </w:rPr>
        <w:t>该场景核心需求不是极高速数据，而是指令下发、末端信息上送、稳定覆盖和专网联动。</w:t>
      </w:r>
    </w:p>
    <w:p w14:paraId="214C18AC" w14:textId="77777777" w:rsidR="0091668F" w:rsidRDefault="0018490F">
      <w:pPr>
        <w:pStyle w:val="Compact"/>
        <w:numPr>
          <w:ilvl w:val="0"/>
          <w:numId w:val="14"/>
        </w:numPr>
      </w:pPr>
      <w:r>
        <w:rPr>
          <w:rFonts w:hint="eastAsia"/>
        </w:rPr>
        <w:lastRenderedPageBreak/>
        <w:t>会议判断这一方向更适合采用低频产品，而不是高频定向产品。</w:t>
      </w:r>
    </w:p>
    <w:p w14:paraId="7F5B33E8" w14:textId="77777777" w:rsidR="0091668F" w:rsidRDefault="0018490F">
      <w:pPr>
        <w:pStyle w:val="Compact"/>
        <w:numPr>
          <w:ilvl w:val="0"/>
          <w:numId w:val="14"/>
        </w:numPr>
      </w:pPr>
      <w:r>
        <w:rPr>
          <w:rFonts w:hint="eastAsia"/>
        </w:rPr>
        <w:t>但是否能切入公安专网体系，还需进一步调研现有系统的数据速率、覆盖和终端回传方式。</w:t>
      </w:r>
    </w:p>
    <w:p w14:paraId="68E338AD" w14:textId="77777777" w:rsidR="0091668F" w:rsidRDefault="0018490F" w:rsidP="00D8199C">
      <w:pPr>
        <w:pStyle w:val="2"/>
      </w:pPr>
      <w:bookmarkStart w:id="15" w:name="待决事项"/>
      <w:bookmarkEnd w:id="4"/>
      <w:bookmarkEnd w:id="14"/>
      <w:r>
        <w:rPr>
          <w:rFonts w:hint="eastAsia"/>
        </w:rPr>
        <w:t>待决事项</w:t>
      </w:r>
    </w:p>
    <w:p w14:paraId="7002262D" w14:textId="77777777" w:rsidR="0091668F" w:rsidRDefault="0018490F">
      <w:pPr>
        <w:pStyle w:val="Compact"/>
        <w:numPr>
          <w:ilvl w:val="0"/>
          <w:numId w:val="15"/>
        </w:numPr>
      </w:pPr>
      <w:r>
        <w:rPr>
          <w:rFonts w:hint="eastAsia"/>
        </w:rPr>
        <w:t>学</w:t>
      </w:r>
      <w:r>
        <w:rPr>
          <w:rFonts w:hint="eastAsia"/>
        </w:rPr>
        <w:t>校侧评估、公示、立项、注册的最短可压缩周期。</w:t>
      </w:r>
    </w:p>
    <w:p w14:paraId="1D7F8AAE" w14:textId="77777777" w:rsidR="0091668F" w:rsidRDefault="0018490F">
      <w:pPr>
        <w:pStyle w:val="Compact"/>
        <w:numPr>
          <w:ilvl w:val="0"/>
          <w:numId w:val="15"/>
        </w:numPr>
      </w:pPr>
      <w:r>
        <w:rPr>
          <w:rFonts w:hint="eastAsia"/>
        </w:rPr>
        <w:t>公司最终名称及落地区域。</w:t>
      </w:r>
    </w:p>
    <w:p w14:paraId="40F7F247" w14:textId="77777777" w:rsidR="0091668F" w:rsidRDefault="0018490F">
      <w:pPr>
        <w:pStyle w:val="Compact"/>
        <w:numPr>
          <w:ilvl w:val="0"/>
          <w:numId w:val="15"/>
        </w:numPr>
      </w:pPr>
      <w:r>
        <w:rPr>
          <w:rFonts w:hint="eastAsia"/>
        </w:rPr>
        <w:t>向鼎阳等仪器厂商供货的具体模式，是配套、贴牌还是联合方案。</w:t>
      </w:r>
    </w:p>
    <w:p w14:paraId="0316690F" w14:textId="77777777" w:rsidR="0091668F" w:rsidRDefault="0018490F">
      <w:pPr>
        <w:pStyle w:val="Compact"/>
        <w:numPr>
          <w:ilvl w:val="0"/>
          <w:numId w:val="15"/>
        </w:numPr>
      </w:pPr>
      <w:r>
        <w:rPr>
          <w:rFonts w:hint="eastAsia"/>
        </w:rPr>
        <w:t>九洲</w:t>
      </w:r>
      <w:r>
        <w:t xml:space="preserve"> </w:t>
      </w:r>
      <w:r>
        <w:rPr>
          <w:rFonts w:hint="eastAsia"/>
        </w:rPr>
        <w:t>2026</w:t>
      </w:r>
      <w:r>
        <w:rPr>
          <w:rFonts w:hint="eastAsia"/>
        </w:rPr>
        <w:t>年</w:t>
      </w:r>
      <w:r>
        <w:rPr>
          <w:rFonts w:hint="eastAsia"/>
        </w:rPr>
        <w:t>7</w:t>
      </w:r>
      <w:r>
        <w:rPr>
          <w:rFonts w:hint="eastAsia"/>
        </w:rPr>
        <w:t>月</w:t>
      </w:r>
      <w:r>
        <w:rPr>
          <w:rFonts w:hint="eastAsia"/>
        </w:rPr>
        <w:t>17</w:t>
      </w:r>
      <w:r>
        <w:rPr>
          <w:rFonts w:hint="eastAsia"/>
        </w:rPr>
        <w:t>日科技创新大会具体需要亮相到什么程度，是样机、实物、演示系统还是完整方案。</w:t>
      </w:r>
    </w:p>
    <w:p w14:paraId="0DC92112" w14:textId="77777777" w:rsidR="0091668F" w:rsidRDefault="0018490F">
      <w:pPr>
        <w:pStyle w:val="Compact"/>
        <w:numPr>
          <w:ilvl w:val="0"/>
          <w:numId w:val="15"/>
        </w:numPr>
      </w:pPr>
      <w:r>
        <w:rPr>
          <w:rFonts w:hint="eastAsia"/>
        </w:rPr>
        <w:t>转播场景下多机位多点接入的抗干扰、汇聚接收和容量问题。</w:t>
      </w:r>
    </w:p>
    <w:p w14:paraId="780660FE" w14:textId="77777777" w:rsidR="0091668F" w:rsidRDefault="0018490F">
      <w:pPr>
        <w:pStyle w:val="Compact"/>
        <w:numPr>
          <w:ilvl w:val="0"/>
          <w:numId w:val="15"/>
        </w:numPr>
      </w:pPr>
      <w:r>
        <w:rPr>
          <w:rFonts w:hint="eastAsia"/>
        </w:rPr>
        <w:t>无压缩、压缩、无损的场景边界。</w:t>
      </w:r>
    </w:p>
    <w:p w14:paraId="27C3DC9F" w14:textId="77777777" w:rsidR="0091668F" w:rsidRDefault="0018490F">
      <w:pPr>
        <w:pStyle w:val="Compact"/>
        <w:numPr>
          <w:ilvl w:val="0"/>
          <w:numId w:val="15"/>
        </w:numPr>
      </w:pPr>
      <w:r>
        <w:rPr>
          <w:rFonts w:hint="eastAsia"/>
        </w:rPr>
        <w:t>跟瞄与云台的标准化适配方式。</w:t>
      </w:r>
    </w:p>
    <w:p w14:paraId="1FF38C6A" w14:textId="77777777" w:rsidR="0091668F" w:rsidRDefault="0018490F">
      <w:pPr>
        <w:pStyle w:val="Compact"/>
        <w:numPr>
          <w:ilvl w:val="0"/>
          <w:numId w:val="15"/>
        </w:numPr>
      </w:pPr>
      <w:r>
        <w:rPr>
          <w:rFonts w:hint="eastAsia"/>
        </w:rPr>
        <w:t>综合治安保障场景中低频产品与现有专网设备的对标关系。</w:t>
      </w:r>
    </w:p>
    <w:p w14:paraId="5D5E9161" w14:textId="77777777" w:rsidR="0091668F" w:rsidRDefault="0018490F" w:rsidP="00D8199C">
      <w:pPr>
        <w:pStyle w:val="2"/>
      </w:pPr>
      <w:bookmarkStart w:id="16" w:name="责任人与下一步"/>
      <w:bookmarkEnd w:id="15"/>
      <w:r>
        <w:rPr>
          <w:rFonts w:hint="eastAsia"/>
        </w:rPr>
        <w:t>责任人与下一步</w:t>
      </w:r>
    </w:p>
    <w:p w14:paraId="0FFC0C09" w14:textId="77777777" w:rsidR="0091668F" w:rsidRDefault="0018490F" w:rsidP="00D8199C">
      <w:pPr>
        <w:pStyle w:val="3"/>
      </w:pPr>
      <w:bookmarkStart w:id="17" w:name="戴聪戴总"/>
      <w:r>
        <w:t>戴聪（戴总）</w:t>
      </w:r>
    </w:p>
    <w:p w14:paraId="536667EC" w14:textId="77777777" w:rsidR="0091668F" w:rsidRDefault="0018490F">
      <w:pPr>
        <w:pStyle w:val="Compact"/>
        <w:numPr>
          <w:ilvl w:val="0"/>
          <w:numId w:val="16"/>
        </w:numPr>
      </w:pPr>
      <w:r>
        <w:rPr>
          <w:rFonts w:hint="eastAsia"/>
        </w:rPr>
        <w:t>推</w:t>
      </w:r>
      <w:r>
        <w:rPr>
          <w:rFonts w:hint="eastAsia"/>
        </w:rPr>
        <w:t>进学校侧知识产权评估，补齐产权背景、历史投入、作价入股相关材料，并持续跟进评估周期压缩。</w:t>
      </w:r>
    </w:p>
    <w:p w14:paraId="1AAD9A7C" w14:textId="77777777" w:rsidR="0091668F" w:rsidRDefault="0018490F">
      <w:pPr>
        <w:pStyle w:val="Compact"/>
        <w:numPr>
          <w:ilvl w:val="0"/>
          <w:numId w:val="16"/>
        </w:numPr>
      </w:pPr>
      <w:r>
        <w:rPr>
          <w:rFonts w:hint="eastAsia"/>
        </w:rPr>
        <w:t>继续盯学校侧流程，衔接评估、公示、立项和注册推进。</w:t>
      </w:r>
    </w:p>
    <w:p w14:paraId="110C410B" w14:textId="77777777" w:rsidR="0091668F" w:rsidRDefault="0018490F">
      <w:pPr>
        <w:pStyle w:val="Compact"/>
        <w:numPr>
          <w:ilvl w:val="0"/>
          <w:numId w:val="16"/>
        </w:numPr>
      </w:pPr>
      <w:r>
        <w:rPr>
          <w:rFonts w:hint="eastAsia"/>
        </w:rPr>
        <w:t>继续推进公司核名及温江落地沟通，必要时准备备选落地方案。</w:t>
      </w:r>
    </w:p>
    <w:p w14:paraId="1E280D1A" w14:textId="77777777" w:rsidR="0091668F" w:rsidRDefault="0018490F">
      <w:pPr>
        <w:pStyle w:val="Compact"/>
        <w:numPr>
          <w:ilvl w:val="0"/>
          <w:numId w:val="16"/>
        </w:numPr>
      </w:pPr>
      <w:r>
        <w:rPr>
          <w:rFonts w:hint="eastAsia"/>
        </w:rPr>
        <w:t>补齐产品资料，重点包括产品实物照片、对外简介、外观设计、配色和</w:t>
      </w:r>
      <w:r>
        <w:rPr>
          <w:rFonts w:hint="eastAsia"/>
        </w:rPr>
        <w:t>LOGO</w:t>
      </w:r>
      <w:r>
        <w:rPr>
          <w:rFonts w:hint="eastAsia"/>
        </w:rPr>
        <w:t>需求对接。</w:t>
      </w:r>
    </w:p>
    <w:p w14:paraId="018B6A94" w14:textId="77777777" w:rsidR="0091668F" w:rsidRDefault="0018490F">
      <w:pPr>
        <w:pStyle w:val="Compact"/>
        <w:numPr>
          <w:ilvl w:val="0"/>
          <w:numId w:val="16"/>
        </w:numPr>
      </w:pPr>
      <w:r>
        <w:rPr>
          <w:rFonts w:hint="eastAsia"/>
        </w:rPr>
        <w:t>继续对接四川电视台或相关转播团队，核实真实转播场景需求，特别是多机位接入和无压缩使用边界。</w:t>
      </w:r>
    </w:p>
    <w:p w14:paraId="5C8451DB" w14:textId="77777777" w:rsidR="0091668F" w:rsidRDefault="0018490F" w:rsidP="00D8199C">
      <w:pPr>
        <w:pStyle w:val="3"/>
      </w:pPr>
      <w:bookmarkStart w:id="18" w:name="九洲张总"/>
      <w:bookmarkEnd w:id="17"/>
      <w:r>
        <w:t>九洲张总</w:t>
      </w:r>
    </w:p>
    <w:p w14:paraId="5B453133" w14:textId="77777777" w:rsidR="0091668F" w:rsidRDefault="0018490F">
      <w:pPr>
        <w:pStyle w:val="Compact"/>
        <w:numPr>
          <w:ilvl w:val="0"/>
          <w:numId w:val="17"/>
        </w:numPr>
      </w:pPr>
      <w:r>
        <w:rPr>
          <w:rFonts w:hint="eastAsia"/>
        </w:rPr>
        <w:t>推</w:t>
      </w:r>
      <w:r>
        <w:rPr>
          <w:rFonts w:hint="eastAsia"/>
        </w:rPr>
        <w:t>进九洲侧授权、章程、合资协议、可研及相关治理文件，尽量把能前置的工作前置。</w:t>
      </w:r>
    </w:p>
    <w:p w14:paraId="087D5363" w14:textId="77777777" w:rsidR="0091668F" w:rsidRDefault="0018490F">
      <w:pPr>
        <w:pStyle w:val="Compact"/>
        <w:numPr>
          <w:ilvl w:val="0"/>
          <w:numId w:val="17"/>
        </w:numPr>
      </w:pPr>
      <w:r>
        <w:rPr>
          <w:rFonts w:hint="eastAsia"/>
        </w:rPr>
        <w:t>统筹新公司治理安排，明确党支部纳入公司治理的具体要求。</w:t>
      </w:r>
    </w:p>
    <w:p w14:paraId="4AF4B8FB" w14:textId="77777777" w:rsidR="0091668F" w:rsidRDefault="0018490F">
      <w:pPr>
        <w:pStyle w:val="Compact"/>
        <w:numPr>
          <w:ilvl w:val="0"/>
          <w:numId w:val="17"/>
        </w:numPr>
      </w:pPr>
      <w:r>
        <w:rPr>
          <w:rFonts w:hint="eastAsia"/>
        </w:rPr>
        <w:t>协调对外资源，联系公安口、行业口等潜在客户或合作方，验证综合治安保障、应急等场景需求。</w:t>
      </w:r>
    </w:p>
    <w:p w14:paraId="296961FB" w14:textId="77777777" w:rsidR="0091668F" w:rsidRDefault="0018490F">
      <w:pPr>
        <w:pStyle w:val="Compact"/>
        <w:numPr>
          <w:ilvl w:val="0"/>
          <w:numId w:val="17"/>
        </w:numPr>
      </w:pPr>
      <w:r>
        <w:rPr>
          <w:rFonts w:hint="eastAsia"/>
        </w:rPr>
        <w:t>推动公司名称和品牌表达，确保新公司对外呈现具备九洲背景和太赫兹专业方向的正式性和信任度。</w:t>
      </w:r>
    </w:p>
    <w:p w14:paraId="4AE0AA22" w14:textId="77777777" w:rsidR="0091668F" w:rsidRDefault="0018490F">
      <w:pPr>
        <w:pStyle w:val="Compact"/>
        <w:numPr>
          <w:ilvl w:val="0"/>
          <w:numId w:val="17"/>
        </w:numPr>
      </w:pPr>
      <w:r>
        <w:rPr>
          <w:rFonts w:hint="eastAsia"/>
        </w:rPr>
        <w:t>统筹九洲</w:t>
      </w:r>
      <w:r>
        <w:t xml:space="preserve"> </w:t>
      </w:r>
      <w:r>
        <w:rPr>
          <w:rFonts w:hint="eastAsia"/>
        </w:rPr>
        <w:t>2026</w:t>
      </w:r>
      <w:r>
        <w:rPr>
          <w:rFonts w:hint="eastAsia"/>
        </w:rPr>
        <w:t>年</w:t>
      </w:r>
      <w:r>
        <w:rPr>
          <w:rFonts w:hint="eastAsia"/>
        </w:rPr>
        <w:t>7</w:t>
      </w:r>
      <w:r>
        <w:rPr>
          <w:rFonts w:hint="eastAsia"/>
        </w:rPr>
        <w:t>月</w:t>
      </w:r>
      <w:r>
        <w:rPr>
          <w:rFonts w:hint="eastAsia"/>
        </w:rPr>
        <w:t>17</w:t>
      </w:r>
      <w:r>
        <w:rPr>
          <w:rFonts w:hint="eastAsia"/>
        </w:rPr>
        <w:t>日科技创新大会的亮相要求，明确需要展示的产品、样机或系统方案深度。</w:t>
      </w:r>
    </w:p>
    <w:p w14:paraId="27EBACED" w14:textId="77777777" w:rsidR="0091668F" w:rsidRDefault="0018490F" w:rsidP="00D8199C">
      <w:pPr>
        <w:pStyle w:val="3"/>
      </w:pPr>
      <w:bookmarkStart w:id="19" w:name="技术团队"/>
      <w:bookmarkEnd w:id="18"/>
      <w:r>
        <w:lastRenderedPageBreak/>
        <w:t>技术团队</w:t>
      </w:r>
    </w:p>
    <w:p w14:paraId="1755BA05" w14:textId="77777777" w:rsidR="0091668F" w:rsidRDefault="0018490F">
      <w:pPr>
        <w:pStyle w:val="Compact"/>
        <w:numPr>
          <w:ilvl w:val="0"/>
          <w:numId w:val="18"/>
        </w:numPr>
      </w:pPr>
      <w:r>
        <w:rPr>
          <w:rFonts w:hint="eastAsia"/>
        </w:rPr>
        <w:t>完</w:t>
      </w:r>
      <w:r>
        <w:rPr>
          <w:rFonts w:hint="eastAsia"/>
        </w:rPr>
        <w:t>善多机位场景下的系统拓扑、汇聚接收和容量测算，重点解决多点接入相互干扰问题。</w:t>
      </w:r>
    </w:p>
    <w:p w14:paraId="4ECE14F4" w14:textId="77777777" w:rsidR="0091668F" w:rsidRDefault="0018490F">
      <w:pPr>
        <w:pStyle w:val="Compact"/>
        <w:numPr>
          <w:ilvl w:val="0"/>
          <w:numId w:val="18"/>
        </w:numPr>
      </w:pPr>
      <w:r>
        <w:rPr>
          <w:rFonts w:hint="eastAsia"/>
        </w:rPr>
        <w:t>论证多发多收、机箱化接收、</w:t>
      </w:r>
      <w:r>
        <w:rPr>
          <w:rFonts w:hint="eastAsia"/>
        </w:rPr>
        <w:t>MIMO</w:t>
      </w:r>
      <w:r>
        <w:rPr>
          <w:rFonts w:hint="eastAsia"/>
        </w:rPr>
        <w:t>或分布式接收等技术路径的可行性。</w:t>
      </w:r>
    </w:p>
    <w:p w14:paraId="5306A4E3" w14:textId="77777777" w:rsidR="0091668F" w:rsidRDefault="0018490F">
      <w:pPr>
        <w:pStyle w:val="Compact"/>
        <w:numPr>
          <w:ilvl w:val="0"/>
          <w:numId w:val="18"/>
        </w:numPr>
      </w:pPr>
      <w:r>
        <w:rPr>
          <w:rFonts w:hint="eastAsia"/>
        </w:rPr>
        <w:t>梳理“什么时候必须无压缩、什么时候压缩即可、什么时候只需无损”的场景边界。</w:t>
      </w:r>
    </w:p>
    <w:p w14:paraId="40F086E9" w14:textId="77777777" w:rsidR="0091668F" w:rsidRDefault="0018490F">
      <w:pPr>
        <w:pStyle w:val="Compact"/>
        <w:numPr>
          <w:ilvl w:val="0"/>
          <w:numId w:val="18"/>
        </w:numPr>
      </w:pPr>
      <w:r>
        <w:rPr>
          <w:rFonts w:hint="eastAsia"/>
        </w:rPr>
        <w:t>继续完善跟瞄、</w:t>
      </w:r>
      <w:r>
        <w:rPr>
          <w:rFonts w:hint="eastAsia"/>
        </w:rPr>
        <w:t>E</w:t>
      </w:r>
      <w:r>
        <w:rPr>
          <w:rFonts w:hint="eastAsia"/>
        </w:rPr>
        <w:t>波段图传、</w:t>
      </w:r>
      <w:r>
        <w:rPr>
          <w:rFonts w:hint="eastAsia"/>
        </w:rPr>
        <w:t>6GHz</w:t>
      </w:r>
      <w:r>
        <w:rPr>
          <w:rFonts w:hint="eastAsia"/>
        </w:rPr>
        <w:t>低频</w:t>
      </w:r>
      <w:r>
        <w:rPr>
          <w:rFonts w:hint="eastAsia"/>
        </w:rPr>
        <w:t>Mesh</w:t>
      </w:r>
      <w:r>
        <w:rPr>
          <w:rFonts w:hint="eastAsia"/>
        </w:rPr>
        <w:t>等产品的应用表达、接口适配和系统组合方式。</w:t>
      </w:r>
    </w:p>
    <w:p w14:paraId="66746871" w14:textId="77777777" w:rsidR="0091668F" w:rsidRDefault="0018490F">
      <w:pPr>
        <w:pStyle w:val="Compact"/>
        <w:numPr>
          <w:ilvl w:val="0"/>
          <w:numId w:val="18"/>
        </w:numPr>
      </w:pPr>
      <w:r>
        <w:rPr>
          <w:rFonts w:hint="eastAsia"/>
        </w:rPr>
        <w:t>细化“移动哨所”“部队拉练</w:t>
      </w:r>
      <w:r>
        <w:rPr>
          <w:rFonts w:hint="eastAsia"/>
        </w:rPr>
        <w:t>/</w:t>
      </w:r>
      <w:r>
        <w:rPr>
          <w:rFonts w:hint="eastAsia"/>
        </w:rPr>
        <w:t>文娱保障”“综合治安保障”等重点场景的系统构成和技术方案。</w:t>
      </w:r>
    </w:p>
    <w:p w14:paraId="1AD7A20D" w14:textId="77777777" w:rsidR="0091668F" w:rsidRDefault="0018490F">
      <w:pPr>
        <w:pStyle w:val="Compact"/>
        <w:numPr>
          <w:ilvl w:val="0"/>
          <w:numId w:val="18"/>
        </w:numPr>
      </w:pPr>
      <w:r>
        <w:rPr>
          <w:rFonts w:hint="eastAsia"/>
        </w:rPr>
        <w:t>配合准备大会展示版本和对外拜访版本，形成可演示、可讲解的技术材料。</w:t>
      </w:r>
    </w:p>
    <w:p w14:paraId="5D708EE2" w14:textId="77777777" w:rsidR="0091668F" w:rsidRDefault="0018490F" w:rsidP="00D8199C">
      <w:pPr>
        <w:pStyle w:val="3"/>
      </w:pPr>
      <w:bookmarkStart w:id="20" w:name="共同推进事项"/>
      <w:bookmarkEnd w:id="19"/>
      <w:r>
        <w:t>共同推进事项</w:t>
      </w:r>
    </w:p>
    <w:p w14:paraId="42265CDA" w14:textId="77777777" w:rsidR="0091668F" w:rsidRDefault="0018490F">
      <w:pPr>
        <w:pStyle w:val="Compact"/>
        <w:numPr>
          <w:ilvl w:val="0"/>
          <w:numId w:val="19"/>
        </w:numPr>
      </w:pPr>
      <w:r>
        <w:rPr>
          <w:rFonts w:hint="eastAsia"/>
        </w:rPr>
        <w:t>先</w:t>
      </w:r>
      <w:r>
        <w:rPr>
          <w:rFonts w:hint="eastAsia"/>
        </w:rPr>
        <w:t>围绕“高清转播”“移动哨所”“综合治安保障”三条主线继续深挖。</w:t>
      </w:r>
    </w:p>
    <w:p w14:paraId="54C4EE7C" w14:textId="77777777" w:rsidR="0091668F" w:rsidRDefault="0018490F">
      <w:pPr>
        <w:pStyle w:val="Compact"/>
        <w:numPr>
          <w:ilvl w:val="0"/>
          <w:numId w:val="19"/>
        </w:numPr>
      </w:pPr>
      <w:r>
        <w:rPr>
          <w:rFonts w:hint="eastAsia"/>
        </w:rPr>
        <w:t>再回到系统级方案，形成可对外讲清楚的产品、场景、价值闭环。</w:t>
      </w:r>
    </w:p>
    <w:p w14:paraId="21FDFC57" w14:textId="77777777" w:rsidR="0091668F" w:rsidRDefault="0018490F">
      <w:pPr>
        <w:pStyle w:val="Compact"/>
        <w:numPr>
          <w:ilvl w:val="0"/>
          <w:numId w:val="19"/>
        </w:numPr>
      </w:pPr>
      <w:r>
        <w:rPr>
          <w:rFonts w:hint="eastAsia"/>
        </w:rPr>
        <w:t>同步准备大会展示版本和对外拜访版本两套材料。</w:t>
      </w:r>
      <w:bookmarkEnd w:id="0"/>
      <w:bookmarkEnd w:id="16"/>
      <w:bookmarkEnd w:id="20"/>
    </w:p>
    <w:sectPr w:rsidR="0091668F" w:rsidSect="00D8199C">
      <w:footnotePr>
        <w:numRestart w:val="eachSect"/>
      </w:footnotePr>
      <w:pgSz w:w="11906" w:h="16838"/>
      <w:pgMar w:top="1440" w:right="1800" w:bottom="1440" w:left="1800" w:header="851" w:footer="992"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8F4D8"/>
    <w:multiLevelType w:val="singleLevel"/>
    <w:tmpl w:val="BFF8F4D8"/>
    <w:lvl w:ilvl="0">
      <w:start w:val="3"/>
      <w:numFmt w:val="decimal"/>
      <w:lvlText w:val="%1."/>
      <w:lvlJc w:val="left"/>
      <w:pPr>
        <w:tabs>
          <w:tab w:val="left" w:pos="312"/>
        </w:tabs>
      </w:pPr>
    </w:lvl>
  </w:abstractNum>
  <w:abstractNum w:abstractNumId="1" w15:restartNumberingAfterBreak="0">
    <w:nsid w:val="E8E71289"/>
    <w:multiLevelType w:val="singleLevel"/>
    <w:tmpl w:val="E8E71289"/>
    <w:lvl w:ilvl="0">
      <w:start w:val="2"/>
      <w:numFmt w:val="decimal"/>
      <w:lvlText w:val="%1."/>
      <w:lvlJc w:val="left"/>
      <w:pPr>
        <w:tabs>
          <w:tab w:val="left" w:pos="312"/>
        </w:tabs>
      </w:pPr>
    </w:lvl>
  </w:abstractNum>
  <w:abstractNum w:abstractNumId="2" w15:restartNumberingAfterBreak="0">
    <w:nsid w:val="EFD6B487"/>
    <w:multiLevelType w:val="singleLevel"/>
    <w:tmpl w:val="EFD6B487"/>
    <w:lvl w:ilvl="0">
      <w:start w:val="2"/>
      <w:numFmt w:val="decimal"/>
      <w:lvlText w:val="%1."/>
      <w:lvlJc w:val="left"/>
      <w:pPr>
        <w:tabs>
          <w:tab w:val="left" w:pos="312"/>
        </w:tabs>
      </w:pPr>
    </w:lvl>
  </w:abstractNum>
  <w:abstractNum w:abstractNumId="3" w15:restartNumberingAfterBreak="0">
    <w:nsid w:val="0000A990"/>
    <w:multiLevelType w:val="multilevel"/>
    <w:tmpl w:val="695C62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00A991"/>
    <w:multiLevelType w:val="multilevel"/>
    <w:tmpl w:val="3ED4D5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891207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7FBABD4"/>
    <w:multiLevelType w:val="singleLevel"/>
    <w:tmpl w:val="47FBABD4"/>
    <w:lvl w:ilvl="0">
      <w:start w:val="2"/>
      <w:numFmt w:val="decimal"/>
      <w:lvlText w:val="%1."/>
      <w:lvlJc w:val="left"/>
      <w:pPr>
        <w:tabs>
          <w:tab w:val="left" w:pos="312"/>
        </w:tabs>
      </w:pPr>
    </w:lvl>
  </w:abstractNum>
  <w:abstractNum w:abstractNumId="7" w15:restartNumberingAfterBreak="0">
    <w:nsid w:val="78D4CD36"/>
    <w:multiLevelType w:val="singleLevel"/>
    <w:tmpl w:val="78D4CD36"/>
    <w:lvl w:ilvl="0">
      <w:start w:val="5"/>
      <w:numFmt w:val="decimal"/>
      <w:lvlText w:val="%1."/>
      <w:lvlJc w:val="left"/>
      <w:pPr>
        <w:tabs>
          <w:tab w:val="left" w:pos="312"/>
        </w:tabs>
      </w:pPr>
    </w:lvl>
  </w:abstractNum>
  <w:num w:numId="1" w16cid:durableId="384717046">
    <w:abstractNumId w:val="3"/>
  </w:num>
  <w:num w:numId="2" w16cid:durableId="476381958">
    <w:abstractNumId w:val="4"/>
  </w:num>
  <w:num w:numId="3" w16cid:durableId="1379671463">
    <w:abstractNumId w:val="4"/>
  </w:num>
  <w:num w:numId="4" w16cid:durableId="20598894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933988">
    <w:abstractNumId w:val="4"/>
  </w:num>
  <w:num w:numId="6" w16cid:durableId="1081560312">
    <w:abstractNumId w:val="4"/>
  </w:num>
  <w:num w:numId="7" w16cid:durableId="345835568">
    <w:abstractNumId w:val="4"/>
  </w:num>
  <w:num w:numId="8" w16cid:durableId="344941184">
    <w:abstractNumId w:val="4"/>
  </w:num>
  <w:num w:numId="9" w16cid:durableId="240213152">
    <w:abstractNumId w:val="4"/>
  </w:num>
  <w:num w:numId="10" w16cid:durableId="1280603745">
    <w:abstractNumId w:val="4"/>
  </w:num>
  <w:num w:numId="11" w16cid:durableId="102191170">
    <w:abstractNumId w:val="4"/>
  </w:num>
  <w:num w:numId="12" w16cid:durableId="708647500">
    <w:abstractNumId w:val="4"/>
  </w:num>
  <w:num w:numId="13" w16cid:durableId="824513784">
    <w:abstractNumId w:val="4"/>
  </w:num>
  <w:num w:numId="14" w16cid:durableId="523446842">
    <w:abstractNumId w:val="4"/>
  </w:num>
  <w:num w:numId="15" w16cid:durableId="12756748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91458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51124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6304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1121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8621894">
    <w:abstractNumId w:val="2"/>
  </w:num>
  <w:num w:numId="21" w16cid:durableId="1216623882">
    <w:abstractNumId w:val="0"/>
  </w:num>
  <w:num w:numId="22" w16cid:durableId="1760248280">
    <w:abstractNumId w:val="7"/>
  </w:num>
  <w:num w:numId="23" w16cid:durableId="621881487">
    <w:abstractNumId w:val="1"/>
  </w:num>
  <w:num w:numId="24" w16cid:durableId="498008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1668F"/>
    <w:rsid w:val="0018490F"/>
    <w:rsid w:val="00805738"/>
    <w:rsid w:val="0091668F"/>
    <w:rsid w:val="00D81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3BFB"/>
  <w15:docId w15:val="{5940CC24-0E48-48AC-95BF-FBF7DDC0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a heading" w:uiPriority="99" w:qFormat="1"/>
    <w:lsdException w:name="Body Text" w:uiPriority="99"/>
    <w:lsdException w:name="Body Text First Indent" w:qFormat="1"/>
    <w:lsdException w:name="Strong"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199C"/>
    <w:pPr>
      <w:widowControl w:val="0"/>
      <w:spacing w:after="0"/>
      <w:jc w:val="both"/>
    </w:pPr>
    <w:rPr>
      <w:kern w:val="2"/>
      <w:sz w:val="21"/>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nhideWhenUsed/>
    <w:qFormat/>
    <w:rsid w:val="00D8199C"/>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rsid w:val="00D8199C"/>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D8199C"/>
  </w:style>
  <w:style w:type="paragraph" w:styleId="a0">
    <w:name w:val="Body Text"/>
    <w:basedOn w:val="a"/>
    <w:next w:val="a4"/>
    <w:link w:val="a5"/>
    <w:uiPriority w:val="99"/>
    <w:qFormat/>
    <w:rsid w:val="00D8199C"/>
    <w:pPr>
      <w:spacing w:after="12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6">
    <w:name w:val="Title"/>
    <w:basedOn w:val="a"/>
    <w:next w:val="a0"/>
    <w:link w:val="a7"/>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7">
    <w:name w:val="标题 字符"/>
    <w:basedOn w:val="a1"/>
    <w:link w:val="a6"/>
    <w:uiPriority w:val="10"/>
    <w:rsid w:val="00A10FD9"/>
    <w:rPr>
      <w:rFonts w:asciiTheme="majorHAnsi" w:eastAsiaTheme="majorEastAsia" w:hAnsiTheme="majorHAnsi" w:cstheme="majorBidi"/>
      <w:sz w:val="56"/>
      <w:szCs w:val="56"/>
    </w:rPr>
  </w:style>
  <w:style w:type="paragraph" w:styleId="a8">
    <w:name w:val="Subtitle"/>
    <w:basedOn w:val="a6"/>
    <w:next w:val="a0"/>
    <w:link w:val="a9"/>
    <w:uiPriority w:val="11"/>
    <w:qFormat/>
    <w:rsid w:val="00A10FD9"/>
    <w:pPr>
      <w:numPr>
        <w:ilvl w:val="1"/>
      </w:numPr>
    </w:pPr>
    <w:rPr>
      <w:spacing w:val="15"/>
      <w:sz w:val="28"/>
      <w:szCs w:val="28"/>
    </w:rPr>
  </w:style>
  <w:style w:type="character" w:customStyle="1" w:styleId="a9">
    <w:name w:val="副标题 字符"/>
    <w:basedOn w:val="a1"/>
    <w:link w:val="a8"/>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6"/>
    <w:next w:val="a0"/>
    <w:qFormat/>
    <w:pPr>
      <w:keepNext/>
      <w:keepLines/>
    </w:pPr>
    <w:rPr>
      <w:sz w:val="24"/>
      <w:szCs w:val="24"/>
    </w:rPr>
  </w:style>
  <w:style w:type="paragraph" w:styleId="aa">
    <w:name w:val="Date"/>
    <w:basedOn w:val="a6"/>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b">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rsid w:val="00A10FD9"/>
    <w:rPr>
      <w:rFonts w:ascii="宋体" w:eastAsia="宋体" w:hAnsi="宋体" w:cs="Times New Roman"/>
      <w:b/>
      <w:bCs/>
      <w:sz w:val="27"/>
      <w:szCs w:val="27"/>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c">
    <w:name w:val="Block Text"/>
    <w:basedOn w:val="a0"/>
    <w:next w:val="a0"/>
    <w:uiPriority w:val="9"/>
    <w:unhideWhenUsed/>
    <w:qFormat/>
    <w:pPr>
      <w:spacing w:before="100" w:after="100"/>
      <w:ind w:left="480" w:right="480"/>
    </w:pPr>
  </w:style>
  <w:style w:type="paragraph" w:styleId="ad">
    <w:name w:val="footnote text"/>
    <w:basedOn w:val="a"/>
    <w:uiPriority w:val="9"/>
    <w:unhideWhenUsed/>
    <w:qFormat/>
  </w:style>
  <w:style w:type="paragraph" w:customStyle="1" w:styleId="FootnoteBlockText">
    <w:name w:val="Footnote Block Text"/>
    <w:basedOn w:val="ad"/>
    <w:next w:val="ad"/>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e">
    <w:name w:val="caption"/>
    <w:basedOn w:val="a"/>
    <w:link w:val="af"/>
    <w:pPr>
      <w:spacing w:after="120"/>
    </w:pPr>
    <w:rPr>
      <w:i/>
    </w:rPr>
  </w:style>
  <w:style w:type="paragraph" w:customStyle="1" w:styleId="TableCaption">
    <w:name w:val="Table Caption"/>
    <w:basedOn w:val="ae"/>
    <w:pPr>
      <w:keepNext/>
    </w:pPr>
  </w:style>
  <w:style w:type="paragraph" w:customStyle="1" w:styleId="ImageCaption">
    <w:name w:val="Image Caption"/>
    <w:basedOn w:val="ae"/>
  </w:style>
  <w:style w:type="paragraph" w:customStyle="1" w:styleId="Figure">
    <w:name w:val="Figure"/>
    <w:basedOn w:val="a"/>
  </w:style>
  <w:style w:type="paragraph" w:customStyle="1" w:styleId="CaptionedFigure">
    <w:name w:val="Captioned Figure"/>
    <w:basedOn w:val="Figure"/>
    <w:pPr>
      <w:keepNext/>
    </w:pPr>
  </w:style>
  <w:style w:type="character" w:customStyle="1" w:styleId="af">
    <w:name w:val="题注 字符"/>
    <w:basedOn w:val="a1"/>
    <w:link w:val="ae"/>
  </w:style>
  <w:style w:type="character" w:customStyle="1" w:styleId="VerbatimChar">
    <w:name w:val="Verbatim Char"/>
    <w:basedOn w:val="af"/>
    <w:link w:val="SourceCode"/>
    <w:rPr>
      <w:rFonts w:ascii="Consolas" w:hAnsi="Consolas"/>
      <w:sz w:val="22"/>
    </w:rPr>
  </w:style>
  <w:style w:type="character" w:customStyle="1" w:styleId="SectionNumber">
    <w:name w:val="Section Number"/>
    <w:basedOn w:val="af"/>
  </w:style>
  <w:style w:type="character" w:styleId="af0">
    <w:name w:val="footnote reference"/>
    <w:basedOn w:val="af"/>
    <w:rPr>
      <w:vertAlign w:val="superscript"/>
    </w:rPr>
  </w:style>
  <w:style w:type="character" w:styleId="af1">
    <w:name w:val="Hyperlink"/>
    <w:basedOn w:val="af"/>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4">
    <w:name w:val="toa heading"/>
    <w:basedOn w:val="a"/>
    <w:next w:val="a"/>
    <w:uiPriority w:val="99"/>
    <w:unhideWhenUsed/>
    <w:qFormat/>
    <w:rsid w:val="00D8199C"/>
    <w:rPr>
      <w:rFonts w:ascii="Arial" w:hAnsi="Arial"/>
      <w:sz w:val="24"/>
    </w:rPr>
  </w:style>
  <w:style w:type="paragraph" w:styleId="af2">
    <w:name w:val="Body Text First Indent"/>
    <w:basedOn w:val="a0"/>
    <w:next w:val="a"/>
    <w:link w:val="af3"/>
    <w:qFormat/>
    <w:rsid w:val="00D8199C"/>
    <w:pPr>
      <w:adjustRightInd w:val="0"/>
      <w:snapToGrid w:val="0"/>
      <w:spacing w:before="120" w:after="240"/>
    </w:pPr>
    <w:rPr>
      <w:rFonts w:ascii="Times New Roman" w:hAnsi="Times New Roman"/>
    </w:rPr>
  </w:style>
  <w:style w:type="character" w:customStyle="1" w:styleId="a5">
    <w:name w:val="正文文本 字符"/>
    <w:basedOn w:val="a1"/>
    <w:link w:val="a0"/>
    <w:uiPriority w:val="99"/>
    <w:rsid w:val="00D8199C"/>
    <w:rPr>
      <w:kern w:val="2"/>
      <w:sz w:val="21"/>
    </w:rPr>
  </w:style>
  <w:style w:type="character" w:customStyle="1" w:styleId="af3">
    <w:name w:val="正文文本首行缩进 字符"/>
    <w:basedOn w:val="a5"/>
    <w:link w:val="af2"/>
    <w:rsid w:val="00D8199C"/>
    <w:rPr>
      <w:rFonts w:ascii="Times New Roman" w:hAnsi="Times New Roman"/>
      <w:kern w:val="2"/>
      <w:sz w:val="21"/>
    </w:rPr>
  </w:style>
  <w:style w:type="table" w:styleId="af4">
    <w:name w:val="Table Grid"/>
    <w:basedOn w:val="a2"/>
    <w:qFormat/>
    <w:rsid w:val="00D8199C"/>
    <w:pPr>
      <w:widowControl w:val="0"/>
      <w:spacing w:after="0"/>
      <w:jc w:val="both"/>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1"/>
    <w:qFormat/>
    <w:rsid w:val="00D8199C"/>
    <w:rPr>
      <w:b/>
    </w:rPr>
  </w:style>
  <w:style w:type="paragraph" w:customStyle="1" w:styleId="-">
    <w:name w:val="公文处理助手-正文样式"/>
    <w:qFormat/>
    <w:rsid w:val="00D8199C"/>
    <w:pPr>
      <w:widowControl w:val="0"/>
      <w:suppressAutoHyphens/>
      <w:overflowPunct w:val="0"/>
      <w:autoSpaceDE w:val="0"/>
      <w:autoSpaceDN w:val="0"/>
      <w:snapToGrid w:val="0"/>
      <w:spacing w:after="0" w:line="581" w:lineRule="exact"/>
      <w:ind w:firstLine="640"/>
      <w:jc w:val="both"/>
    </w:pPr>
    <w:rPr>
      <w:rFonts w:ascii="Times New Roman" w:eastAsia="仿宋_GB2312" w:hAnsi="Times New Roman" w:cs="Courier New"/>
      <w:kern w:val="2"/>
      <w:sz w:val="32"/>
      <w:szCs w:val="32"/>
    </w:rPr>
  </w:style>
  <w:style w:type="paragraph" w:styleId="af6">
    <w:name w:val="header"/>
    <w:basedOn w:val="a"/>
    <w:link w:val="af7"/>
    <w:rsid w:val="00D8199C"/>
    <w:pPr>
      <w:tabs>
        <w:tab w:val="center" w:pos="4153"/>
        <w:tab w:val="right" w:pos="8306"/>
      </w:tabs>
      <w:snapToGrid w:val="0"/>
      <w:jc w:val="center"/>
    </w:pPr>
    <w:rPr>
      <w:sz w:val="18"/>
      <w:szCs w:val="18"/>
    </w:rPr>
  </w:style>
  <w:style w:type="character" w:customStyle="1" w:styleId="af7">
    <w:name w:val="页眉 字符"/>
    <w:basedOn w:val="a1"/>
    <w:link w:val="af6"/>
    <w:rsid w:val="00D8199C"/>
    <w:rPr>
      <w:kern w:val="2"/>
      <w:sz w:val="18"/>
      <w:szCs w:val="18"/>
    </w:rPr>
  </w:style>
  <w:style w:type="paragraph" w:styleId="af8">
    <w:name w:val="footer"/>
    <w:basedOn w:val="a"/>
    <w:link w:val="af9"/>
    <w:rsid w:val="00D8199C"/>
    <w:pPr>
      <w:tabs>
        <w:tab w:val="center" w:pos="4153"/>
        <w:tab w:val="right" w:pos="8306"/>
      </w:tabs>
      <w:snapToGrid w:val="0"/>
      <w:jc w:val="left"/>
    </w:pPr>
    <w:rPr>
      <w:sz w:val="18"/>
      <w:szCs w:val="18"/>
    </w:rPr>
  </w:style>
  <w:style w:type="character" w:customStyle="1" w:styleId="af9">
    <w:name w:val="页脚 字符"/>
    <w:basedOn w:val="a1"/>
    <w:link w:val="af8"/>
    <w:rsid w:val="00D8199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Weipeng Wang</cp:lastModifiedBy>
  <cp:revision>2</cp:revision>
  <dcterms:created xsi:type="dcterms:W3CDTF">2026-03-19T07:53:00Z</dcterms:created>
  <dcterms:modified xsi:type="dcterms:W3CDTF">2026-03-19T07:53:00Z</dcterms:modified>
</cp:coreProperties>
</file>