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紧接着上一篇文章的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shader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入门知识的总结，本文主要总结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shader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中的纹理贴图、透明度混合、顶点动画、后期特效处理等操作。如果有什么地方有错，请指出更正，谢谢。本文的代码主要来自开源书：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unity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入门精要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一、</w:t>
      </w: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Unity </w:t>
      </w:r>
      <w:proofErr w:type="spellStart"/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shader</w:t>
      </w:r>
      <w:proofErr w:type="spellEnd"/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中的纹理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　　</w:t>
      </w: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1</w:t>
      </w: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、简单纹理　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      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在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unity 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shader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中，纹理的主要作用是用来给模型贴上一个外表，这样得到的模型颜色就具有纹理的颜色混合。在常见的一些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shader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上，都会有一个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_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MainTex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的选项，这就是我们常常用的主纹理贴图。对于纹理贴图，其对应的需要有纹理坐标。在应用阶段，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unity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就会将模型的纹理坐标进行整理，存储在语义为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TEXCOORD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的语义中，通常我们会在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shader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中定义应用阶段到顶点计算阶段的结构体：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proofErr w:type="spellStart"/>
      <w:proofErr w:type="gramStart"/>
      <w:r w:rsidRPr="00F71209">
        <w:rPr>
          <w:rFonts w:ascii="Consolas" w:eastAsia="宋体" w:hAnsi="Consolas" w:cs="Consolas"/>
          <w:color w:val="000080"/>
          <w:kern w:val="0"/>
          <w:sz w:val="15"/>
        </w:rPr>
        <w:t>struct</w:t>
      </w:r>
      <w:proofErr w:type="spellEnd"/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F71209">
        <w:rPr>
          <w:rFonts w:ascii="Consolas" w:eastAsia="宋体" w:hAnsi="Consolas" w:cs="Consolas"/>
          <w:color w:val="000080"/>
          <w:kern w:val="0"/>
          <w:sz w:val="15"/>
        </w:rPr>
        <w:t>a2v</w:t>
      </w:r>
      <w:r w:rsidRPr="00F71209">
        <w:rPr>
          <w:rFonts w:ascii="Consolas" w:eastAsia="宋体" w:hAnsi="Consolas" w:cs="Consolas"/>
          <w:color w:val="000000"/>
          <w:kern w:val="0"/>
          <w:sz w:val="15"/>
        </w:rPr>
        <w:t>{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F71209">
        <w:rPr>
          <w:rFonts w:ascii="Consolas" w:eastAsia="宋体" w:hAnsi="Consolas" w:cs="Consolas"/>
          <w:color w:val="000000"/>
          <w:kern w:val="0"/>
          <w:sz w:val="15"/>
        </w:rPr>
        <w:t xml:space="preserve">     </w:t>
      </w:r>
      <w:proofErr w:type="spellStart"/>
      <w:proofErr w:type="gramStart"/>
      <w:r w:rsidRPr="00F71209">
        <w:rPr>
          <w:rFonts w:ascii="Consolas" w:eastAsia="宋体" w:hAnsi="Consolas" w:cs="Consolas"/>
          <w:color w:val="008080"/>
          <w:kern w:val="0"/>
          <w:sz w:val="15"/>
        </w:rPr>
        <w:t>vertex</w:t>
      </w:r>
      <w:r w:rsidRPr="00F71209">
        <w:rPr>
          <w:rFonts w:ascii="Consolas" w:eastAsia="宋体" w:hAnsi="Consolas" w:cs="Consolas"/>
          <w:color w:val="000000"/>
          <w:kern w:val="0"/>
          <w:sz w:val="15"/>
        </w:rPr>
        <w:t>: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</w:rPr>
        <w:t>POSITION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</w:rPr>
        <w:t xml:space="preserve">;  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F71209">
        <w:rPr>
          <w:rFonts w:ascii="Consolas" w:eastAsia="宋体" w:hAnsi="Consolas" w:cs="Consolas"/>
          <w:color w:val="000000"/>
          <w:kern w:val="0"/>
          <w:sz w:val="15"/>
        </w:rPr>
        <w:t xml:space="preserve">     </w:t>
      </w:r>
      <w:proofErr w:type="spellStart"/>
      <w:proofErr w:type="gramStart"/>
      <w:r w:rsidRPr="00F71209">
        <w:rPr>
          <w:rFonts w:ascii="Consolas" w:eastAsia="宋体" w:hAnsi="Consolas" w:cs="Consolas"/>
          <w:color w:val="008080"/>
          <w:kern w:val="0"/>
          <w:sz w:val="15"/>
        </w:rPr>
        <w:t>texcoord</w:t>
      </w:r>
      <w:r w:rsidRPr="00F71209">
        <w:rPr>
          <w:rFonts w:ascii="Consolas" w:eastAsia="宋体" w:hAnsi="Consolas" w:cs="Consolas"/>
          <w:color w:val="000000"/>
          <w:kern w:val="0"/>
          <w:sz w:val="15"/>
        </w:rPr>
        <w:t>: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</w:rPr>
        <w:t>TEXCOORD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</w:rPr>
        <w:t xml:space="preserve">;  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F71209">
        <w:rPr>
          <w:rFonts w:ascii="Consolas" w:eastAsia="宋体" w:hAnsi="Consolas" w:cs="Consolas"/>
          <w:color w:val="000000"/>
          <w:kern w:val="0"/>
          <w:sz w:val="15"/>
        </w:rPr>
        <w:t>}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其中的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texcoord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就是纹理坐标，注意这是模型上顶点的原始纹理坐标，还需要在顶点着色器上进行坐标转换操作：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TRANSFORM_</w:t>
      </w:r>
      <w:proofErr w:type="gram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TEX(</w:t>
      </w:r>
      <w:proofErr w:type="spellStart"/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i.texcoord,_MainTex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)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  <w:proofErr w:type="gram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=  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i.texcoord.xy</w:t>
      </w:r>
      <w:proofErr w:type="spellEnd"/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* _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MainTex.Scale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+ _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MainTex.Offset</w:t>
      </w:r>
      <w:proofErr w:type="spellEnd"/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如果模型的贴图没有缩放和偏移，则可以直接采用原生的顶点纹理坐标。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基于顶点的纹理坐标，我们可以在模型的纹理贴图中去采用该顶点坐标对应的纹理</w:t>
      </w:r>
      <w:proofErr w:type="gram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来作为帧素</w:t>
      </w:r>
      <w:proofErr w:type="gram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，从而作为漫反射光照计算的一部分，所以</w:t>
      </w:r>
      <w:proofErr w:type="gram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在片元</w:t>
      </w:r>
      <w:proofErr w:type="spellStart"/>
      <w:proofErr w:type="gram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shader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中，我们通常会进行这样一步操作：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gramStart"/>
      <w:r w:rsidRPr="00F71209">
        <w:rPr>
          <w:rFonts w:ascii="Consolas" w:eastAsia="宋体" w:hAnsi="Consolas" w:cs="Consolas"/>
          <w:color w:val="0086B3"/>
          <w:kern w:val="0"/>
          <w:sz w:val="15"/>
        </w:rPr>
        <w:t>float</w:t>
      </w: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4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c = tex2D(_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MainTex,i.texcoord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)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通过这步操作，我们可以获取到纹理的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rgba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四个通道的值，基于得到的值，我们可以用来作为漫反射的颜色计算一部分。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     2</w:t>
      </w: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、渐变纹理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如果我们希望在模型上实现一种光照的渐变的效果，渐变纹理是一个不错的选择，通过对渐变纹理采样，其得到的采用结果具有渐变的效应，从而得到的漫反射颜色也带有渐变的效果。在对渐变纹理的采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用过程中，通常不是基于纹理坐标来进行的采用操作，而是基于当前顶点的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Lambert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或者半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Lambert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光照的结果作为采样的坐标对渐变纹理进行采样：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gramStart"/>
      <w:r w:rsidRPr="00F71209">
        <w:rPr>
          <w:rFonts w:ascii="Consolas" w:eastAsia="宋体" w:hAnsi="Consolas" w:cs="Consolas"/>
          <w:color w:val="0086B3"/>
          <w:kern w:val="0"/>
          <w:sz w:val="15"/>
        </w:rPr>
        <w:t>float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halfLam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= </w:t>
      </w:r>
      <w:r w:rsidRPr="00F71209">
        <w:rPr>
          <w:rFonts w:ascii="Consolas" w:eastAsia="宋体" w:hAnsi="Consolas" w:cs="Consolas"/>
          <w:color w:val="40A070"/>
          <w:kern w:val="0"/>
          <w:sz w:val="15"/>
        </w:rPr>
        <w:t>0.5</w:t>
      </w: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*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lightResult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+ </w:t>
      </w:r>
      <w:r w:rsidRPr="00F71209">
        <w:rPr>
          <w:rFonts w:ascii="Consolas" w:eastAsia="宋体" w:hAnsi="Consolas" w:cs="Consolas"/>
          <w:color w:val="40A070"/>
          <w:kern w:val="0"/>
          <w:sz w:val="15"/>
        </w:rPr>
        <w:t>0.5</w:t>
      </w: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;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gramStart"/>
      <w:r w:rsidRPr="00F71209">
        <w:rPr>
          <w:rFonts w:ascii="Consolas" w:eastAsia="宋体" w:hAnsi="Consolas" w:cs="Consolas"/>
          <w:color w:val="0086B3"/>
          <w:kern w:val="0"/>
          <w:sz w:val="15"/>
        </w:rPr>
        <w:t>float</w:t>
      </w: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3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c = tex2D(_RampTex,</w:t>
      </w:r>
      <w:r w:rsidRPr="00F71209">
        <w:rPr>
          <w:rFonts w:ascii="Consolas" w:eastAsia="宋体" w:hAnsi="Consolas" w:cs="Consolas"/>
          <w:color w:val="0086B3"/>
          <w:kern w:val="0"/>
          <w:sz w:val="15"/>
        </w:rPr>
        <w:t>float</w:t>
      </w: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2(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halfLam,halfLam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));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　　</w:t>
      </w: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3</w:t>
      </w: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、遮罩纹理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前面也提起过，对于高光反射，其计算的结果较为高亮，在某些应用场景中，我们希望对高光的结果进行一定的平滑处理，最常见的操作对高光的结果进行一个因子的相乘。但是如果我们对不同的部位有不同的因子处理，这时候，我们就可以采用遮罩纹理。将影响因子合并在遮罩纹理的某个通道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(RGBA)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中，通过</w:t>
      </w:r>
      <w:proofErr w:type="gram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对遮罩</w:t>
      </w:r>
      <w:proofErr w:type="gram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纹理的采样，取出对应的通道的值作为游戏因子，实现遮罩的效果。关键几</w:t>
      </w:r>
      <w:proofErr w:type="gram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步代</w:t>
      </w:r>
      <w:proofErr w:type="gram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码为：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gramStart"/>
      <w:r w:rsidRPr="00F71209">
        <w:rPr>
          <w:rFonts w:ascii="Consolas" w:eastAsia="宋体" w:hAnsi="Consolas" w:cs="Consolas"/>
          <w:color w:val="19469D"/>
          <w:kern w:val="0"/>
          <w:sz w:val="15"/>
        </w:rPr>
        <w:t>fixed3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halfDir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= normalize(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lightDir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+ 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viewDir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);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gramStart"/>
      <w:r w:rsidRPr="00F71209">
        <w:rPr>
          <w:rFonts w:ascii="Consolas" w:eastAsia="宋体" w:hAnsi="Consolas" w:cs="Consolas"/>
          <w:color w:val="19469D"/>
          <w:kern w:val="0"/>
          <w:sz w:val="15"/>
        </w:rPr>
        <w:t>fixed</w:t>
      </w: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specularMask</w:t>
      </w:r>
      <w:proofErr w:type="spellEnd"/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= tex2D(_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SpecularMask,i.uv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).r * _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SpecularScale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;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gramStart"/>
      <w:r w:rsidRPr="00F71209">
        <w:rPr>
          <w:rFonts w:ascii="Consolas" w:eastAsia="宋体" w:hAnsi="Consolas" w:cs="Consolas"/>
          <w:color w:val="19469D"/>
          <w:kern w:val="0"/>
          <w:sz w:val="15"/>
        </w:rPr>
        <w:t>fixed3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specular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= _LightColor0.rgb * _SpecularColor.rgb * 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pow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(max(</w:t>
      </w:r>
      <w:r w:rsidRPr="00F71209">
        <w:rPr>
          <w:rFonts w:ascii="Consolas" w:eastAsia="宋体" w:hAnsi="Consolas" w:cs="Consolas"/>
          <w:color w:val="40A070"/>
          <w:kern w:val="0"/>
          <w:sz w:val="15"/>
        </w:rPr>
        <w:t>0</w:t>
      </w: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,dot(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normal,halfDir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)),Gloss) * 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specularMask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;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 </w:t>
      </w: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　　</w:t>
      </w: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4</w:t>
      </w: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、法线纹理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如果想要实现对模型的细节，常用的是法线纹理，用来在切线空间或者世界空间中实现对光照结果的调节。如果想在世界空间中对法线纹理进行操作，则关键的一点是计算出切线空间到世界空间的转换矩阵。通常这个转换矩阵是切线、副切线、</w:t>
      </w:r>
      <w:proofErr w:type="gram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法线按列组成</w:t>
      </w:r>
      <w:proofErr w:type="gram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的矩阵，</w:t>
      </w:r>
      <w:proofErr w:type="gram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最</w:t>
      </w:r>
      <w:proofErr w:type="gram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关键的几步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shader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为：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gramStart"/>
      <w:r w:rsidRPr="00F71209">
        <w:rPr>
          <w:rFonts w:ascii="Consolas" w:eastAsia="宋体" w:hAnsi="Consolas" w:cs="Consolas"/>
          <w:color w:val="0086B3"/>
          <w:kern w:val="0"/>
          <w:sz w:val="15"/>
        </w:rPr>
        <w:t>float</w:t>
      </w: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3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worldPos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mul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(_Object2World,v.vertex).xyz;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gram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fixed3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worldNormal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UnityObjectToWorldNormal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(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v.normal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);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gram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fixed3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worldTangent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UnityObjectToWorldDir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(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v.tangent.xyz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);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gram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fixed3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worldBinormal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= cross(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worldNormal,worldTangent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)*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v.tangent.w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;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o.TtoW0=</w:t>
      </w:r>
      <w:proofErr w:type="gramStart"/>
      <w:r w:rsidRPr="00F71209">
        <w:rPr>
          <w:rFonts w:ascii="Consolas" w:eastAsia="宋体" w:hAnsi="Consolas" w:cs="Consolas"/>
          <w:color w:val="0086B3"/>
          <w:kern w:val="0"/>
          <w:sz w:val="15"/>
        </w:rPr>
        <w:t>float</w:t>
      </w: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4(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worldTangent.x,worldBinomal.x,worldNormal.x,worldPos.x);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o.TtoW1=</w:t>
      </w:r>
      <w:proofErr w:type="gramStart"/>
      <w:r w:rsidRPr="00F71209">
        <w:rPr>
          <w:rFonts w:ascii="Consolas" w:eastAsia="宋体" w:hAnsi="Consolas" w:cs="Consolas"/>
          <w:color w:val="0086B3"/>
          <w:kern w:val="0"/>
          <w:sz w:val="15"/>
        </w:rPr>
        <w:t>float</w:t>
      </w: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4(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worldTangent.y,worldBinomal.y,worldNormal.y,worldPos.y);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o.TtoW2=</w:t>
      </w:r>
      <w:proofErr w:type="gramStart"/>
      <w:r w:rsidRPr="00F71209">
        <w:rPr>
          <w:rFonts w:ascii="Consolas" w:eastAsia="宋体" w:hAnsi="Consolas" w:cs="Consolas"/>
          <w:color w:val="0086B3"/>
          <w:kern w:val="0"/>
          <w:sz w:val="15"/>
        </w:rPr>
        <w:t>float</w:t>
      </w: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4(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worldTangent.z,worldBinomal.z,worldNormal.z,worldPos.z);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对于得到的转换空间矩阵，</w:t>
      </w:r>
      <w:proofErr w:type="gram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在片元着色</w:t>
      </w:r>
      <w:proofErr w:type="gram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器中，其主要用来实现对切线空间的法线纹理采样结果的转换，关键的几步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shader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为：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gramStart"/>
      <w:r w:rsidRPr="00F71209">
        <w:rPr>
          <w:rFonts w:ascii="Consolas" w:eastAsia="宋体" w:hAnsi="Consolas" w:cs="Consolas"/>
          <w:color w:val="19469D"/>
          <w:kern w:val="0"/>
          <w:sz w:val="15"/>
        </w:rPr>
        <w:lastRenderedPageBreak/>
        <w:t>fixed3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normal = 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UnpackNormal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(tex2D(_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NormalMap,i.uv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));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F71209">
        <w:rPr>
          <w:rFonts w:ascii="Consolas" w:eastAsia="宋体" w:hAnsi="Consolas" w:cs="Consolas"/>
          <w:color w:val="19469D"/>
          <w:kern w:val="0"/>
          <w:sz w:val="15"/>
        </w:rPr>
        <w:t>normal</w:t>
      </w: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= nomalize(half3(dot(i.TtoW0.xyz,normal),dot(i.TtoW1.xyz,normal)),dot(i.TtoW2.xyz,normal)));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UnpackNormal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()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函数是对法线纹理的采样结果的一个反映射操作，其对应的法线纹理需要设置为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Normal map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的格式，才能使用该函数。关于法线纹理的实现细节，可以参看这儿：法线纹理的实现细节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二、</w:t>
      </w: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unity</w:t>
      </w: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中的高级纹理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除了常用的一些纹理，在某些时候，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unity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中需要使用一些高级纹理来实现更有效的纹理结果。主要可以归纳为立体纹理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(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CubeMap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)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、渲染纹理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(MRT)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以及程序纹理。程序纹理主要通过程序实现一些纹理的类似功能，应用场合比较特殊，这儿就不做过多的扩展，具体应用的时候可以查阅相关资料。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　　</w:t>
      </w: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1</w:t>
      </w: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、立方体纹理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立方体纹理是一种应用较多的环境映射纹理，通过将当前物体所在位置的前后左右上下共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6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个方向的环境映射为一个空间纹理贴图，通过反射、折射、菲涅尔反射等等方式来获取观察位置获取到的采样纹理，关键的一个函数是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texCUBE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(_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CubeMap,dir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)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立方体纹理有一个不大方便的是其只能反射凸面体，不能映射凹面体，也就是不能自身映射自身，所以在使用凹面体时候，需要注意这些细节。常见的反射和折射可以归纳为：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反射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o.worldRefl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=</w:t>
      </w:r>
      <w:proofErr w:type="gram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reflect(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o.worldViewDir,o.worldNormal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)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F71209">
        <w:rPr>
          <w:rFonts w:ascii="Consolas" w:eastAsia="宋体" w:hAnsi="Consolas" w:cs="Consolas"/>
          <w:color w:val="000000"/>
          <w:kern w:val="0"/>
          <w:sz w:val="15"/>
        </w:rPr>
        <w:t>--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gram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fixed3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reflection = 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texCBUE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(_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Cubemap,i.worldRefl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).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rgb</w:t>
      </w:r>
      <w:proofErr w:type="spellEnd"/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折射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o.worldRefr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= </w:t>
      </w:r>
      <w:proofErr w:type="gram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refract(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o.worldViewDir,o.worldNormal,_RefractRatio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);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F71209">
        <w:rPr>
          <w:rFonts w:ascii="Consolas" w:eastAsia="宋体" w:hAnsi="Consolas" w:cs="Consolas"/>
          <w:color w:val="000000"/>
          <w:kern w:val="0"/>
          <w:sz w:val="15"/>
        </w:rPr>
        <w:t>--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gram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fixed3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refraction = 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texCUBE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(_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Cubemap,i.worldRefr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).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rgb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;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F71209">
        <w:rPr>
          <w:rFonts w:ascii="Consolas" w:eastAsia="宋体" w:hAnsi="Consolas" w:cs="Consolas"/>
          <w:color w:val="000000"/>
          <w:kern w:val="0"/>
          <w:sz w:val="15"/>
        </w:rPr>
        <w:t>--</w:t>
      </w:r>
      <w:r w:rsidRPr="00F71209">
        <w:rPr>
          <w:rFonts w:ascii="Consolas" w:eastAsia="宋体" w:hAnsi="Consolas" w:cs="Consolas"/>
          <w:color w:val="000000"/>
          <w:kern w:val="0"/>
          <w:sz w:val="15"/>
        </w:rPr>
        <w:t>菲涅尔反射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o.worldRefl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=</w:t>
      </w:r>
      <w:proofErr w:type="gram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reflect(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o.worldViewDir,o.worldNormal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)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F71209">
        <w:rPr>
          <w:rFonts w:ascii="Consolas" w:eastAsia="宋体" w:hAnsi="Consolas" w:cs="Consolas"/>
          <w:color w:val="000000"/>
          <w:kern w:val="0"/>
          <w:sz w:val="15"/>
        </w:rPr>
        <w:t>--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gram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fixed3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reflection = 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texCBUE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(_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Cubemap,i.worldRefl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).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rgb</w:t>
      </w:r>
      <w:proofErr w:type="spellEnd"/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gramStart"/>
      <w:r w:rsidRPr="00F71209">
        <w:rPr>
          <w:rFonts w:ascii="Consolas" w:eastAsia="宋体" w:hAnsi="Consolas" w:cs="Consolas"/>
          <w:color w:val="0000FF"/>
          <w:kern w:val="0"/>
          <w:sz w:val="15"/>
          <w:szCs w:val="15"/>
        </w:rPr>
        <w:lastRenderedPageBreak/>
        <w:t>fixed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fresnel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= _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FresnelScale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+ (</w:t>
      </w:r>
      <w:r w:rsidRPr="00F71209">
        <w:rPr>
          <w:rFonts w:ascii="Consolas" w:eastAsia="宋体" w:hAnsi="Consolas" w:cs="Consolas"/>
          <w:color w:val="800080"/>
          <w:kern w:val="0"/>
          <w:sz w:val="15"/>
          <w:szCs w:val="15"/>
        </w:rPr>
        <w:t>1</w:t>
      </w: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- _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FresnelScale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)*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pow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(</w:t>
      </w:r>
      <w:r w:rsidRPr="00F71209">
        <w:rPr>
          <w:rFonts w:ascii="Consolas" w:eastAsia="宋体" w:hAnsi="Consolas" w:cs="Consolas"/>
          <w:color w:val="800080"/>
          <w:kern w:val="0"/>
          <w:sz w:val="15"/>
          <w:szCs w:val="15"/>
        </w:rPr>
        <w:t>1</w:t>
      </w: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-dot(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worldViewDir,worldNormal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),</w:t>
      </w:r>
      <w:r w:rsidRPr="00F71209">
        <w:rPr>
          <w:rFonts w:ascii="Consolas" w:eastAsia="宋体" w:hAnsi="Consolas" w:cs="Consolas"/>
          <w:color w:val="800080"/>
          <w:kern w:val="0"/>
          <w:sz w:val="15"/>
          <w:szCs w:val="15"/>
        </w:rPr>
        <w:t>5</w:t>
      </w: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);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gram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fixed3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color = lerp(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diffuse,reflection,saturate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(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fresnel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));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　　</w:t>
      </w: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2</w:t>
      </w: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、渲染纹理和</w:t>
      </w:r>
      <w:proofErr w:type="spellStart"/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GrabPass</w:t>
      </w:r>
      <w:proofErr w:type="spellEnd"/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随着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GPU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技术的发展，渲染技术也在同步提升，现代的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GPU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允许将渲染结果存储在多个渲染目标中，也就是多级渲染对象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MRT(Multiply render target)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。想要实现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MRT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技术，则渲染纹理是一种较为常用的方法，通过将渲染结果存储在渲染纹理中，而不是直接存储在缓存中，可以实现对渲染结果的进一步操作。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渲染纹理的操作较为简单，通过在渲染相机中设置渲染纹理的对象，这样渲染的结果就会存储在制定的渲染纹理中。除了渲染纹理外，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unity 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shader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中还有一种获取当前渲染结果的指令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GrabPass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。使用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GrabPass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可以获取到当前的渲染结果，通过在后续的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pass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中使用这张渲染结果，我们可以获取进一步的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shader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表现效果。一般常用的是设置获取到的贴图的名字的方式：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GrabPass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{"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TextureName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"}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，这样，在后期的渲染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pass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中可以直接采用这个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TextureName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对应的渲染纹理来进行操作。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三、透明度操作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透明度操作，主要是实现一些半透明的效果，当然也可以利用透明度操作中的剔除操作来剔除片元。透明度操作主要分为透明度剔除和透明度混合这两个基本的操作，透明度剔除，是设定一个判定的条件和阈值，在</w:t>
      </w:r>
      <w:proofErr w:type="gram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对片元进行</w:t>
      </w:r>
      <w:proofErr w:type="gram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操作的时候判定</w:t>
      </w:r>
      <w:proofErr w:type="gram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当前片元</w:t>
      </w:r>
      <w:proofErr w:type="gram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是否满足条件，如果满足则进行下一步的操作，如果不满足，则剔除该片元，可以用关键函数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clip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来实现。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在某些应用场景中，物体的透明度是需要根据时间来进行变化的，这时候可以</w:t>
      </w:r>
      <w:proofErr w:type="gram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在片元着色</w:t>
      </w:r>
      <w:proofErr w:type="gram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器中依赖时间来对透明度进行剔除操作，把与时间相关的操作用来实时的更新物体的透明度，这时候可以得到一种透明度渐变的效果。这可以应用在子弹的拖尾等场合中，这儿就不做深入的代码解释。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应用的较多的是透明度混合，这对于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shader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的渲染顺序有极高的要求。在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unity 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shader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中，基本的渲染顺序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Queue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是：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</w:t>
      </w:r>
      <w:proofErr w:type="spellStart"/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BlackGround</w:t>
      </w:r>
      <w:proofErr w:type="spellEnd"/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—&gt;Geometry—&gt;</w:t>
      </w:r>
      <w:proofErr w:type="spellStart"/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AlphaTest</w:t>
      </w:r>
      <w:proofErr w:type="spellEnd"/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—&gt;Transparent—&gt;Overlay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，分别对应于背景，不透明物体，透明度测试，透明度混合，最终渲染对象的渲染顺序。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即使在同一个透明度混合的渲染顺序中，也需要注意两个半透明物体距离摄像机的渲染距离设置，否则会出现一些交叉重叠渲染的情况。这时候，其实是可以通过两个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pass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来实现规避两个半透明物体重叠交叉渲染的情况，在第一个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pass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中只需要进行一个深度测试，关键代码是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ColorMask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0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，这样在第二个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pass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中进行的透明度混合就不会出现半透明物体交叉的现象。这样做会带来一些更高的性能损耗，在对性能要求较高的场合还是要慎用。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 xml:space="preserve">　　基本的透明度操作：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Blend oper1 oper2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，通过设置不同的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oper1 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oper2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，我们可以实现预期的透明度操作，具体的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oper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可以有哪些参数，这个可以查阅对应的文档即可，最常用的透明度混合操作为：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Blend 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SrcAlpha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OneMinusAlpha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四、顶点动画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顶点动画，是一种用来实现模型动画的方式，在粒子特效等消耗较大的情况下，我们可以考虑采用顶点动画的方式来实现一些效果。顶点动画主要分为序列</w:t>
      </w:r>
      <w:proofErr w:type="gram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帧</w:t>
      </w:r>
      <w:proofErr w:type="gram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动画和基本的顶点动画。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序列</w:t>
      </w:r>
      <w:proofErr w:type="gram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帧</w:t>
      </w:r>
      <w:proofErr w:type="gram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动画，是将一个基本的动画分隔为多个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UV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动画纹理，通过时间来控制纹理的采样，可以获得一种连贯的纹理动画的效果。在一些基本的爆炸效果中，我们就可以采用序列</w:t>
      </w:r>
      <w:proofErr w:type="gram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帧</w:t>
      </w:r>
      <w:proofErr w:type="gram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动画来实现基本的爆炸动画。在序列</w:t>
      </w:r>
      <w:proofErr w:type="gram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帧</w:t>
      </w:r>
      <w:proofErr w:type="gram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动画中，</w:t>
      </w:r>
      <w:proofErr w:type="gram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最</w:t>
      </w:r>
      <w:proofErr w:type="gram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关键的几步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shader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操作是：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gramStart"/>
      <w:r w:rsidRPr="00F71209">
        <w:rPr>
          <w:rFonts w:ascii="Consolas" w:eastAsia="宋体" w:hAnsi="Consolas" w:cs="Consolas"/>
          <w:color w:val="954121"/>
          <w:kern w:val="0"/>
          <w:sz w:val="15"/>
        </w:rPr>
        <w:t>float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time = </w:t>
      </w:r>
      <w:r w:rsidRPr="00F71209">
        <w:rPr>
          <w:rFonts w:ascii="Consolas" w:eastAsia="宋体" w:hAnsi="Consolas" w:cs="Consolas"/>
          <w:color w:val="0086B3"/>
          <w:kern w:val="0"/>
          <w:sz w:val="15"/>
        </w:rPr>
        <w:t>floor</w:t>
      </w: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(_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Time.y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* _Speed);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gramStart"/>
      <w:r w:rsidRPr="00F71209">
        <w:rPr>
          <w:rFonts w:ascii="Consolas" w:eastAsia="宋体" w:hAnsi="Consolas" w:cs="Consolas"/>
          <w:color w:val="954121"/>
          <w:kern w:val="0"/>
          <w:sz w:val="15"/>
        </w:rPr>
        <w:t>float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row = </w:t>
      </w:r>
      <w:r w:rsidRPr="00F71209">
        <w:rPr>
          <w:rFonts w:ascii="Consolas" w:eastAsia="宋体" w:hAnsi="Consolas" w:cs="Consolas"/>
          <w:color w:val="0086B3"/>
          <w:kern w:val="0"/>
          <w:sz w:val="15"/>
        </w:rPr>
        <w:t>floor</w:t>
      </w: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( time/_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HorizontalAmount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);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gramStart"/>
      <w:r w:rsidRPr="00F71209">
        <w:rPr>
          <w:rFonts w:ascii="Consolas" w:eastAsia="宋体" w:hAnsi="Consolas" w:cs="Consolas"/>
          <w:color w:val="954121"/>
          <w:kern w:val="0"/>
          <w:sz w:val="15"/>
        </w:rPr>
        <w:t>float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column = time - row * _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HorizontalAmount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;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gram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half2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uv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i.uv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+ half2(column,-row);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uv.x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/= _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HorizontalAmount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;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uv.y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/= _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VerticalAmount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;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gram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fixed4  c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= tex2D(_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MainTex,uv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);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   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其基本的原理，就是</w:t>
      </w:r>
      <w:proofErr w:type="gram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在片元</w:t>
      </w:r>
      <w:proofErr w:type="spellStart"/>
      <w:proofErr w:type="gram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shader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计算当前顶点所在的行列对应的纹理贴图的坐标，然后进行纹理采样。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顶点动画，则是一种在顶点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shader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中实现的动画，通过设置顶点的位置的偏移，实现一种基本的顶点动画。比如在参看书中实现的一种河流的顶点动画：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gramStart"/>
      <w:r w:rsidRPr="00F71209">
        <w:rPr>
          <w:rFonts w:ascii="Consolas" w:eastAsia="宋体" w:hAnsi="Consolas" w:cs="Consolas"/>
          <w:color w:val="0086B3"/>
          <w:kern w:val="0"/>
          <w:sz w:val="15"/>
        </w:rPr>
        <w:t>float</w:t>
      </w: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4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offset;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offset.yzw = </w:t>
      </w:r>
      <w:proofErr w:type="gramStart"/>
      <w:r w:rsidRPr="00F71209">
        <w:rPr>
          <w:rFonts w:ascii="Consolas" w:eastAsia="宋体" w:hAnsi="Consolas" w:cs="Consolas"/>
          <w:color w:val="0086B3"/>
          <w:kern w:val="0"/>
          <w:sz w:val="15"/>
        </w:rPr>
        <w:t>float</w:t>
      </w: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3(</w:t>
      </w:r>
      <w:proofErr w:type="gramEnd"/>
      <w:r w:rsidRPr="00F71209">
        <w:rPr>
          <w:rFonts w:ascii="Consolas" w:eastAsia="宋体" w:hAnsi="Consolas" w:cs="Consolas"/>
          <w:color w:val="40A070"/>
          <w:kern w:val="0"/>
          <w:sz w:val="15"/>
        </w:rPr>
        <w:t>0</w:t>
      </w: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,</w:t>
      </w:r>
      <w:r w:rsidRPr="00F71209">
        <w:rPr>
          <w:rFonts w:ascii="Consolas" w:eastAsia="宋体" w:hAnsi="Consolas" w:cs="Consolas"/>
          <w:color w:val="40A070"/>
          <w:kern w:val="0"/>
          <w:sz w:val="15"/>
        </w:rPr>
        <w:t>0</w:t>
      </w: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,</w:t>
      </w:r>
      <w:r w:rsidRPr="00F71209">
        <w:rPr>
          <w:rFonts w:ascii="Consolas" w:eastAsia="宋体" w:hAnsi="Consolas" w:cs="Consolas"/>
          <w:color w:val="40A070"/>
          <w:kern w:val="0"/>
          <w:sz w:val="15"/>
        </w:rPr>
        <w:t>0</w:t>
      </w: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);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offset.x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= </w:t>
      </w:r>
      <w:proofErr w:type="gram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sin(</w:t>
      </w:r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_Frequency * _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Time.y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+ 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v.vertex.x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*_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InvWavelength+v.vertex.y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*_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InvWavelength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+ 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v.vertex.z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*_</w:t>
      </w:r>
      <w:proofErr w:type="spell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InvWavelength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)</w:t>
      </w: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</w:p>
    <w:p w:rsidR="00F71209" w:rsidRPr="00F71209" w:rsidRDefault="00F71209" w:rsidP="00F7120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lastRenderedPageBreak/>
        <w:t xml:space="preserve">o.pos = </w:t>
      </w:r>
      <w:proofErr w:type="spellStart"/>
      <w:proofErr w:type="gramStart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mul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UNITY_MATRIX_MVP,v.vertex</w:t>
      </w:r>
      <w:proofErr w:type="spellEnd"/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+ offset) + </w:t>
      </w:r>
      <w:r w:rsidRPr="00F71209">
        <w:rPr>
          <w:rFonts w:ascii="Consolas" w:eastAsia="宋体" w:hAnsi="Consolas" w:cs="Consolas"/>
          <w:color w:val="0086B3"/>
          <w:kern w:val="0"/>
          <w:sz w:val="15"/>
        </w:rPr>
        <w:t>float</w:t>
      </w: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2(</w:t>
      </w:r>
      <w:r w:rsidRPr="00F71209">
        <w:rPr>
          <w:rFonts w:ascii="Consolas" w:eastAsia="宋体" w:hAnsi="Consolas" w:cs="Consolas"/>
          <w:color w:val="40A070"/>
          <w:kern w:val="0"/>
          <w:sz w:val="15"/>
        </w:rPr>
        <w:t>0.0</w:t>
      </w:r>
      <w:r w:rsidRPr="00F71209">
        <w:rPr>
          <w:rFonts w:ascii="Consolas" w:eastAsia="宋体" w:hAnsi="Consolas" w:cs="Consolas"/>
          <w:color w:val="000000"/>
          <w:kern w:val="0"/>
          <w:sz w:val="15"/>
          <w:szCs w:val="15"/>
        </w:rPr>
        <w:t>,_Time.y * _Speed);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通过在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x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方向上实现正弦函数，可以实现模仿河流的流动的顶点动画的效果。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五、屏幕后期特效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在一些游戏中，不只是基于模型上的材质和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shader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我们可以实现一些基本的渲染，在更多时候我们需要对整体的游戏场景进行一些特定的渲染。这个时候，如果逐个去改变所有模型的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shader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，工作量较大，同时带来的性能损耗也需要慎重考虑。这时候可以采用屏幕后期特效处理的方式，对整体的场景进行一些特定的渲染设置。</w:t>
      </w:r>
    </w:p>
    <w:p w:rsidR="00F71209" w:rsidRPr="00F71209" w:rsidRDefault="00F71209" w:rsidP="00F71209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　　屏幕后期特效，则需要采用两个基本的步骤，分别用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c#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shader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来实现对应的操作。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c#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主要用来挂载在主相机上，实现对指定相机的操作，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shader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则实现对应的特效处理。在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c#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中，</w:t>
      </w:r>
      <w:proofErr w:type="gram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最</w:t>
      </w:r>
      <w:proofErr w:type="gram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关键的是实现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OnRenderImage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()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函数，结合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Graphics.Blit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()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函数来实现对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shader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的属性设置和改变。在对应的</w:t>
      </w:r>
      <w:proofErr w:type="spellStart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shader</w:t>
      </w:r>
      <w:proofErr w:type="spellEnd"/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中，我们可以实现指定的一些屏幕特效，比如对比度、透明度的调节，运动模糊，高亮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(Bloom)</w:t>
      </w:r>
      <w:r w:rsidRPr="00F71209">
        <w:rPr>
          <w:rFonts w:ascii="Helvetica" w:eastAsia="宋体" w:hAnsi="Helvetica" w:cs="Helvetica"/>
          <w:color w:val="333333"/>
          <w:kern w:val="0"/>
          <w:sz w:val="18"/>
          <w:szCs w:val="18"/>
        </w:rPr>
        <w:t>操作，高斯模糊，基于深度纹理和法线纹理实现的一些特效等等。具体的一些实现流程不做过多的代码解释，可以参本文开头的开源项目中的代码。</w:t>
      </w:r>
    </w:p>
    <w:p w:rsidR="00B65A0B" w:rsidRPr="00F71209" w:rsidRDefault="00B65A0B"/>
    <w:sectPr w:rsidR="00B65A0B" w:rsidRPr="00F71209" w:rsidSect="00B65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355" w:rsidRDefault="00F43355" w:rsidP="00F71209">
      <w:r>
        <w:separator/>
      </w:r>
    </w:p>
  </w:endnote>
  <w:endnote w:type="continuationSeparator" w:id="0">
    <w:p w:rsidR="00F43355" w:rsidRDefault="00F43355" w:rsidP="00F712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355" w:rsidRDefault="00F43355" w:rsidP="00F71209">
      <w:r>
        <w:separator/>
      </w:r>
    </w:p>
  </w:footnote>
  <w:footnote w:type="continuationSeparator" w:id="0">
    <w:p w:rsidR="00F43355" w:rsidRDefault="00F43355" w:rsidP="00F712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209"/>
    <w:rsid w:val="00B65A0B"/>
    <w:rsid w:val="00F43355"/>
    <w:rsid w:val="00F71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A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1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12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1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120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712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7120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712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1209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F71209"/>
  </w:style>
  <w:style w:type="character" w:customStyle="1" w:styleId="hljs-rules">
    <w:name w:val="hljs-rules"/>
    <w:basedOn w:val="a0"/>
    <w:rsid w:val="00F71209"/>
  </w:style>
  <w:style w:type="character" w:customStyle="1" w:styleId="hljs-rule">
    <w:name w:val="hljs-rule"/>
    <w:basedOn w:val="a0"/>
    <w:rsid w:val="00F71209"/>
  </w:style>
  <w:style w:type="character" w:customStyle="1" w:styleId="hljs-attribute">
    <w:name w:val="hljs-attribute"/>
    <w:basedOn w:val="a0"/>
    <w:rsid w:val="00F71209"/>
  </w:style>
  <w:style w:type="character" w:customStyle="1" w:styleId="hljs-value">
    <w:name w:val="hljs-value"/>
    <w:basedOn w:val="a0"/>
    <w:rsid w:val="00F71209"/>
  </w:style>
  <w:style w:type="character" w:customStyle="1" w:styleId="hljs-builtin">
    <w:name w:val="hljs-built_in"/>
    <w:basedOn w:val="a0"/>
    <w:rsid w:val="00F71209"/>
  </w:style>
  <w:style w:type="character" w:customStyle="1" w:styleId="hljs-number">
    <w:name w:val="hljs-number"/>
    <w:basedOn w:val="a0"/>
    <w:rsid w:val="00F71209"/>
  </w:style>
  <w:style w:type="character" w:customStyle="1" w:styleId="hljs-title">
    <w:name w:val="hljs-title"/>
    <w:basedOn w:val="a0"/>
    <w:rsid w:val="00F71209"/>
  </w:style>
  <w:style w:type="character" w:customStyle="1" w:styleId="hljs-deletion">
    <w:name w:val="hljs-deletion"/>
    <w:basedOn w:val="a0"/>
    <w:rsid w:val="00F71209"/>
  </w:style>
  <w:style w:type="character" w:customStyle="1" w:styleId="hljs-keyword">
    <w:name w:val="hljs-keyword"/>
    <w:basedOn w:val="a0"/>
    <w:rsid w:val="00F712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3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2017-09-22T06:01:00Z</dcterms:created>
  <dcterms:modified xsi:type="dcterms:W3CDTF">2017-09-22T06:02:00Z</dcterms:modified>
</cp:coreProperties>
</file>