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0A3D62"/>
          <w:sz w:val="48"/>
          <w:szCs w:val="48"/>
        </w:rPr>
        <w:t xml:space="preserve">EMERITO.CO</w:t>
      </w:r>
    </w:p>
    <w:p>
      <w:pPr>
        <w:spacing w:after="600"/>
        <w:jc w:val="center"/>
      </w:pPr>
      <w:r>
        <w:rPr>
          <w:color w:val="3C9DC8"/>
          <w:sz w:val="32"/>
          <w:szCs w:val="32"/>
        </w:rPr>
        <w:t xml:space="preserve">Wireframe Document — v1</w:t>
      </w:r>
    </w:p>
    <w:p>
      <w:pPr>
        <w:spacing w:after="1200"/>
        <w:jc w:val="center"/>
      </w:pPr>
      <w:r>
        <w:rPr>
          <w:i/>
          <w:iCs/>
          <w:color w:val="666666"/>
          <w:sz w:val="24"/>
          <w:szCs w:val="24"/>
        </w:rPr>
        <w:t xml:space="preserve">Site rebuild spec — content-first, pre-design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547" w:sz="4"/>
              <w:left w:val="single" w:color="E8C547" w:sz="18"/>
              <w:bottom w:val="single" w:color="E8C547" w:sz="4"/>
              <w:right w:val="single" w:color="E8C547" w:sz="4"/>
            </w:tcBorders>
            <w:shd w:fill="FFF7E6" w:val="clear"/>
            <w:tcMar>
              <w:top w:type="dxa" w:w="160"/>
              <w:left w:type="dxa" w:w="200"/>
              <w:bottom w:type="dxa" w:w="160"/>
              <w:right w:type="dxa" w:w="200"/>
            </w:tcMar>
          </w:tcPr>
          <w:p>
            <w:pPr>
              <w:spacing w:after="60"/>
            </w:pPr>
            <w:r>
              <w:rPr>
                <w:b/>
                <w:bCs/>
                <w:color w:val="0A3D62"/>
                <w:sz w:val="18"/>
                <w:szCs w:val="18"/>
              </w:rPr>
              <w:t xml:space="preserve">FOR REVIEW BEFORE BUILD</w:t>
            </w:r>
          </w:p>
          <w:p>
            <w:r>
              <w:rPr>
                <w:sz w:val="22"/>
                <w:szCs w:val="22"/>
              </w:rPr>
              <w:t xml:space="preserve">This document specifies the structure and content of every page on the new emerito.co before any code is written. Mark it up, push back, change things. Once approved, this becomes the build spec — we open Claude Code, scaffold an Astro project, and execute against this document. Nothing in the wireframe is final design; it's a content and structure contract.</w:t>
            </w:r>
          </w:p>
        </w:tc>
      </w:tr>
    </w:tbl>
    <w:p>
      <w:pPr>
        <w:spacing w:after="120"/>
      </w:pPr>
      <w:r>
        <w:t xml:space="preserve"/>
      </w:r>
    </w:p>
    <w:p>
      <w:pPr>
        <w:spacing w:after="120"/>
      </w:pPr>
      <w:r>
        <w:rPr>
          <w:b/>
          <w:bCs/>
        </w:rPr>
        <w:t xml:space="preserve">Locked decisions: </w:t>
      </w:r>
      <w:r>
        <w:t xml:space="preserve">behavior-change studio positioning · bilingual ES (primary) + EN · Colombian HSE/training/comms audience · Astro + Cloudflare Pages + Resend stack · Cauce™ methodology · Cauce Insight (diagnostic) + Cauce Studio (full production) service tiers · Case Studies (Airfan deep) + Selected Work (the rest, light) split.</w:t>
      </w:r>
    </w:p>
    <w:p>
      <w:r>
        <w:br w:type="page"/>
      </w:r>
    </w:p>
    <w:p>
      <w:pPr>
        <w:pStyle w:val="Heading1"/>
        <w:spacing w:after="200" w:before="480"/>
      </w:pPr>
      <w:r>
        <w:rPr>
          <w:color w:val="0A3D62"/>
        </w:rPr>
        <w:t xml:space="preserve">Contents</w:t>
      </w:r>
    </w:p>
    <w:p>
      <w:pPr>
        <w:spacing w:after="120"/>
      </w:pPr>
      <w:r>
        <w:t xml:space="preserve">1. Strategic context (the why behind every choice)</w:t>
      </w:r>
    </w:p>
    <w:p>
      <w:pPr>
        <w:spacing w:after="120"/>
      </w:pPr>
      <w:r>
        <w:t xml:space="preserve">2. Sitemap &amp; global elements (nav, footer, language toggle)</w:t>
      </w:r>
    </w:p>
    <w:p>
      <w:pPr>
        <w:spacing w:after="120"/>
      </w:pPr>
      <w:r>
        <w:t xml:space="preserve">3. Hero copy options (3 candidates to choose between)</w:t>
      </w:r>
    </w:p>
    <w:p>
      <w:pPr>
        <w:spacing w:after="120"/>
      </w:pPr>
      <w:r>
        <w:t xml:space="preserve">4. Page wireframes (one per page, section by section)</w:t>
      </w:r>
    </w:p>
    <w:p>
      <w:pPr>
        <w:spacing w:after="120"/>
      </w:pPr>
      <w:r>
        <w:t xml:space="preserve">    4.1 Home</w:t>
      </w:r>
    </w:p>
    <w:p>
      <w:pPr>
        <w:spacing w:after="120"/>
      </w:pPr>
      <w:r>
        <w:t xml:space="preserve">    4.2 Methodology — Cauce™</w:t>
      </w:r>
    </w:p>
    <w:p>
      <w:pPr>
        <w:spacing w:after="120"/>
      </w:pPr>
      <w:r>
        <w:t xml:space="preserve">    4.3 Case Studies (index)</w:t>
      </w:r>
    </w:p>
    <w:p>
      <w:pPr>
        <w:spacing w:after="120"/>
      </w:pPr>
      <w:r>
        <w:t xml:space="preserve">    4.4 Case Study — Trabajo seguro en alturas / Veterano, no temerario (full draft)</w:t>
      </w:r>
    </w:p>
    <w:p>
      <w:pPr>
        <w:spacing w:after="120"/>
      </w:pPr>
      <w:r>
        <w:t xml:space="preserve">    4.5 Selected Work</w:t>
      </w:r>
    </w:p>
    <w:p>
      <w:pPr>
        <w:spacing w:after="120"/>
      </w:pPr>
      <w:r>
        <w:t xml:space="preserve">    4.6 Team</w:t>
      </w:r>
    </w:p>
    <w:p>
      <w:pPr>
        <w:spacing w:after="120"/>
      </w:pPr>
      <w:r>
        <w:t xml:space="preserve">    4.7 Insights (blog)</w:t>
      </w:r>
    </w:p>
    <w:p>
      <w:pPr>
        <w:spacing w:after="120"/>
      </w:pPr>
      <w:r>
        <w:t xml:space="preserve">    4.8 Contact</w:t>
      </w:r>
    </w:p>
    <w:p>
      <w:pPr>
        <w:spacing w:after="120"/>
      </w:pPr>
      <w:r>
        <w:t xml:space="preserve">5. Build plan &amp; next steps</w:t>
      </w:r>
    </w:p>
    <w:p>
      <w:r>
        <w:br w:type="page"/>
      </w:r>
    </w:p>
    <w:p>
      <w:pPr>
        <w:pStyle w:val="Heading1"/>
        <w:spacing w:after="200" w:before="480"/>
      </w:pPr>
      <w:r>
        <w:rPr>
          <w:color w:val="0A3D62"/>
        </w:rPr>
        <w:t xml:space="preserve">1. Strategic context</w:t>
      </w:r>
    </w:p>
    <w:p>
      <w:pPr>
        <w:spacing w:after="120"/>
      </w:pPr>
      <w:r>
        <w:t xml:space="preserve">Three things every page must do, derived from our positioning work:</w:t>
      </w:r>
    </w:p>
    <w:p>
      <w:pPr>
        <w:pStyle w:val="ListParagraph"/>
        <w:numPr>
          <w:ilvl w:val="0"/>
          <w:numId w:val="2"/>
        </w:numPr>
        <w:spacing w:after="60"/>
      </w:pPr>
      <w:r>
        <w:t xml:space="preserve">Speak first to a Colombian HSE/training/comms manager — not to investors, not to international agencies, not to other creatives.</w:t>
      </w:r>
    </w:p>
    <w:p>
      <w:pPr>
        <w:pStyle w:val="ListParagraph"/>
        <w:numPr>
          <w:ilvl w:val="0"/>
          <w:numId w:val="2"/>
        </w:numPr>
        <w:spacing w:after="60"/>
      </w:pPr>
      <w:r>
        <w:t xml:space="preserve">Make the behavior-change positioning unmistakable within five seconds of landing — the current site fails this completely.</w:t>
      </w:r>
    </w:p>
    <w:p>
      <w:pPr>
        <w:pStyle w:val="ListParagraph"/>
        <w:numPr>
          <w:ilvl w:val="0"/>
          <w:numId w:val="2"/>
        </w:numPr>
        <w:spacing w:after="60"/>
      </w:pPr>
      <w:r>
        <w:t xml:space="preserve">Earn the price by making the methodology (Cauce™) feel proprietary, not borrowed.</w:t>
      </w:r>
    </w:p>
    <w:p>
      <w:pPr>
        <w:spacing w:after="120"/>
      </w:pPr>
      <w:r>
        <w:t xml:space="preserve"/>
      </w:r>
    </w:p>
    <w:p>
      <w:pPr>
        <w:pStyle w:val="Heading2"/>
        <w:spacing w:after="160" w:before="360"/>
      </w:pPr>
      <w:r>
        <w:t xml:space="preserve">Who we are not</w:t>
      </w:r>
    </w:p>
    <w:p>
      <w:pPr>
        <w:spacing w:after="120"/>
      </w:pPr>
      <w:r>
        <w:t xml:space="preserve">Stating this explicitly because it disciplines every copy decision:</w:t>
      </w:r>
    </w:p>
    <w:p>
      <w:pPr>
        <w:pStyle w:val="ListParagraph"/>
        <w:numPr>
          <w:ilvl w:val="0"/>
          <w:numId w:val="2"/>
        </w:numPr>
        <w:spacing w:after="60"/>
      </w:pPr>
      <w:r>
        <w:t xml:space="preserve">We are not a generic creative agency (the current site reads like one — that's the core problem).</w:t>
      </w:r>
    </w:p>
    <w:p>
      <w:pPr>
        <w:pStyle w:val="ListParagraph"/>
        <w:numPr>
          <w:ilvl w:val="0"/>
          <w:numId w:val="2"/>
        </w:numPr>
        <w:spacing w:after="60"/>
      </w:pPr>
      <w:r>
        <w:t xml:space="preserve">We are not a behavioral-science consultancy (BeWay does that; we ship finished work).</w:t>
      </w:r>
    </w:p>
    <w:p>
      <w:pPr>
        <w:pStyle w:val="ListParagraph"/>
        <w:numPr>
          <w:ilvl w:val="0"/>
          <w:numId w:val="2"/>
        </w:numPr>
        <w:spacing w:after="60"/>
      </w:pPr>
      <w:r>
        <w:t xml:space="preserve">We are not an animation studio for hire (Buck does that; we don't compete on visual craft alone).</w:t>
      </w:r>
    </w:p>
    <w:p>
      <w:pPr>
        <w:pStyle w:val="ListParagraph"/>
        <w:numPr>
          <w:ilvl w:val="0"/>
          <w:numId w:val="2"/>
        </w:numPr>
        <w:spacing w:after="60"/>
      </w:pPr>
      <w:r>
        <w:t xml:space="preserve">We are not an eLearning platform (ELM does that; we make individual high-impact pieces, not LMS courses).</w:t>
      </w:r>
    </w:p>
    <w:p>
      <w:pPr>
        <w:spacing w:after="120"/>
      </w:pPr>
      <w:r>
        <w:t xml:space="preserve"/>
      </w:r>
    </w:p>
    <w:p>
      <w:pPr>
        <w:pStyle w:val="Heading2"/>
        <w:spacing w:after="160" w:before="360"/>
      </w:pPr>
      <w:r>
        <w:t xml:space="preserve">Who we are</w:t>
      </w:r>
    </w:p>
    <w:p>
      <w:pPr>
        <w:pBdr>
          <w:left w:val="single" w:color="3C9DC8" w:sz="18" w:space="12"/>
        </w:pBdr>
        <w:spacing w:after="120" w:before="120"/>
        <w:ind w:left="720"/>
      </w:pPr>
      <w:r>
        <w:rPr>
          <w:i/>
          <w:iCs/>
          <w:color w:val="0A3D62"/>
        </w:rPr>
        <w:t xml:space="preserve">A behavior-change production company. We diagnose why people don't do what they should — and we build the films, characters, and stories that change it.</w:t>
      </w:r>
    </w:p>
    <w:p>
      <w:pPr>
        <w:spacing w:after="120"/>
      </w:pPr>
      <w:r>
        <w:t xml:space="preserve">That sentence should be defensible on every page.</w:t>
      </w:r>
    </w:p>
    <w:p>
      <w:r>
        <w:br w:type="page"/>
      </w:r>
    </w:p>
    <w:p>
      <w:pPr>
        <w:pStyle w:val="Heading1"/>
        <w:spacing w:after="200" w:before="480"/>
      </w:pPr>
      <w:r>
        <w:rPr>
          <w:color w:val="0A3D62"/>
        </w:rPr>
        <w:t xml:space="preserve">2. Sitemap &amp; global elements</w:t>
      </w:r>
    </w:p>
    <w:p>
      <w:pPr>
        <w:pStyle w:val="Heading2"/>
        <w:spacing w:after="160" w:before="360"/>
      </w:pPr>
      <w:r>
        <w:t xml:space="preserve">Sitemap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4"/>
              <w:left w:val="single" w:color="CCCCCC" w:sz="4"/>
              <w:bottom w:val="single" w:color="CCCCCC" w:sz="4"/>
              <w:right w:val="single" w:color="CCCCCC" w:sz="4"/>
            </w:tcBorders>
            <w:shd w:fill="0A3D62" w:val="clear"/>
            <w:tcMar>
              <w:top w:type="dxa" w:w="100"/>
              <w:left w:type="dxa" w:w="140"/>
              <w:bottom w:type="dxa" w:w="100"/>
              <w:right w:type="dxa" w:w="140"/>
            </w:tcMar>
          </w:tcPr>
          <w:p>
            <w:r>
              <w:rPr>
                <w:b/>
                <w:bCs/>
                <w:color w:val="FFFFFF"/>
                <w:sz w:val="18"/>
                <w:szCs w:val="18"/>
              </w:rPr>
              <w:t xml:space="preserve">SECTION</w:t>
            </w:r>
          </w:p>
        </w:tc>
        <w:tc>
          <w:tcPr>
            <w:tcW w:type="dxa" w:w="6660"/>
            <w:tcBorders>
              <w:top w:val="single" w:color="CCCCCC" w:sz="4"/>
              <w:left w:val="single" w:color="CCCCCC" w:sz="4"/>
              <w:bottom w:val="single" w:color="CCCCCC" w:sz="4"/>
              <w:right w:val="single" w:color="CCCCCC" w:sz="4"/>
            </w:tcBorders>
            <w:shd w:fill="0A3D62" w:val="clear"/>
            <w:tcMar>
              <w:top w:type="dxa" w:w="100"/>
              <w:left w:type="dxa" w:w="140"/>
              <w:bottom w:type="dxa" w:w="100"/>
              <w:right w:type="dxa" w:w="140"/>
            </w:tcMar>
          </w:tcPr>
          <w:p>
            <w:r>
              <w:rPr>
                <w:b/>
                <w:bCs/>
                <w:color w:val="FFFFFF"/>
                <w:sz w:val="18"/>
                <w:szCs w:val="18"/>
              </w:rPr>
              <w:t xml:space="preserve">CONTENT</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sz w:val="20"/>
                <w:szCs w:val="20"/>
              </w:rPr>
              <w:t xml:space="preserve">Home</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/metodologia (/methodology)</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sz w:val="20"/>
                <w:szCs w:val="20"/>
              </w:rPr>
              <w:t xml:space="preserve">Cauce™ deep page + the two service tiers (Cauce Insight, Cauce Studio)</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/casos (/case-studies)</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sz w:val="20"/>
                <w:szCs w:val="20"/>
              </w:rPr>
              <w:t xml:space="preserve">Case Studies index — Airfan featured, future cases as they're produced</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/casos/trabajo-seguro-en-alturas (/case-studies/working-safely-at-heights)</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sz w:val="20"/>
                <w:szCs w:val="20"/>
              </w:rPr>
              <w:t xml:space="preserve">Full case study: Trabajo seguro en alturas — Veterano, no temerario (cliente: Airfan)</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/trabajo (/work)</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sz w:val="20"/>
                <w:szCs w:val="20"/>
              </w:rPr>
              <w:t xml:space="preserve">Selected Work — Palmódromo, Home in Motion, Bacano Go!, Merch (light captions)</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/equipo (/team)</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sz w:val="20"/>
                <w:szCs w:val="20"/>
              </w:rPr>
              <w:t xml:space="preserve">Gloria, Julieta, Miguel — the family company story</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/insights</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sz w:val="20"/>
                <w:szCs w:val="20"/>
              </w:rPr>
              <w:t xml:space="preserve">Blog — keep existing CMS structure, light migration</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/contacto (/contact)</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sz w:val="20"/>
                <w:szCs w:val="20"/>
              </w:rPr>
              <w:t xml:space="preserve">Form → Resend → email</w:t>
            </w:r>
          </w:p>
        </w:tc>
      </w:tr>
    </w:tbl>
    <w:p>
      <w:pPr>
        <w:spacing w:after="120"/>
      </w:pPr>
      <w:r>
        <w:t xml:space="preserve"/>
      </w:r>
    </w:p>
    <w:p>
      <w:pPr>
        <w:spacing w:after="120"/>
      </w:pPr>
      <w:r>
        <w:t xml:space="preserve">URL structure: /es/ as default (no prefix), /en/ for English. So /es/metodologia is just /metodologia, and /en/methodology is the English version. Both render statically at build time.</w:t>
      </w:r>
    </w:p>
    <w:p>
      <w:pPr>
        <w:spacing w:after="120"/>
      </w:pPr>
      <w:r>
        <w:t xml:space="preserve"/>
      </w:r>
    </w:p>
    <w:p>
      <w:pPr>
        <w:pStyle w:val="Heading2"/>
        <w:spacing w:after="160" w:before="360"/>
      </w:pPr>
      <w:r>
        <w:t xml:space="preserve">Global navigation (top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4"/>
              <w:left w:val="single" w:color="CCCCCC" w:sz="4"/>
              <w:bottom w:val="single" w:color="CCCCCC" w:sz="4"/>
              <w:right w:val="single" w:color="CCCCCC" w:sz="4"/>
            </w:tcBorders>
            <w:shd w:fill="0A3D62" w:val="clear"/>
            <w:tcMar>
              <w:top w:type="dxa" w:w="100"/>
              <w:left w:type="dxa" w:w="140"/>
              <w:bottom w:type="dxa" w:w="100"/>
              <w:right w:type="dxa" w:w="140"/>
            </w:tcMar>
          </w:tcPr>
          <w:p>
            <w:r>
              <w:rPr>
                <w:b/>
                <w:bCs/>
                <w:color w:val="FFFFFF"/>
                <w:sz w:val="18"/>
                <w:szCs w:val="18"/>
              </w:rPr>
              <w:t xml:space="preserve">SECTION</w:t>
            </w:r>
          </w:p>
        </w:tc>
        <w:tc>
          <w:tcPr>
            <w:tcW w:type="dxa" w:w="6660"/>
            <w:tcBorders>
              <w:top w:val="single" w:color="CCCCCC" w:sz="4"/>
              <w:left w:val="single" w:color="CCCCCC" w:sz="4"/>
              <w:bottom w:val="single" w:color="CCCCCC" w:sz="4"/>
              <w:right w:val="single" w:color="CCCCCC" w:sz="4"/>
            </w:tcBorders>
            <w:shd w:fill="0A3D62" w:val="clear"/>
            <w:tcMar>
              <w:top w:type="dxa" w:w="100"/>
              <w:left w:type="dxa" w:w="140"/>
              <w:bottom w:type="dxa" w:w="100"/>
              <w:right w:type="dxa" w:w="140"/>
            </w:tcMar>
          </w:tcPr>
          <w:p>
            <w:r>
              <w:rPr>
                <w:b/>
                <w:bCs/>
                <w:color w:val="FFFFFF"/>
                <w:sz w:val="18"/>
                <w:szCs w:val="18"/>
              </w:rPr>
              <w:t xml:space="preserve">CONTENT</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Logo (left)</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sz w:val="20"/>
                <w:szCs w:val="20"/>
              </w:rPr>
              <w:t xml:space="preserve">Emerito wordmark, links to /</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Nav (center or right)</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sz w:val="20"/>
                <w:szCs w:val="20"/>
              </w:rPr>
              <w:t xml:space="preserve">Metodología · Casos · Trabajo · Equipo · Insights · Contacto</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Lang toggle</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sz w:val="20"/>
                <w:szCs w:val="20"/>
              </w:rPr>
              <w:t xml:space="preserve">ES / EN — top-right corner, persistent across pages</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CTA button</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sz w:val="20"/>
                <w:szCs w:val="20"/>
              </w:rPr>
              <w:t xml:space="preserve">'Hablemos' / 'Let's talk' — links to /contacto</w:t>
            </w:r>
          </w:p>
        </w:tc>
      </w:tr>
    </w:tbl>
    <w:p>
      <w:pPr>
        <w:spacing w:after="120"/>
      </w:pPr>
      <w:r>
        <w:t xml:space="preserve"/>
      </w:r>
    </w:p>
    <w:p>
      <w:pPr>
        <w:pStyle w:val="Heading2"/>
        <w:spacing w:after="160" w:before="360"/>
      </w:pPr>
      <w:r>
        <w:t xml:space="preserve">Global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4"/>
              <w:left w:val="single" w:color="CCCCCC" w:sz="4"/>
              <w:bottom w:val="single" w:color="CCCCCC" w:sz="4"/>
              <w:right w:val="single" w:color="CCCCCC" w:sz="4"/>
            </w:tcBorders>
            <w:shd w:fill="0A3D62" w:val="clear"/>
            <w:tcMar>
              <w:top w:type="dxa" w:w="100"/>
              <w:left w:type="dxa" w:w="140"/>
              <w:bottom w:type="dxa" w:w="100"/>
              <w:right w:type="dxa" w:w="140"/>
            </w:tcMar>
          </w:tcPr>
          <w:p>
            <w:r>
              <w:rPr>
                <w:b/>
                <w:bCs/>
                <w:color w:val="FFFFFF"/>
                <w:sz w:val="18"/>
                <w:szCs w:val="18"/>
              </w:rPr>
              <w:t xml:space="preserve">SECTION</w:t>
            </w:r>
          </w:p>
        </w:tc>
        <w:tc>
          <w:tcPr>
            <w:tcW w:type="dxa" w:w="6660"/>
            <w:tcBorders>
              <w:top w:val="single" w:color="CCCCCC" w:sz="4"/>
              <w:left w:val="single" w:color="CCCCCC" w:sz="4"/>
              <w:bottom w:val="single" w:color="CCCCCC" w:sz="4"/>
              <w:right w:val="single" w:color="CCCCCC" w:sz="4"/>
            </w:tcBorders>
            <w:shd w:fill="0A3D62" w:val="clear"/>
            <w:tcMar>
              <w:top w:type="dxa" w:w="100"/>
              <w:left w:type="dxa" w:w="140"/>
              <w:bottom w:type="dxa" w:w="100"/>
              <w:right w:type="dxa" w:w="140"/>
            </w:tcMar>
          </w:tcPr>
          <w:p>
            <w:r>
              <w:rPr>
                <w:b/>
                <w:bCs/>
                <w:color w:val="FFFFFF"/>
                <w:sz w:val="18"/>
                <w:szCs w:val="18"/>
              </w:rPr>
              <w:t xml:space="preserve">CONTENT</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Left column</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sz w:val="20"/>
                <w:szCs w:val="20"/>
              </w:rPr>
              <w:t xml:space="preserve">Emerito wordmark · short tagline · Medellín, Colombia</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Middle column</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sz w:val="20"/>
                <w:szCs w:val="20"/>
              </w:rPr>
              <w:t xml:space="preserve">Sitemap links (mirror of top nav)</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Right column</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sz w:val="20"/>
                <w:szCs w:val="20"/>
              </w:rPr>
              <w:t xml:space="preserve">Contact email · LinkedIn · Instagram · short newsletter signup (one-line, optional v2)</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Bottom strip</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sz w:val="20"/>
                <w:szCs w:val="20"/>
              </w:rPr>
              <w:t xml:space="preserve">© Emerito 2026 · Privacy · 'Hecho en Medellín'</w:t>
            </w:r>
          </w:p>
        </w:tc>
      </w:tr>
    </w:tbl>
    <w:p>
      <w:r>
        <w:br w:type="page"/>
      </w:r>
    </w:p>
    <w:p>
      <w:pPr>
        <w:pStyle w:val="Heading1"/>
        <w:spacing w:after="200" w:before="480"/>
      </w:pPr>
      <w:r>
        <w:rPr>
          <w:color w:val="0A3D62"/>
        </w:rPr>
        <w:t xml:space="preserve">3. Hero copy — three options to choose between</w:t>
      </w:r>
    </w:p>
    <w:p>
      <w:pPr>
        <w:spacing w:after="120"/>
      </w:pPr>
      <w:r>
        <w:t xml:space="preserve">You picked 'promise-led' direction last turn but asked to workshop more options. Here are three full versions to react to. All three open the homepage and the methodology page.</w:t>
      </w:r>
    </w:p>
    <w:p>
      <w:pPr>
        <w:spacing w:after="120"/>
      </w:pPr>
      <w:r>
        <w:t xml:space="preserve"/>
      </w:r>
    </w:p>
    <w:p>
      <w:pPr>
        <w:pStyle w:val="Heading2"/>
        <w:spacing w:after="160" w:before="360"/>
      </w:pPr>
      <w:r>
        <w:t xml:space="preserve">Option A — Direct promise</w:t>
      </w:r>
    </w:p>
    <w:p>
      <w:pPr>
        <w:pBdr>
          <w:left w:val="single" w:color="3C9DC8" w:sz="18" w:space="12"/>
        </w:pBdr>
        <w:spacing w:after="120" w:before="120"/>
        <w:ind w:left="720"/>
      </w:pPr>
      <w:r>
        <w:rPr>
          <w:i/>
          <w:iCs/>
          <w:color w:val="0A3D62"/>
        </w:rPr>
        <w:t xml:space="preserve">Cambiamos comportamientos. No solo informamos.</w:t>
      </w:r>
    </w:p>
    <w:p>
      <w:pPr>
        <w:spacing w:after="120"/>
      </w:pPr>
      <w:r>
        <w:rPr>
          <w:b/>
          <w:bCs/>
        </w:rPr>
        <w:t xml:space="preserve">Subhead: </w:t>
      </w:r>
      <w:r>
        <w:t xml:space="preserve">Diagnosticamos el problema con ciencia del comportamiento. Lo resolvemos con video.</w:t>
      </w:r>
    </w:p>
    <w:p>
      <w:pPr>
        <w:spacing w:after="120"/>
      </w:pPr>
      <w:r>
        <w:rPr>
          <w:b/>
          <w:bCs/>
        </w:rPr>
        <w:t xml:space="preserve">EN: </w:t>
      </w:r>
      <w:r>
        <w:t xml:space="preserve">We change behavior. We don't just inform. / We diagnose the problem with behavioral science. We solve it with film.</w:t>
      </w:r>
    </w:p>
    <w:p>
      <w:pPr>
        <w:spacing w:after="120"/>
      </w:pPr>
      <w:r>
        <w:rPr>
          <w:b/>
          <w:bCs/>
        </w:rPr>
        <w:t xml:space="preserve">Tone: </w:t>
      </w:r>
      <w:r>
        <w:t xml:space="preserve">Punchy, brand-y, confident. Best for elevator-pitch contexts and as a tagline elsewhere on the site.</w:t>
      </w:r>
    </w:p>
    <w:p>
      <w:pPr>
        <w:spacing w:after="120"/>
      </w:pPr>
      <w:r>
        <w:t xml:space="preserve"/>
      </w:r>
    </w:p>
    <w:p>
      <w:pPr>
        <w:pStyle w:val="Heading2"/>
        <w:spacing w:after="160" w:before="360"/>
      </w:pPr>
      <w:r>
        <w:t xml:space="preserve">Option B — Concrete &amp; self-qualifying</w:t>
      </w:r>
    </w:p>
    <w:p>
      <w:pPr>
        <w:pBdr>
          <w:left w:val="single" w:color="3C9DC8" w:sz="18" w:space="12"/>
        </w:pBdr>
        <w:spacing w:after="120" w:before="120"/>
        <w:ind w:left="720"/>
      </w:pPr>
      <w:r>
        <w:rPr>
          <w:i/>
          <w:iCs/>
          <w:color w:val="0A3D62"/>
        </w:rPr>
        <w:t xml:space="preserve">Hacemos comunicación que cambia comportamientos.</w:t>
      </w:r>
    </w:p>
    <w:p>
      <w:pPr>
        <w:spacing w:after="120"/>
      </w:pPr>
      <w:r>
        <w:rPr>
          <w:b/>
          <w:bCs/>
        </w:rPr>
        <w:t xml:space="preserve">Subhead: </w:t>
      </w:r>
      <w:r>
        <w:t xml:space="preserve">Diseñamos diagnósticos y videos para empresas donde la seguridad, la formación o el cambio cultural no pueden fallar.</w:t>
      </w:r>
    </w:p>
    <w:p>
      <w:pPr>
        <w:spacing w:after="120"/>
      </w:pPr>
      <w:r>
        <w:rPr>
          <w:b/>
          <w:bCs/>
        </w:rPr>
        <w:t xml:space="preserve">EN: </w:t>
      </w:r>
      <w:r>
        <w:t xml:space="preserve">We make communication that changes behavior. / We design diagnostics and films for companies where safety, training, or cultural change cannot fail.</w:t>
      </w:r>
    </w:p>
    <w:p>
      <w:pPr>
        <w:spacing w:after="120"/>
      </w:pPr>
      <w:r>
        <w:rPr>
          <w:b/>
          <w:bCs/>
        </w:rPr>
        <w:t xml:space="preserve">Tone: </w:t>
      </w:r>
      <w:r>
        <w:t xml:space="preserve">Concrete, qualifying. An HSE manager reads 'seguridad' in the second line and knows it's for them. Recommended for the homepage.</w:t>
      </w:r>
    </w:p>
    <w:p>
      <w:pPr>
        <w:spacing w:after="120"/>
      </w:pPr>
      <w:r>
        <w:t xml:space="preserve"/>
      </w:r>
    </w:p>
    <w:p>
      <w:pPr>
        <w:pStyle w:val="Heading2"/>
        <w:spacing w:after="160" w:before="360"/>
      </w:pPr>
      <w:r>
        <w:t xml:space="preserve">Option C — Stat-led (with qualifying subhead)</w:t>
      </w:r>
    </w:p>
    <w:p>
      <w:pPr>
        <w:pBdr>
          <w:left w:val="single" w:color="3C9DC8" w:sz="18" w:space="12"/>
        </w:pBdr>
        <w:spacing w:after="120" w:before="120"/>
        <w:ind w:left="720"/>
      </w:pPr>
      <w:r>
        <w:rPr>
          <w:i/>
          <w:iCs/>
          <w:color w:val="0A3D62"/>
        </w:rPr>
        <w:t xml:space="preserve">Cada día, dos trabajadores mueren en Colombia.
Hacemos los videos que buscan cambiar eso.</w:t>
      </w:r>
    </w:p>
    <w:p>
      <w:pPr>
        <w:spacing w:after="120"/>
      </w:pPr>
      <w:r>
        <w:rPr>
          <w:b/>
          <w:bCs/>
        </w:rPr>
        <w:t xml:space="preserve">Subhead: </w:t>
      </w:r>
      <w:r>
        <w:t xml:space="preserve">Comunicación basada en ciencia del comportamiento, para seguridad, formación y cambio cultural.</w:t>
      </w:r>
    </w:p>
    <w:p>
      <w:pPr>
        <w:spacing w:after="120"/>
      </w:pPr>
      <w:r>
        <w:rPr>
          <w:b/>
          <w:bCs/>
        </w:rPr>
        <w:t xml:space="preserve">EN: </w:t>
      </w:r>
      <w:r>
        <w:t xml:space="preserve">Two workers die every day in Colombia. We make the films that aim to change that. / Behavior-science-based communication for safety, training, and cultural change.</w:t>
      </w:r>
    </w:p>
    <w:p>
      <w:pPr>
        <w:spacing w:after="120"/>
      </w:pPr>
      <w:r>
        <w:rPr>
          <w:b/>
          <w:bCs/>
        </w:rPr>
        <w:t xml:space="preserve">Source: </w:t>
      </w:r>
      <w:r>
        <w:t xml:space="preserve">Consejo Colombiano de Seguridad / Fasecolda 2023 — 694 work-related deaths in 2023, the highest in seven years.</w:t>
      </w:r>
    </w:p>
    <w:p>
      <w:pPr>
        <w:spacing w:after="120"/>
      </w:pPr>
      <w:r>
        <w:rPr>
          <w:b/>
          <w:bCs/>
        </w:rPr>
        <w:t xml:space="preserve">Tone: </w:t>
      </w:r>
      <w:r>
        <w:t xml:space="preserve">Heavy. Stops the scroll. Strongest for a single-product (HSE) audience, but ties the whole brand to mortality framing — risky if you later expand into onboarding, sales enablement, etc. Use the stat as a section further down the homepage instead, perhaps.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547" w:sz="4"/>
              <w:left w:val="single" w:color="E8C547" w:sz="18"/>
              <w:bottom w:val="single" w:color="E8C547" w:sz="4"/>
              <w:right w:val="single" w:color="E8C547" w:sz="4"/>
            </w:tcBorders>
            <w:shd w:fill="FFF7E6" w:val="clear"/>
            <w:tcMar>
              <w:top w:type="dxa" w:w="160"/>
              <w:left w:type="dxa" w:w="200"/>
              <w:bottom w:type="dxa" w:w="160"/>
              <w:right w:type="dxa" w:w="200"/>
            </w:tcMar>
          </w:tcPr>
          <w:p>
            <w:pPr>
              <w:spacing w:after="60"/>
            </w:pPr>
            <w:r>
              <w:rPr>
                <w:b/>
                <w:bCs/>
                <w:color w:val="0A3D62"/>
                <w:sz w:val="18"/>
                <w:szCs w:val="18"/>
              </w:rPr>
              <w:t xml:space="preserve">RECOMMENDATION</w:t>
            </w:r>
          </w:p>
          <w:p>
            <w:r>
              <w:rPr>
                <w:sz w:val="22"/>
                <w:szCs w:val="22"/>
              </w:rPr>
              <w:t xml:space="preserve">Lead with B on the homepage. Use A as a tagline (footer, pitch decks, social bios). Use C's mortality stat in a dedicated 'Why this matters' section further down the homepage, where it lands as evidence rather than as the brand's entire identity.</w:t>
            </w:r>
          </w:p>
        </w:tc>
      </w:tr>
    </w:tbl>
    <w:p>
      <w:r>
        <w:br w:type="page"/>
      </w:r>
    </w:p>
    <w:p>
      <w:pPr>
        <w:pStyle w:val="Heading1"/>
        <w:spacing w:after="200" w:before="480"/>
      </w:pPr>
      <w:r>
        <w:rPr>
          <w:color w:val="0A3D62"/>
        </w:rPr>
        <w:t xml:space="preserve">4.1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0A3D62" w:sz="12"/>
              <w:right w:val="none"/>
            </w:tcBorders>
            <w:tcMar>
              <w:top w:type="dxa" w:w="80"/>
              <w:left w:type="dxa" w:w="0"/>
              <w:bottom w:type="dxa" w:w="80"/>
              <w:right w:type="dxa" w:w="120"/>
            </w:tcMar>
          </w:tcPr>
          <w:p>
            <w:r>
              <w:rPr>
                <w:b/>
                <w:bCs/>
                <w:color w:val="0A3D62"/>
                <w:sz w:val="24"/>
                <w:szCs w:val="24"/>
              </w:rPr>
              <w:t xml:space="preserve">Home</w:t>
            </w:r>
          </w:p>
        </w:tc>
        <w:tc>
          <w:tcPr>
            <w:tcW w:type="dxa" w:w="4680"/>
            <w:tcBorders>
              <w:top w:val="none"/>
              <w:left w:val="none"/>
              <w:bottom w:val="single" w:color="0A3D62" w:sz="12"/>
              <w:right w:val="none"/>
            </w:tcBorders>
            <w:tcMar>
              <w:top w:type="dxa" w:w="80"/>
              <w:left w:type="dxa" w:w="120"/>
              <w:bottom w:type="dxa" w:w="80"/>
              <w:right w:type="dxa" w:w="0"/>
            </w:tcMar>
          </w:tcPr>
          <w:p>
            <w:pPr>
              <w:jc w:val="right"/>
            </w:pPr>
            <w:r>
              <w:rPr>
                <w:i/>
                <w:iCs/>
                <w:color w:val="666666"/>
                <w:sz w:val="20"/>
                <w:szCs w:val="20"/>
              </w:rPr>
              <w:t xml:space="preserve">/</w:t>
            </w:r>
          </w:p>
        </w:tc>
      </w:tr>
    </w:tbl>
    <w:p>
      <w:pPr>
        <w:spacing w:after="120"/>
      </w:pPr>
      <w:r>
        <w:t xml:space="preserve"/>
      </w:r>
    </w:p>
    <w:p>
      <w:pPr>
        <w:spacing w:after="120"/>
      </w:pPr>
      <w:r>
        <w:t xml:space="preserve">The homepage is the most important page. Goal: an HSE manager arriving cold understands within 30 seconds (a) what we do, (b) why we're different, (c) what to do next. Every section below earns its place against that goal.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4"/>
              <w:left w:val="single" w:color="CCCCCC" w:sz="4"/>
              <w:bottom w:val="single" w:color="CCCCCC" w:sz="4"/>
              <w:right w:val="single" w:color="CCCCCC" w:sz="4"/>
            </w:tcBorders>
            <w:shd w:fill="0A3D62" w:val="clear"/>
            <w:tcMar>
              <w:top w:type="dxa" w:w="100"/>
              <w:left w:type="dxa" w:w="140"/>
              <w:bottom w:type="dxa" w:w="100"/>
              <w:right w:type="dxa" w:w="140"/>
            </w:tcMar>
          </w:tcPr>
          <w:p>
            <w:r>
              <w:rPr>
                <w:b/>
                <w:bCs/>
                <w:color w:val="FFFFFF"/>
                <w:sz w:val="18"/>
                <w:szCs w:val="18"/>
              </w:rPr>
              <w:t xml:space="preserve">SECTION</w:t>
            </w:r>
          </w:p>
        </w:tc>
        <w:tc>
          <w:tcPr>
            <w:tcW w:type="dxa" w:w="6660"/>
            <w:tcBorders>
              <w:top w:val="single" w:color="CCCCCC" w:sz="4"/>
              <w:left w:val="single" w:color="CCCCCC" w:sz="4"/>
              <w:bottom w:val="single" w:color="CCCCCC" w:sz="4"/>
              <w:right w:val="single" w:color="CCCCCC" w:sz="4"/>
            </w:tcBorders>
            <w:shd w:fill="0A3D62" w:val="clear"/>
            <w:tcMar>
              <w:top w:type="dxa" w:w="100"/>
              <w:left w:type="dxa" w:w="140"/>
              <w:bottom w:type="dxa" w:w="100"/>
              <w:right w:type="dxa" w:w="140"/>
            </w:tcMar>
          </w:tcPr>
          <w:p>
            <w:r>
              <w:rPr>
                <w:b/>
                <w:bCs/>
                <w:color w:val="FFFFFF"/>
                <w:sz w:val="18"/>
                <w:szCs w:val="18"/>
              </w:rPr>
              <w:t xml:space="preserve">CONTENT</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1. Hero</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Headline: per Section 3 above (recommendation: Option B).</w:t>
            </w:r>
          </w:p>
          <w:p>
            <w:pPr>
              <w:spacing w:after="40"/>
            </w:pPr>
            <w:r>
              <w:rPr>
                <w:sz w:val="20"/>
                <w:szCs w:val="20"/>
              </w:rPr>
              <w:t xml:space="preserve">Subhead: per chosen option.</w:t>
            </w:r>
          </w:p>
          <w:p>
            <w:pPr>
              <w:spacing w:after="40"/>
            </w:pPr>
            <w:r>
              <w:rPr>
                <w:sz w:val="20"/>
                <w:szCs w:val="20"/>
              </w:rPr>
              <w:t xml:space="preserve">Primary CTA: 'Ver el caso: Veterano, no temerario' → /casos/trabajo-seguro-en-alturas</w:t>
            </w:r>
          </w:p>
          <w:p>
            <w:pPr>
              <w:spacing w:after="40"/>
            </w:pPr>
            <w:r>
              <w:rPr>
                <w:sz w:val="20"/>
                <w:szCs w:val="20"/>
              </w:rPr>
              <w:t xml:space="preserve">Secondary CTA: 'Hablemos' → /contacto</w:t>
            </w:r>
          </w:p>
          <w:p>
            <w:pPr>
              <w:spacing w:after="40"/>
            </w:pPr>
            <w:r>
              <w:rPr>
                <w:sz w:val="20"/>
                <w:szCs w:val="20"/>
              </w:rPr>
              <w:t xml:space="preserve">Visual: subtle Cauce-inspired water/channel motion graphic OR a single still from the Imprudencio storyboard. Test both.</w:t>
            </w:r>
          </w:p>
          <w:p>
            <w:pPr>
              <w:spacing w:after="40"/>
            </w:pPr>
            <w:r>
              <w:rPr>
                <w:sz w:val="20"/>
                <w:szCs w:val="20"/>
              </w:rPr>
              <w:t xml:space="preserve">NO carousel. NO three rotating taglines. The current site does this and it kills the message.</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2. Three pillars strip</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Section title: 'Tres disciplinas. Un cauce.' / 'Three disciplines. One channel.'</w:t>
            </w:r>
          </w:p>
          <w:p>
            <w:pPr>
              <w:spacing w:after="40"/>
            </w:pPr>
            <w:r>
              <w:rPr>
                <w:sz w:val="20"/>
                <w:szCs w:val="20"/>
              </w:rPr>
              <w:t xml:space="preserve">Three columns side by side:</w:t>
            </w:r>
          </w:p>
          <w:p>
            <w:pPr>
              <w:spacing w:after="40"/>
            </w:pPr>
            <w:r>
              <w:rPr>
                <w:sz w:val="20"/>
                <w:szCs w:val="20"/>
              </w:rPr>
              <w:t xml:space="preserve">  · Pensamiento de Futuro — leemos el terreno (Gloria)</w:t>
            </w:r>
          </w:p>
          <w:p>
            <w:pPr>
              <w:spacing w:after="40"/>
            </w:pPr>
            <w:r>
              <w:rPr>
                <w:sz w:val="20"/>
                <w:szCs w:val="20"/>
              </w:rPr>
              <w:t xml:space="preserve">  · Ciencia del Comportamiento — mapeamos la corriente (Julieta)</w:t>
            </w:r>
          </w:p>
          <w:p>
            <w:pPr>
              <w:spacing w:after="40"/>
            </w:pPr>
            <w:r>
              <w:rPr>
                <w:sz w:val="20"/>
                <w:szCs w:val="20"/>
              </w:rPr>
              <w:t xml:space="preserve">  · Contenido Creativo — trazamos el cauce (Miguel)</w:t>
            </w:r>
          </w:p>
          <w:p>
            <w:pPr>
              <w:spacing w:after="40"/>
            </w:pPr>
            <w:r>
              <w:rPr>
                <w:sz w:val="20"/>
                <w:szCs w:val="20"/>
              </w:rPr>
              <w:t xml:space="preserve">Each column: pillar name, one-sentence definition, link to /metodologia.</w:t>
            </w:r>
          </w:p>
          <w:p>
            <w:pPr>
              <w:spacing w:after="40"/>
            </w:pPr>
            <w:r>
              <w:rPr>
                <w:sz w:val="20"/>
                <w:szCs w:val="20"/>
              </w:rPr>
              <w:t xml:space="preserve">Visual: simple iconography or hand-drawn line treatment. Avoid stock illustrations.</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3. Featured case</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Section title: 'Caso de estudio'</w:t>
            </w:r>
          </w:p>
          <w:p>
            <w:pPr>
              <w:spacing w:after="40"/>
            </w:pPr>
            <w:r>
              <w:rPr>
                <w:sz w:val="20"/>
                <w:szCs w:val="20"/>
              </w:rPr>
              <w:t xml:space="preserve">Single full-width module for Veterano, no temerario (cliente: Airfan).</w:t>
            </w:r>
          </w:p>
          <w:p>
            <w:pPr>
              <w:spacing w:after="40"/>
            </w:pPr>
            <w:r>
              <w:rPr>
                <w:sz w:val="20"/>
                <w:szCs w:val="20"/>
              </w:rPr>
              <w:t xml:space="preserve">Big still from the candle row or hand-catch panel.</w:t>
            </w:r>
          </w:p>
          <w:p>
            <w:pPr>
              <w:spacing w:after="40"/>
            </w:pPr>
            <w:r>
              <w:rPr>
                <w:sz w:val="20"/>
                <w:szCs w:val="20"/>
              </w:rPr>
              <w:t xml:space="preserve">Question-format title: 'How do we get veteran technicians to follow safety protocol when crew culture punishes compliance?' (Spanish version on page).</w:t>
            </w:r>
          </w:p>
          <w:p>
            <w:pPr>
              <w:spacing w:after="40"/>
            </w:pPr>
            <w:r>
              <w:rPr>
                <w:sz w:val="20"/>
                <w:szCs w:val="20"/>
              </w:rPr>
              <w:t xml:space="preserve">One-line outcome teaser. CTA: 'Leer el caso completo'.</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4. Two service tiers</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Section title: 'Cómo trabajamos contigo'</w:t>
            </w:r>
          </w:p>
          <w:p>
            <w:pPr>
              <w:spacing w:after="40"/>
            </w:pPr>
            <w:r>
              <w:rPr>
                <w:sz w:val="20"/>
                <w:szCs w:val="20"/>
              </w:rPr>
              <w:t xml:space="preserve">Two cards side by side, equal weight:</w:t>
            </w:r>
          </w:p>
          <w:p>
            <w:pPr>
              <w:spacing w:after="40"/>
            </w:pPr>
            <w:r>
              <w:rPr>
                <w:sz w:val="20"/>
                <w:szCs w:val="20"/>
              </w:rPr>
              <w:t xml:space="preserve">  Card 1 — Cauce Insight: behavioral diagnostic (4–6 weeks). Output: a behavioral map + intervention strategy.</w:t>
            </w:r>
          </w:p>
          <w:p>
            <w:pPr>
              <w:spacing w:after="40"/>
            </w:pPr>
            <w:r>
              <w:rPr>
                <w:sz w:val="20"/>
                <w:szCs w:val="20"/>
              </w:rPr>
              <w:t xml:space="preserve">  Card 2 — Cauce Studio: full diagnostic + production. Output: a finished film/series/campaign that ships.</w:t>
            </w:r>
          </w:p>
          <w:p>
            <w:pPr>
              <w:spacing w:after="40"/>
            </w:pPr>
            <w:r>
              <w:rPr>
                <w:sz w:val="20"/>
                <w:szCs w:val="20"/>
              </w:rPr>
              <w:t xml:space="preserve">Each card: short description, what's included, who it's for, CTA: 'Conversemos'.</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5. Why this matters (the stat section)</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Section title: 'Por qué esto importa'</w:t>
            </w:r>
          </w:p>
          <w:p>
            <w:pPr>
              <w:spacing w:after="40"/>
            </w:pPr>
            <w:r>
              <w:rPr>
                <w:sz w:val="20"/>
                <w:szCs w:val="20"/>
              </w:rPr>
              <w:t xml:space="preserve">Single arresting stat: 'En 2023, 694 trabajadores murieron en Colombia por causas asociadas al trabajo. La construcción aumentó 47.4% respecto a 2022.'</w:t>
            </w:r>
          </w:p>
          <w:p>
            <w:pPr>
              <w:spacing w:after="40"/>
            </w:pPr>
            <w:r>
              <w:rPr>
                <w:sz w:val="20"/>
                <w:szCs w:val="20"/>
              </w:rPr>
              <w:t xml:space="preserve">Source: Consejo Colombiano de Seguridad / Fasecolda.</w:t>
            </w:r>
          </w:p>
          <w:p>
            <w:pPr>
              <w:spacing w:after="40"/>
            </w:pPr>
            <w:r>
              <w:rPr>
                <w:sz w:val="20"/>
                <w:szCs w:val="20"/>
              </w:rPr>
              <w:t xml:space="preserve">Short paragraph: 'La mayoría de las muertes por accidentes laborales no ocurren por desconocimiento. Ocurren porque los protocolos de seguridad chocan contra la cultura, los hábitos y las presiones operativas. Eso es lo que diseñamos para cambiar.'</w:t>
            </w:r>
          </w:p>
          <w:p>
            <w:pPr>
              <w:spacing w:after="40"/>
            </w:pPr>
            <w:r>
              <w:rPr>
                <w:sz w:val="20"/>
                <w:szCs w:val="20"/>
              </w:rPr>
              <w:t xml:space="preserve">This is where Option C's stat lives — not in the hero.</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6. Selected work strip</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Section title: 'También hacemos'</w:t>
            </w:r>
          </w:p>
          <w:p>
            <w:pPr>
              <w:spacing w:after="40"/>
            </w:pPr>
            <w:r>
              <w:rPr>
                <w:sz w:val="20"/>
                <w:szCs w:val="20"/>
              </w:rPr>
              <w:t xml:space="preserve">Four thumbnails in a horizontal strip: Palmódromo, Home in Motion, Bacano Go!, Merch.</w:t>
            </w:r>
          </w:p>
          <w:p>
            <w:pPr>
              <w:spacing w:after="40"/>
            </w:pPr>
            <w:r>
              <w:rPr>
                <w:sz w:val="20"/>
                <w:szCs w:val="20"/>
              </w:rPr>
              <w:t xml:space="preserve">Captions kept light — these are craft proof, not behavior-change cases.</w:t>
            </w:r>
          </w:p>
          <w:p>
            <w:pPr>
              <w:spacing w:after="40"/>
            </w:pPr>
            <w:r>
              <w:rPr>
                <w:sz w:val="20"/>
                <w:szCs w:val="20"/>
              </w:rPr>
              <w:t xml:space="preserve">CTA: 'Ver más trabajo' → /trabajo.</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7. Team teaser</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Section title: 'Somos una empresa familiar' / 'We're a family company'</w:t>
            </w:r>
          </w:p>
          <w:p>
            <w:pPr>
              <w:spacing w:after="40"/>
            </w:pPr>
            <w:r>
              <w:rPr>
                <w:sz w:val="20"/>
                <w:szCs w:val="20"/>
              </w:rPr>
              <w:t xml:space="preserve">Three small portraits: Gloria, Julieta, Miguel. Names + pillar.</w:t>
            </w:r>
          </w:p>
          <w:p>
            <w:pPr>
              <w:spacing w:after="40"/>
            </w:pPr>
            <w:r>
              <w:rPr>
                <w:sz w:val="20"/>
                <w:szCs w:val="20"/>
              </w:rPr>
              <w:t xml:space="preserve">Single short paragraph: 'Estrategia, ciencia y narrativa bajo un mismo techo. Por eso podemos comprometernos con resultados de comportamiento, no solo con entregables creativos.'</w:t>
            </w:r>
          </w:p>
          <w:p>
            <w:pPr>
              <w:spacing w:after="40"/>
            </w:pPr>
            <w:r>
              <w:rPr>
                <w:sz w:val="20"/>
                <w:szCs w:val="20"/>
              </w:rPr>
              <w:t xml:space="preserve">CTA: 'Conoce al equipo' → /equipo.</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8. Closing CTA</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Single block. Headline: '¿Tu próximo proyecto necesita cambiar comportamientos?'</w:t>
            </w:r>
          </w:p>
          <w:p>
            <w:pPr>
              <w:spacing w:after="40"/>
            </w:pPr>
            <w:r>
              <w:rPr>
                <w:sz w:val="20"/>
                <w:szCs w:val="20"/>
              </w:rPr>
              <w:t xml:space="preserve">Subhead: 'Hablemos. La primera conversación es gratuita.'</w:t>
            </w:r>
          </w:p>
          <w:p>
            <w:pPr>
              <w:spacing w:after="40"/>
            </w:pPr>
            <w:r>
              <w:rPr>
                <w:sz w:val="20"/>
                <w:szCs w:val="20"/>
              </w:rPr>
              <w:t xml:space="preserve">Big button: 'Agendar conversación' → /contacto.</w:t>
            </w:r>
          </w:p>
        </w:tc>
      </w:tr>
    </w:tbl>
    <w:p>
      <w:r>
        <w:br w:type="page"/>
      </w:r>
    </w:p>
    <w:p>
      <w:pPr>
        <w:pStyle w:val="Heading1"/>
        <w:spacing w:after="200" w:before="480"/>
      </w:pPr>
      <w:r>
        <w:rPr>
          <w:color w:val="0A3D62"/>
        </w:rPr>
        <w:t xml:space="preserve">4.2 Methodology — Cauce™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0A3D62" w:sz="12"/>
              <w:right w:val="none"/>
            </w:tcBorders>
            <w:tcMar>
              <w:top w:type="dxa" w:w="80"/>
              <w:left w:type="dxa" w:w="0"/>
              <w:bottom w:type="dxa" w:w="80"/>
              <w:right w:type="dxa" w:w="120"/>
            </w:tcMar>
          </w:tcPr>
          <w:p>
            <w:r>
              <w:rPr>
                <w:b/>
                <w:bCs/>
                <w:color w:val="0A3D62"/>
                <w:sz w:val="24"/>
                <w:szCs w:val="24"/>
              </w:rPr>
              <w:t xml:space="preserve">Methodology</w:t>
            </w:r>
          </w:p>
        </w:tc>
        <w:tc>
          <w:tcPr>
            <w:tcW w:type="dxa" w:w="4680"/>
            <w:tcBorders>
              <w:top w:val="none"/>
              <w:left w:val="none"/>
              <w:bottom w:val="single" w:color="0A3D62" w:sz="12"/>
              <w:right w:val="none"/>
            </w:tcBorders>
            <w:tcMar>
              <w:top w:type="dxa" w:w="80"/>
              <w:left w:type="dxa" w:w="120"/>
              <w:bottom w:type="dxa" w:w="80"/>
              <w:right w:type="dxa" w:w="0"/>
            </w:tcMar>
          </w:tcPr>
          <w:p>
            <w:pPr>
              <w:jc w:val="right"/>
            </w:pPr>
            <w:r>
              <w:rPr>
                <w:i/>
                <w:iCs/>
                <w:color w:val="666666"/>
                <w:sz w:val="20"/>
                <w:szCs w:val="20"/>
              </w:rPr>
              <w:t xml:space="preserve">/metodologia</w:t>
            </w:r>
          </w:p>
        </w:tc>
      </w:tr>
    </w:tbl>
    <w:p>
      <w:pPr>
        <w:spacing w:after="120"/>
      </w:pPr>
      <w:r>
        <w:t xml:space="preserve"/>
      </w:r>
    </w:p>
    <w:p>
      <w:pPr>
        <w:spacing w:after="120"/>
      </w:pPr>
      <w:r>
        <w:t xml:space="preserve">This is the credibility page. Goal: a buyer who's interested in working with us reads this and feels they understand why we're different and what they're paying for.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4"/>
              <w:left w:val="single" w:color="CCCCCC" w:sz="4"/>
              <w:bottom w:val="single" w:color="CCCCCC" w:sz="4"/>
              <w:right w:val="single" w:color="CCCCCC" w:sz="4"/>
            </w:tcBorders>
            <w:shd w:fill="0A3D62" w:val="clear"/>
            <w:tcMar>
              <w:top w:type="dxa" w:w="100"/>
              <w:left w:type="dxa" w:w="140"/>
              <w:bottom w:type="dxa" w:w="100"/>
              <w:right w:type="dxa" w:w="140"/>
            </w:tcMar>
          </w:tcPr>
          <w:p>
            <w:r>
              <w:rPr>
                <w:b/>
                <w:bCs/>
                <w:color w:val="FFFFFF"/>
                <w:sz w:val="18"/>
                <w:szCs w:val="18"/>
              </w:rPr>
              <w:t xml:space="preserve">SECTION</w:t>
            </w:r>
          </w:p>
        </w:tc>
        <w:tc>
          <w:tcPr>
            <w:tcW w:type="dxa" w:w="6660"/>
            <w:tcBorders>
              <w:top w:val="single" w:color="CCCCCC" w:sz="4"/>
              <w:left w:val="single" w:color="CCCCCC" w:sz="4"/>
              <w:bottom w:val="single" w:color="CCCCCC" w:sz="4"/>
              <w:right w:val="single" w:color="CCCCCC" w:sz="4"/>
            </w:tcBorders>
            <w:shd w:fill="0A3D62" w:val="clear"/>
            <w:tcMar>
              <w:top w:type="dxa" w:w="100"/>
              <w:left w:type="dxa" w:w="140"/>
              <w:bottom w:type="dxa" w:w="100"/>
              <w:right w:type="dxa" w:w="140"/>
            </w:tcMar>
          </w:tcPr>
          <w:p>
            <w:r>
              <w:rPr>
                <w:b/>
                <w:bCs/>
                <w:color w:val="FFFFFF"/>
                <w:sz w:val="18"/>
                <w:szCs w:val="18"/>
              </w:rPr>
              <w:t xml:space="preserve">CONTENT</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1. Hero</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Headline: 'Cauce™ — Nuestra metodología'</w:t>
            </w:r>
          </w:p>
          <w:p>
            <w:pPr>
              <w:spacing w:after="40"/>
            </w:pPr>
            <w:r>
              <w:rPr>
                <w:sz w:val="20"/>
                <w:szCs w:val="20"/>
              </w:rPr>
              <w:t xml:space="preserve">Subhead: 'El agua no pelea con el terreno. Encuentra — o talla — el camino de menor resistencia. El comportamiento humano hace lo mismo. Diseñamos el cauce.'</w:t>
            </w:r>
          </w:p>
          <w:p>
            <w:pPr>
              <w:spacing w:after="40"/>
            </w:pPr>
            <w:r>
              <w:rPr>
                <w:sz w:val="20"/>
                <w:szCs w:val="20"/>
              </w:rPr>
              <w:t xml:space="preserve">EN: 'Water doesn't fight the terrain. It finds — or carves — the path of least resistance. Human behavior does the same. We design the channel.'</w:t>
            </w:r>
          </w:p>
          <w:p>
            <w:pPr>
              <w:spacing w:after="40"/>
            </w:pPr>
            <w:r>
              <w:rPr>
                <w:sz w:val="20"/>
                <w:szCs w:val="20"/>
              </w:rPr>
              <w:t xml:space="preserve">Visual: a clean, abstract water/channel illustration. This becomes a reusable brand asset.</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2. The problem with traditional communication</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Section title: 'Por qué la comunicación tradicional falla'</w:t>
            </w:r>
          </w:p>
          <w:p>
            <w:pPr>
              <w:spacing w:after="40"/>
            </w:pPr>
            <w:r>
              <w:rPr>
                <w:sz w:val="20"/>
                <w:szCs w:val="20"/>
              </w:rPr>
              <w:t xml:space="preserve">3-4 short paragraphs.</w:t>
            </w:r>
          </w:p>
          <w:p>
            <w:pPr>
              <w:spacing w:after="40"/>
            </w:pPr>
            <w:r>
              <w:rPr>
                <w:sz w:val="20"/>
                <w:szCs w:val="20"/>
              </w:rPr>
              <w:t xml:space="preserve">Core argument: most safety, training, and culture-change communication tries to push people uphill against habit, group norms, and operational pressure. It informs, but it does not change behavior. The problem is not what people don't know; it is what their environment, their group, and their cognitive load make easy or hard.</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3. The three pillars</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Section title: 'Tres pilares. Una corriente.'</w:t>
            </w:r>
          </w:p>
          <w:p>
            <w:pPr>
              <w:spacing w:after="40"/>
            </w:pPr>
            <w:r>
              <w:rPr>
                <w:sz w:val="20"/>
                <w:szCs w:val="20"/>
              </w:rPr>
              <w:t xml:space="preserve">Three full-width sections stacked vertically. For each pillar:</w:t>
            </w:r>
          </w:p>
          <w:p>
            <w:pPr>
              <w:spacing w:after="40"/>
            </w:pPr>
            <w:r>
              <w:rPr>
                <w:sz w:val="20"/>
                <w:szCs w:val="20"/>
              </w:rPr>
              <w:t xml:space="preserve">  · Pillar name + Cauce role (e.g., 'Pensamiento de Futuro — leemos el terreno')</w:t>
            </w:r>
          </w:p>
          <w:p>
            <w:pPr>
              <w:spacing w:after="40"/>
            </w:pPr>
            <w:r>
              <w:rPr>
                <w:sz w:val="20"/>
                <w:szCs w:val="20"/>
              </w:rPr>
              <w:t xml:space="preserve">  · 2-paragraph explanation</w:t>
            </w:r>
          </w:p>
          <w:p>
            <w:pPr>
              <w:spacing w:after="40"/>
            </w:pPr>
            <w:r>
              <w:rPr>
                <w:sz w:val="20"/>
                <w:szCs w:val="20"/>
              </w:rPr>
              <w:t xml:space="preserve">  · The lead person and credentials</w:t>
            </w:r>
          </w:p>
          <w:p>
            <w:pPr>
              <w:spacing w:after="40"/>
            </w:pPr>
            <w:r>
              <w:rPr>
                <w:sz w:val="20"/>
                <w:szCs w:val="20"/>
              </w:rPr>
              <w:t xml:space="preserve">  · Concrete example of what this pillar contributes to a project</w:t>
            </w:r>
          </w:p>
          <w:p>
            <w:pPr>
              <w:spacing w:after="40"/>
            </w:pPr>
            <w:r>
              <w:rPr>
                <w:sz w:val="20"/>
                <w:szCs w:val="20"/>
              </w:rPr>
              <w:t xml:space="preserve">Pillar 1 — Pensamiento de Futuro (Gloria): strategic foresight, prospectiva, where the company is heading and what behavior change will matter in 3 years.</w:t>
            </w:r>
          </w:p>
          <w:p>
            <w:pPr>
              <w:spacing w:after="40"/>
            </w:pPr>
            <w:r>
              <w:rPr>
                <w:sz w:val="20"/>
                <w:szCs w:val="20"/>
              </w:rPr>
              <w:t xml:space="preserve">Pillar 2 — Ciencia del Comportamiento (Julieta): COM-B diagnosis (Capability, Opportunity, Motivation). Field observation. Identifying the real friction, not the assumed one.</w:t>
            </w:r>
          </w:p>
          <w:p>
            <w:pPr>
              <w:spacing w:after="40"/>
            </w:pPr>
            <w:r>
              <w:rPr>
                <w:sz w:val="20"/>
                <w:szCs w:val="20"/>
              </w:rPr>
              <w:t xml:space="preserve">Pillar 3 — Contenido Creativo (Miguel): the intervention itself — character, story, visual style, the thing that ships and that people actually watch.</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4. The Cauce process</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Section title: 'Cómo se aplica Cauce'</w:t>
            </w:r>
          </w:p>
          <w:p>
            <w:pPr>
              <w:spacing w:after="40"/>
            </w:pPr>
            <w:r>
              <w:rPr>
                <w:sz w:val="20"/>
                <w:szCs w:val="20"/>
              </w:rPr>
              <w:t xml:space="preserve">Visual diagram (build later): 4 stages in a flowing-water shape.</w:t>
            </w:r>
          </w:p>
          <w:p>
            <w:pPr>
              <w:spacing w:after="40"/>
            </w:pPr>
            <w:r>
              <w:rPr>
                <w:sz w:val="20"/>
                <w:szCs w:val="20"/>
              </w:rPr>
              <w:t xml:space="preserve">  1. ESCUCHAR (Listen) — initial conversations, field observation, stakeholder interviews</w:t>
            </w:r>
          </w:p>
          <w:p>
            <w:pPr>
              <w:spacing w:after="40"/>
            </w:pPr>
            <w:r>
              <w:rPr>
                <w:sz w:val="20"/>
                <w:szCs w:val="20"/>
              </w:rPr>
              <w:t xml:space="preserve">  2. DIAGNOSTICAR (Diagnose) — COM-B mapping + foresight overlay → behavioral map</w:t>
            </w:r>
          </w:p>
          <w:p>
            <w:pPr>
              <w:spacing w:after="40"/>
            </w:pPr>
            <w:r>
              <w:rPr>
                <w:sz w:val="20"/>
                <w:szCs w:val="20"/>
              </w:rPr>
              <w:t xml:space="preserve">  3. DISEÑAR (Design) — concept development, narrative architecture, character work</w:t>
            </w:r>
          </w:p>
          <w:p>
            <w:pPr>
              <w:spacing w:after="40"/>
            </w:pPr>
            <w:r>
              <w:rPr>
                <w:sz w:val="20"/>
                <w:szCs w:val="20"/>
              </w:rPr>
              <w:t xml:space="preserve">  4. PRODUCIR (Produce) — full production, validation, delivery</w:t>
            </w:r>
          </w:p>
          <w:p>
            <w:pPr>
              <w:spacing w:after="40"/>
            </w:pPr>
            <w:r>
              <w:rPr>
                <w:sz w:val="20"/>
                <w:szCs w:val="20"/>
              </w:rPr>
              <w:t xml:space="preserve">After Diagnose, client can stop with Cauce Insight or continue into Cauce Studio.</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5. The two service tiers (the offer)</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Section title: 'Dos formas de empezar'</w:t>
            </w:r>
          </w:p>
          <w:p>
            <w:pPr>
              <w:spacing w:after="40"/>
            </w:pPr>
            <w:r>
              <w:rPr>
                <w:sz w:val="20"/>
                <w:szCs w:val="20"/>
              </w:rPr>
              <w:t xml:space="preserve">Two large side-by-side cards.</w:t>
            </w:r>
          </w:p>
          <w:p>
            <w:pPr>
              <w:spacing w:after="40"/>
            </w:pPr>
            <w:r>
              <w:rPr>
                <w:sz w:val="20"/>
                <w:szCs w:val="20"/>
              </w:rPr>
              <w:t xml:space="preserve">Cauce Insight: 4-6 weeks. What's included: stakeholder interviews, field observation, COM-B diagnostic, intervention strategy document, recommendations presentation. For: companies who want to understand the behavioral problem before committing to production. Price range: indicative.</w:t>
            </w:r>
          </w:p>
          <w:p>
            <w:pPr>
              <w:spacing w:after="40"/>
            </w:pPr>
            <w:r>
              <w:rPr>
                <w:sz w:val="20"/>
                <w:szCs w:val="20"/>
              </w:rPr>
              <w:t xml:space="preserve">Cauce Studio: 12-20 weeks. Includes everything in Insight + full production of the intervention (film, series, campaign). For: companies ready to ship a behavior-change piece. Price range: indicative.</w:t>
            </w:r>
          </w:p>
          <w:p>
            <w:pPr>
              <w:spacing w:after="40"/>
            </w:pPr>
            <w:r>
              <w:rPr>
                <w:sz w:val="20"/>
                <w:szCs w:val="20"/>
              </w:rPr>
              <w:t xml:space="preserve">Both cards end with: CTA 'Hablemos sobre tu proyecto' → /contacto.</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6. Download the framework (lead magnet, v2)</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Section title: 'Descarga el marco Cauce'</w:t>
            </w:r>
          </w:p>
          <w:p>
            <w:pPr>
              <w:spacing w:after="40"/>
            </w:pPr>
            <w:r>
              <w:rPr>
                <w:sz w:val="20"/>
                <w:szCs w:val="20"/>
              </w:rPr>
              <w:t xml:space="preserve">Free PDF download: 'Cauce: Una metodología para cambiar comportamientos en empresas en crecimiento.' 8-12 pages.</w:t>
            </w:r>
          </w:p>
          <w:p>
            <w:pPr>
              <w:spacing w:after="40"/>
            </w:pPr>
            <w:r>
              <w:rPr>
                <w:sz w:val="20"/>
                <w:szCs w:val="20"/>
              </w:rPr>
              <w:t xml:space="preserve">Email gate (optional). Use Resend to capture + email-deliver.</w:t>
            </w:r>
          </w:p>
          <w:p>
            <w:pPr>
              <w:spacing w:after="40"/>
            </w:pPr>
            <w:r>
              <w:rPr>
                <w:sz w:val="20"/>
                <w:szCs w:val="20"/>
              </w:rPr>
              <w:t xml:space="preserve">MARKED V2: launch without this; add once we have email capture infrastructure and the PDF written.</w:t>
            </w:r>
          </w:p>
        </w:tc>
      </w:tr>
    </w:tbl>
    <w:p>
      <w:r>
        <w:br w:type="page"/>
      </w:r>
    </w:p>
    <w:p>
      <w:pPr>
        <w:pStyle w:val="Heading1"/>
        <w:spacing w:after="200" w:before="480"/>
      </w:pPr>
      <w:r>
        <w:rPr>
          <w:color w:val="0A3D62"/>
        </w:rPr>
        <w:t xml:space="preserve">4.3 Case Studies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0A3D62" w:sz="12"/>
              <w:right w:val="none"/>
            </w:tcBorders>
            <w:tcMar>
              <w:top w:type="dxa" w:w="80"/>
              <w:left w:type="dxa" w:w="0"/>
              <w:bottom w:type="dxa" w:w="80"/>
              <w:right w:type="dxa" w:w="120"/>
            </w:tcMar>
          </w:tcPr>
          <w:p>
            <w:r>
              <w:rPr>
                <w:b/>
                <w:bCs/>
                <w:color w:val="0A3D62"/>
                <w:sz w:val="24"/>
                <w:szCs w:val="24"/>
              </w:rPr>
              <w:t xml:space="preserve">Case Studies</w:t>
            </w:r>
          </w:p>
        </w:tc>
        <w:tc>
          <w:tcPr>
            <w:tcW w:type="dxa" w:w="4680"/>
            <w:tcBorders>
              <w:top w:val="none"/>
              <w:left w:val="none"/>
              <w:bottom w:val="single" w:color="0A3D62" w:sz="12"/>
              <w:right w:val="none"/>
            </w:tcBorders>
            <w:tcMar>
              <w:top w:type="dxa" w:w="80"/>
              <w:left w:type="dxa" w:w="120"/>
              <w:bottom w:type="dxa" w:w="80"/>
              <w:right w:type="dxa" w:w="0"/>
            </w:tcMar>
          </w:tcPr>
          <w:p>
            <w:pPr>
              <w:jc w:val="right"/>
            </w:pPr>
            <w:r>
              <w:rPr>
                <w:i/>
                <w:iCs/>
                <w:color w:val="666666"/>
                <w:sz w:val="20"/>
                <w:szCs w:val="20"/>
              </w:rPr>
              <w:t xml:space="preserve">/casos</w:t>
            </w:r>
          </w:p>
        </w:tc>
      </w:tr>
    </w:tbl>
    <w:p>
      <w:pPr>
        <w:spacing w:after="120"/>
      </w:pPr>
      <w:r>
        <w:t xml:space="preserve"/>
      </w:r>
    </w:p>
    <w:p>
      <w:pPr>
        <w:spacing w:after="120"/>
      </w:pPr>
      <w:r>
        <w:t xml:space="preserve">Until you produce more behavior-change cases, this is essentially a one-card page. That's fine. One world-class case beats five mediocre ones. Plan for the page to scale gracefully as future cases are added.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4"/>
              <w:left w:val="single" w:color="CCCCCC" w:sz="4"/>
              <w:bottom w:val="single" w:color="CCCCCC" w:sz="4"/>
              <w:right w:val="single" w:color="CCCCCC" w:sz="4"/>
            </w:tcBorders>
            <w:shd w:fill="0A3D62" w:val="clear"/>
            <w:tcMar>
              <w:top w:type="dxa" w:w="100"/>
              <w:left w:type="dxa" w:w="140"/>
              <w:bottom w:type="dxa" w:w="100"/>
              <w:right w:type="dxa" w:w="140"/>
            </w:tcMar>
          </w:tcPr>
          <w:p>
            <w:r>
              <w:rPr>
                <w:b/>
                <w:bCs/>
                <w:color w:val="FFFFFF"/>
                <w:sz w:val="18"/>
                <w:szCs w:val="18"/>
              </w:rPr>
              <w:t xml:space="preserve">SECTION</w:t>
            </w:r>
          </w:p>
        </w:tc>
        <w:tc>
          <w:tcPr>
            <w:tcW w:type="dxa" w:w="6660"/>
            <w:tcBorders>
              <w:top w:val="single" w:color="CCCCCC" w:sz="4"/>
              <w:left w:val="single" w:color="CCCCCC" w:sz="4"/>
              <w:bottom w:val="single" w:color="CCCCCC" w:sz="4"/>
              <w:right w:val="single" w:color="CCCCCC" w:sz="4"/>
            </w:tcBorders>
            <w:shd w:fill="0A3D62" w:val="clear"/>
            <w:tcMar>
              <w:top w:type="dxa" w:w="100"/>
              <w:left w:type="dxa" w:w="140"/>
              <w:bottom w:type="dxa" w:w="100"/>
              <w:right w:type="dxa" w:w="140"/>
            </w:tcMar>
          </w:tcPr>
          <w:p>
            <w:r>
              <w:rPr>
                <w:b/>
                <w:bCs/>
                <w:color w:val="FFFFFF"/>
                <w:sz w:val="18"/>
                <w:szCs w:val="18"/>
              </w:rPr>
              <w:t xml:space="preserve">CONTENT</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1. Page hero</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Headline: 'Casos de estudio' / 'Case Studies'</w:t>
            </w:r>
          </w:p>
          <w:p>
            <w:pPr>
              <w:spacing w:after="40"/>
            </w:pPr>
            <w:r>
              <w:rPr>
                <w:sz w:val="20"/>
                <w:szCs w:val="20"/>
              </w:rPr>
              <w:t xml:space="preserve">Subhead: 'Comunicación basada en ciencia del comportamiento, validada en campo. Casos completos: problema, diagnóstico, intervención, resultado.'</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2. Featured case card</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Big visual (candle row or hand-catch).</w:t>
            </w:r>
          </w:p>
          <w:p>
            <w:pPr>
              <w:spacing w:after="40"/>
            </w:pPr>
            <w:r>
              <w:rPr>
                <w:sz w:val="20"/>
                <w:szCs w:val="20"/>
              </w:rPr>
              <w:t xml:space="preserve">Card layout — two-line title:</w:t>
            </w:r>
          </w:p>
          <w:p>
            <w:pPr>
              <w:spacing w:after="40"/>
            </w:pPr>
            <w:r>
              <w:rPr>
                <w:sz w:val="20"/>
                <w:szCs w:val="20"/>
              </w:rPr>
              <w:t xml:space="preserve">  Eyebrow (small caps): TRABAJO SEGURO EN ALTURAS</w:t>
            </w:r>
          </w:p>
          <w:p>
            <w:pPr>
              <w:spacing w:after="40"/>
            </w:pPr>
            <w:r>
              <w:rPr>
                <w:sz w:val="20"/>
                <w:szCs w:val="20"/>
              </w:rPr>
              <w:t xml:space="preserve">  Project title (large): Veterano, no temerario</w:t>
            </w:r>
          </w:p>
          <w:p>
            <w:pPr>
              <w:spacing w:after="40"/>
            </w:pPr>
            <w:r>
              <w:rPr>
                <w:sz w:val="20"/>
                <w:szCs w:val="20"/>
              </w:rPr>
              <w:t xml:space="preserve">  Question subhead (mid): ‘¿Cómo logramos que técnicos veteranos sigan los protocolos cuando la cultura de cuadrilla penaliza la obediencia?’</w:t>
            </w:r>
          </w:p>
          <w:p>
            <w:pPr>
              <w:spacing w:after="40"/>
            </w:pPr>
            <w:r>
              <w:rPr>
                <w:sz w:val="20"/>
                <w:szCs w:val="20"/>
              </w:rPr>
              <w:t xml:space="preserve">  EN version: WORKING SAFELY AT HEIGHTS / Veteran, Not Reckless / ‘How do we get veteran technicians to follow safety protocol when crew culture punishes compliance?’</w:t>
            </w:r>
          </w:p>
          <w:p>
            <w:pPr>
              <w:spacing w:after="40"/>
            </w:pPr>
            <w:r>
              <w:rPr>
                <w:sz w:val="20"/>
                <w:szCs w:val="20"/>
              </w:rPr>
              <w:t xml:space="preserve">Client: Airfan · Industry: Mantenimiento industrial / HVAC · Year: 2025</w:t>
            </w:r>
          </w:p>
          <w:p>
            <w:pPr>
              <w:spacing w:after="40"/>
            </w:pPr>
            <w:r>
              <w:rPr>
                <w:sz w:val="20"/>
                <w:szCs w:val="20"/>
              </w:rPr>
              <w:t xml:space="preserve">One-paragraph teaser.</w:t>
            </w:r>
          </w:p>
          <w:p>
            <w:pPr>
              <w:spacing w:after="40"/>
            </w:pPr>
            <w:r>
              <w:rPr>
                <w:sz w:val="20"/>
                <w:szCs w:val="20"/>
              </w:rPr>
              <w:t xml:space="preserve">CTA: 'Leer caso completo' → /casos/trabajo-seguro-en-alturas</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3. Future cases placeholder</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Empty state copy: 'Más casos en producción. ¿Querés ser el siguiente?' with CTA to /contacto.</w:t>
            </w:r>
          </w:p>
          <w:p>
            <w:pPr>
              <w:spacing w:after="40"/>
            </w:pPr>
            <w:r>
              <w:rPr>
                <w:sz w:val="20"/>
                <w:szCs w:val="20"/>
              </w:rPr>
              <w:t xml:space="preserve">When 2nd case lands, this section becomes a grid of cards.</w:t>
            </w:r>
          </w:p>
        </w:tc>
      </w:tr>
    </w:tbl>
    <w:p>
      <w:r>
        <w:br w:type="page"/>
      </w:r>
    </w:p>
    <w:p>
      <w:pPr>
        <w:pStyle w:val="Heading1"/>
        <w:spacing w:after="200" w:before="480"/>
      </w:pPr>
      <w:r>
        <w:rPr>
          <w:color w:val="0A3D62"/>
        </w:rPr>
        <w:t xml:space="preserve">4.4 Case Study — Trabajo seguro en alturas / Veterano, no temerario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0A3D62" w:sz="12"/>
              <w:right w:val="none"/>
            </w:tcBorders>
            <w:tcMar>
              <w:top w:type="dxa" w:w="80"/>
              <w:left w:type="dxa" w:w="0"/>
              <w:bottom w:type="dxa" w:w="80"/>
              <w:right w:type="dxa" w:w="120"/>
            </w:tcMar>
          </w:tcPr>
          <w:p>
            <w:r>
              <w:rPr>
                <w:b/>
                <w:bCs/>
                <w:color w:val="0A3D62"/>
                <w:sz w:val="24"/>
                <w:szCs w:val="24"/>
              </w:rPr>
              <w:t xml:space="preserve">Veterano, no temerario</w:t>
            </w:r>
          </w:p>
        </w:tc>
        <w:tc>
          <w:tcPr>
            <w:tcW w:type="dxa" w:w="4680"/>
            <w:tcBorders>
              <w:top w:val="none"/>
              <w:left w:val="none"/>
              <w:bottom w:val="single" w:color="0A3D62" w:sz="12"/>
              <w:right w:val="none"/>
            </w:tcBorders>
            <w:tcMar>
              <w:top w:type="dxa" w:w="80"/>
              <w:left w:type="dxa" w:w="120"/>
              <w:bottom w:type="dxa" w:w="80"/>
              <w:right w:type="dxa" w:w="0"/>
            </w:tcMar>
          </w:tcPr>
          <w:p>
            <w:pPr>
              <w:jc w:val="right"/>
            </w:pPr>
            <w:r>
              <w:rPr>
                <w:i/>
                <w:iCs/>
                <w:color w:val="666666"/>
                <w:sz w:val="20"/>
                <w:szCs w:val="20"/>
              </w:rPr>
              <w:t xml:space="preserve">/casos/trabajo-seguro-en-alturas</w:t>
            </w:r>
          </w:p>
        </w:tc>
      </w:tr>
    </w:tbl>
    <w:p>
      <w:pPr>
        <w:spacing w:after="120"/>
      </w:pPr>
      <w:r>
        <w:t xml:space="preserve"/>
      </w:r>
    </w:p>
    <w:p>
      <w:pPr>
        <w:spacing w:after="120"/>
      </w:pPr>
      <w:r>
        <w:t xml:space="preserve">This is the single most important page on the site for sales. Treating it like an editorial feature, not a portfolio entry. Structure follows the ideas42 template: Problem → Behavioral Diagnosis → Intervention → Results. Below is a draft you can edit, expand, or rewrite.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4"/>
              <w:left w:val="single" w:color="CCCCCC" w:sz="4"/>
              <w:bottom w:val="single" w:color="CCCCCC" w:sz="4"/>
              <w:right w:val="single" w:color="CCCCCC" w:sz="4"/>
            </w:tcBorders>
            <w:shd w:fill="0A3D62" w:val="clear"/>
            <w:tcMar>
              <w:top w:type="dxa" w:w="100"/>
              <w:left w:type="dxa" w:w="140"/>
              <w:bottom w:type="dxa" w:w="100"/>
              <w:right w:type="dxa" w:w="140"/>
            </w:tcMar>
          </w:tcPr>
          <w:p>
            <w:r>
              <w:rPr>
                <w:b/>
                <w:bCs/>
                <w:color w:val="FFFFFF"/>
                <w:sz w:val="18"/>
                <w:szCs w:val="18"/>
              </w:rPr>
              <w:t xml:space="preserve">SECTION</w:t>
            </w:r>
          </w:p>
        </w:tc>
        <w:tc>
          <w:tcPr>
            <w:tcW w:type="dxa" w:w="6660"/>
            <w:tcBorders>
              <w:top w:val="single" w:color="CCCCCC" w:sz="4"/>
              <w:left w:val="single" w:color="CCCCCC" w:sz="4"/>
              <w:bottom w:val="single" w:color="CCCCCC" w:sz="4"/>
              <w:right w:val="single" w:color="CCCCCC" w:sz="4"/>
            </w:tcBorders>
            <w:shd w:fill="0A3D62" w:val="clear"/>
            <w:tcMar>
              <w:top w:type="dxa" w:w="100"/>
              <w:left w:type="dxa" w:w="140"/>
              <w:bottom w:type="dxa" w:w="100"/>
              <w:right w:type="dxa" w:w="140"/>
            </w:tcMar>
          </w:tcPr>
          <w:p>
            <w:r>
              <w:rPr>
                <w:b/>
                <w:bCs/>
                <w:color w:val="FFFFFF"/>
                <w:sz w:val="18"/>
                <w:szCs w:val="18"/>
              </w:rPr>
              <w:t xml:space="preserve">CONTENT</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1. Page hero</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Eyebrow (small caps, ocean color): TRABAJO SEGURO EN ALTURAS</w:t>
            </w:r>
          </w:p>
          <w:p>
            <w:pPr>
              <w:spacing w:after="40"/>
            </w:pPr>
            <w:r>
              <w:rPr>
                <w:sz w:val="20"/>
                <w:szCs w:val="20"/>
              </w:rPr>
              <w:t xml:space="preserve">H1 title (large): Veterano, no temerario</w:t>
            </w:r>
          </w:p>
          <w:p>
            <w:pPr>
              <w:spacing w:after="40"/>
            </w:pPr>
            <w:r>
              <w:rPr>
                <w:sz w:val="20"/>
                <w:szCs w:val="20"/>
              </w:rPr>
              <w:t xml:space="preserve">Question subhead: ‘¿Cómo logramos que técnicos veteranos sigan los protocolos de seguridad cuando la cultura de cuadrilla penaliza la obediencia?’</w:t>
            </w:r>
          </w:p>
          <w:p>
            <w:pPr>
              <w:spacing w:after="40"/>
            </w:pPr>
            <w:r>
              <w:rPr>
                <w:sz w:val="20"/>
                <w:szCs w:val="20"/>
              </w:rPr>
              <w:t xml:space="preserve">EN page: WORKING SAFELY AT HEIGHTS / Veteran, Not Reckless / ‘How do we get veteran technicians to follow safety protocol when crew culture punishes compliance?’</w:t>
            </w:r>
          </w:p>
          <w:p>
            <w:pPr>
              <w:spacing w:after="40"/>
            </w:pPr>
            <w:r>
              <w:rPr>
                <w:sz w:val="20"/>
                <w:szCs w:val="20"/>
              </w:rPr>
              <w:t xml:space="preserve">Subhead: 'Cliente: Airfan · Industria: Mantenimiento industrial de aire acondicionado · Año: 2025'</w:t>
            </w:r>
          </w:p>
          <w:p>
            <w:pPr>
              <w:spacing w:after="40"/>
            </w:pPr>
            <w:r>
              <w:rPr>
                <w:sz w:val="20"/>
                <w:szCs w:val="20"/>
              </w:rPr>
              <w:t xml:space="preserve">Hero image: a strong still from the storyboard (suggest: the candle row).</w:t>
            </w:r>
          </w:p>
          <w:p>
            <w:pPr>
              <w:spacing w:after="40"/>
            </w:pPr>
            <w:r>
              <w:rPr>
                <w:sz w:val="20"/>
                <w:szCs w:val="20"/>
              </w:rPr>
              <w:t xml:space="preserve">Outcome chip: a one-line result statement (TO FILL IN once Airfan provides metrics).</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2. The problem</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Section title: 'El problema'</w:t>
            </w:r>
          </w:p>
          <w:p>
            <w:pPr>
              <w:spacing w:after="40"/>
            </w:pPr>
            <w:r>
              <w:rPr>
                <w:sz w:val="20"/>
                <w:szCs w:val="20"/>
              </w:rPr>
              <w:t xml:space="preserve">3-4 paragraphs.</w:t>
            </w:r>
          </w:p>
          <w:p>
            <w:pPr>
              <w:spacing w:after="40"/>
            </w:pPr>
            <w:r>
              <w:rPr>
                <w:sz w:val="20"/>
                <w:szCs w:val="20"/>
              </w:rPr>
              <w:t xml:space="preserve">Frame the regulatory + human stakes. Reference Resolución 1409 de 2012 (in your project files) as the regulatory anchor.</w:t>
            </w:r>
          </w:p>
          <w:p>
            <w:pPr>
              <w:spacing w:after="40"/>
            </w:pPr>
            <w:r>
              <w:rPr>
                <w:sz w:val="20"/>
                <w:szCs w:val="20"/>
              </w:rPr>
              <w:t xml:space="preserve">Cite the verified stat: 694 muertes laborales en Colombia en 2023, construcción +47.4%.</w:t>
            </w:r>
          </w:p>
          <w:p>
            <w:pPr>
              <w:spacing w:after="40"/>
            </w:pPr>
            <w:r>
              <w:rPr>
                <w:sz w:val="20"/>
                <w:szCs w:val="20"/>
              </w:rPr>
              <w:t xml:space="preserve">End with: 'Airfan no tenía un problema de información. Tenía un problema de cultura.'</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3. The behavioral diagnosis</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Section title: 'El diagnóstico'</w:t>
            </w:r>
          </w:p>
          <w:p>
            <w:pPr>
              <w:spacing w:after="40"/>
            </w:pPr>
            <w:r>
              <w:rPr>
                <w:sz w:val="20"/>
                <w:szCs w:val="20"/>
              </w:rPr>
              <w:t xml:space="preserve">Subsection: 'Lo que encontramos en campo'</w:t>
            </w:r>
          </w:p>
          <w:p>
            <w:pPr>
              <w:spacing w:after="40"/>
            </w:pPr>
            <w:r>
              <w:rPr>
                <w:sz w:val="20"/>
                <w:szCs w:val="20"/>
              </w:rPr>
              <w:t xml:space="preserve">Field observation insight: veteran workers resisted safety protocols partly due to survivorship bias ('llevo 20 años sin caerme') and partly because compliance was socially penalized within crew culture (being seen as 'the slow one' or 'the rule-follower').</w:t>
            </w:r>
          </w:p>
          <w:p>
            <w:pPr>
              <w:spacing w:after="40"/>
            </w:pPr>
            <w:r>
              <w:rPr>
                <w:sz w:val="20"/>
                <w:szCs w:val="20"/>
              </w:rPr>
              <w:t xml:space="preserve">Subsection: 'Qué dice COM-B'</w:t>
            </w:r>
          </w:p>
          <w:p>
            <w:pPr>
              <w:spacing w:after="40"/>
            </w:pPr>
            <w:r>
              <w:rPr>
                <w:sz w:val="20"/>
                <w:szCs w:val="20"/>
              </w:rPr>
              <w:t xml:space="preserve">Brief, accessible explanation of COM-B (Capability, Opportunity, Motivation - Behavior). Show that the friction was NOT in Capability (workers know the protocols) but in Opportunity (social — crew norms) and Motivation (reflective vs. automatic — the protocol is conscious effort, the shortcut is automatic).</w:t>
            </w:r>
          </w:p>
          <w:p>
            <w:pPr>
              <w:spacing w:after="40"/>
            </w:pPr>
            <w:r>
              <w:rPr>
                <w:sz w:val="20"/>
                <w:szCs w:val="20"/>
              </w:rPr>
              <w:t xml:space="preserve">End with: 'La intervención no podía ser un video que enseñara los pasos. Tenía que ser un video que cambiara cómo el grupo ve a quien los sigue.'</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4. The intervention</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Section title: 'La intervención: Imprudencio'</w:t>
            </w:r>
          </w:p>
          <w:p>
            <w:pPr>
              <w:spacing w:after="40"/>
            </w:pPr>
            <w:r>
              <w:rPr>
                <w:sz w:val="20"/>
                <w:szCs w:val="20"/>
              </w:rPr>
              <w:t xml:space="preserve">3-4 paragraphs.</w:t>
            </w:r>
          </w:p>
          <w:p>
            <w:pPr>
              <w:spacing w:after="40"/>
            </w:pPr>
            <w:r>
              <w:rPr>
                <w:sz w:val="20"/>
                <w:szCs w:val="20"/>
              </w:rPr>
              <w:t xml:space="preserve">Introduce the central character: Imprudencio, a veteran technician in his 50s whose name signals fable rather than realism. The narrative device: a near-fall interrupted by a past version of himself, followed by an encounter with 22 additional past versions across Medellín rooftops, culminating in a row of 23 candles extinguishing one by one (never showing impact), leaving one trembling flame.</w:t>
            </w:r>
          </w:p>
          <w:p>
            <w:pPr>
              <w:spacing w:after="40"/>
            </w:pPr>
            <w:r>
              <w:rPr>
                <w:sz w:val="20"/>
                <w:szCs w:val="20"/>
              </w:rPr>
              <w:t xml:space="preserve">Why this works behaviorally: the fable framing makes a taboo subject (death of a colleague) approachable. The 23 versions of himself externalize the survivorship bias. The candle device delivers emotional weight without graphic content, respecting workers who may have lost colleagues.</w:t>
            </w:r>
          </w:p>
          <w:p>
            <w:pPr>
              <w:spacing w:after="40"/>
            </w:pPr>
            <w:r>
              <w:rPr>
                <w:sz w:val="20"/>
                <w:szCs w:val="20"/>
              </w:rPr>
              <w:t xml:space="preserve">Closing line of the film: 'El más experimentado no es el que necesita menos pasos. Es el que ya los hace sin pensarlo.' — frames safety compliance as a marker of mastery, not novice obedience. This is the social-norm flip.</w:t>
            </w:r>
          </w:p>
          <w:p>
            <w:pPr>
              <w:spacing w:after="40"/>
            </w:pPr>
            <w:r>
              <w:rPr>
                <w:sz w:val="20"/>
                <w:szCs w:val="20"/>
              </w:rPr>
              <w:t xml:space="preserve">Embed: video player (when finished) OR a 6-panel storyboard strip if video isn't ready by site launch.</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5. The results</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Section title: 'Los resultados'</w:t>
            </w:r>
          </w:p>
          <w:p>
            <w:pPr>
              <w:spacing w:after="40"/>
            </w:pPr>
            <w:r>
              <w:rPr>
                <w:sz w:val="20"/>
                <w:szCs w:val="20"/>
              </w:rPr>
              <w:t xml:space="preserve">TO FILL IN with Airfan once you have data: views, recall scores, behavioral observation pre/post, accident rate change, etc.</w:t>
            </w:r>
          </w:p>
          <w:p>
            <w:pPr>
              <w:spacing w:after="40"/>
            </w:pPr>
            <w:r>
              <w:rPr>
                <w:sz w:val="20"/>
                <w:szCs w:val="20"/>
              </w:rPr>
              <w:t xml:space="preserve">If quantitative results aren't available yet, use qualitative: client testimonial quote (from Airfan contact, by name and title) + observational notes from the field.</w:t>
            </w:r>
          </w:p>
          <w:p>
            <w:pPr>
              <w:spacing w:after="40"/>
            </w:pPr>
            <w:r>
              <w:rPr>
                <w:sz w:val="20"/>
                <w:szCs w:val="20"/>
              </w:rPr>
              <w:t xml:space="preserve">Honest disclosure: if it's too early to claim behavior change, say so — 'medición en curso' is more credible than fabricated metrics.</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6. Credits</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Section title: 'Créditos'</w:t>
            </w:r>
          </w:p>
          <w:p>
            <w:pPr>
              <w:spacing w:after="40"/>
            </w:pPr>
            <w:r>
              <w:rPr>
                <w:sz w:val="20"/>
                <w:szCs w:val="20"/>
              </w:rPr>
              <w:t xml:space="preserve">Strategy &amp; Foresight: Gloria Sánchez · Behavioral Diagnosis: Julieta · Creative Direction &amp; Production: Miguel Zuluaga · Client: Airfan team</w:t>
            </w:r>
          </w:p>
          <w:p>
            <w:pPr>
              <w:spacing w:after="40"/>
            </w:pPr>
            <w:r>
              <w:rPr>
                <w:sz w:val="20"/>
                <w:szCs w:val="20"/>
              </w:rPr>
              <w:t xml:space="preserve">Tools/methods: COM-B framework, field observation, Google Nano Banana for storyboard visualization.</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7. Next case CTA</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Closing block: '¿Tienes un problema de comportamiento que la comunicación tradicional no resuelve? Hablemos.'</w:t>
            </w:r>
          </w:p>
          <w:p>
            <w:pPr>
              <w:spacing w:after="40"/>
            </w:pPr>
            <w:r>
              <w:rPr>
                <w:sz w:val="20"/>
                <w:szCs w:val="20"/>
              </w:rPr>
              <w:t xml:space="preserve">CTA: → /contacto</w:t>
            </w:r>
          </w:p>
        </w:tc>
      </w:tr>
    </w:tbl>
    <w:p>
      <w:r>
        <w:br w:type="page"/>
      </w:r>
    </w:p>
    <w:p>
      <w:pPr>
        <w:pStyle w:val="Heading1"/>
        <w:spacing w:after="200" w:before="480"/>
      </w:pPr>
      <w:r>
        <w:rPr>
          <w:color w:val="0A3D62"/>
        </w:rPr>
        <w:t xml:space="preserve">4.5 Selected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0A3D62" w:sz="12"/>
              <w:right w:val="none"/>
            </w:tcBorders>
            <w:tcMar>
              <w:top w:type="dxa" w:w="80"/>
              <w:left w:type="dxa" w:w="0"/>
              <w:bottom w:type="dxa" w:w="80"/>
              <w:right w:type="dxa" w:w="120"/>
            </w:tcMar>
          </w:tcPr>
          <w:p>
            <w:r>
              <w:rPr>
                <w:b/>
                <w:bCs/>
                <w:color w:val="0A3D62"/>
                <w:sz w:val="24"/>
                <w:szCs w:val="24"/>
              </w:rPr>
              <w:t xml:space="preserve">Selected Work</w:t>
            </w:r>
          </w:p>
        </w:tc>
        <w:tc>
          <w:tcPr>
            <w:tcW w:type="dxa" w:w="4680"/>
            <w:tcBorders>
              <w:top w:val="none"/>
              <w:left w:val="none"/>
              <w:bottom w:val="single" w:color="0A3D62" w:sz="12"/>
              <w:right w:val="none"/>
            </w:tcBorders>
            <w:tcMar>
              <w:top w:type="dxa" w:w="80"/>
              <w:left w:type="dxa" w:w="120"/>
              <w:bottom w:type="dxa" w:w="80"/>
              <w:right w:type="dxa" w:w="0"/>
            </w:tcMar>
          </w:tcPr>
          <w:p>
            <w:pPr>
              <w:jc w:val="right"/>
            </w:pPr>
            <w:r>
              <w:rPr>
                <w:i/>
                <w:iCs/>
                <w:color w:val="666666"/>
                <w:sz w:val="20"/>
                <w:szCs w:val="20"/>
              </w:rPr>
              <w:t xml:space="preserve">/trabajo</w:t>
            </w:r>
          </w:p>
        </w:tc>
      </w:tr>
    </w:tbl>
    <w:p>
      <w:pPr>
        <w:spacing w:after="120"/>
      </w:pPr>
      <w:r>
        <w:t xml:space="preserve"/>
      </w:r>
    </w:p>
    <w:p>
      <w:pPr>
        <w:spacing w:after="120"/>
      </w:pPr>
      <w:r>
        <w:t xml:space="preserve">This is the craft-proof page. Honest framing: these are not behavior-change interventions. They demonstrate that we can make beautiful, technically capable things — which an HSE buyer also needs to believe before committing.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4"/>
              <w:left w:val="single" w:color="CCCCCC" w:sz="4"/>
              <w:bottom w:val="single" w:color="CCCCCC" w:sz="4"/>
              <w:right w:val="single" w:color="CCCCCC" w:sz="4"/>
            </w:tcBorders>
            <w:shd w:fill="0A3D62" w:val="clear"/>
            <w:tcMar>
              <w:top w:type="dxa" w:w="100"/>
              <w:left w:type="dxa" w:w="140"/>
              <w:bottom w:type="dxa" w:w="100"/>
              <w:right w:type="dxa" w:w="140"/>
            </w:tcMar>
          </w:tcPr>
          <w:p>
            <w:r>
              <w:rPr>
                <w:b/>
                <w:bCs/>
                <w:color w:val="FFFFFF"/>
                <w:sz w:val="18"/>
                <w:szCs w:val="18"/>
              </w:rPr>
              <w:t xml:space="preserve">SECTION</w:t>
            </w:r>
          </w:p>
        </w:tc>
        <w:tc>
          <w:tcPr>
            <w:tcW w:type="dxa" w:w="6660"/>
            <w:tcBorders>
              <w:top w:val="single" w:color="CCCCCC" w:sz="4"/>
              <w:left w:val="single" w:color="CCCCCC" w:sz="4"/>
              <w:bottom w:val="single" w:color="CCCCCC" w:sz="4"/>
              <w:right w:val="single" w:color="CCCCCC" w:sz="4"/>
            </w:tcBorders>
            <w:shd w:fill="0A3D62" w:val="clear"/>
            <w:tcMar>
              <w:top w:type="dxa" w:w="100"/>
              <w:left w:type="dxa" w:w="140"/>
              <w:bottom w:type="dxa" w:w="100"/>
              <w:right w:type="dxa" w:w="140"/>
            </w:tcMar>
          </w:tcPr>
          <w:p>
            <w:r>
              <w:rPr>
                <w:b/>
                <w:bCs/>
                <w:color w:val="FFFFFF"/>
                <w:sz w:val="18"/>
                <w:szCs w:val="18"/>
              </w:rPr>
              <w:t xml:space="preserve">CONTENT</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1. Page hero</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Headline: 'Trabajo seleccionado' / 'Selected Work'</w:t>
            </w:r>
          </w:p>
          <w:p>
            <w:pPr>
              <w:spacing w:after="40"/>
            </w:pPr>
            <w:r>
              <w:rPr>
                <w:sz w:val="20"/>
                <w:szCs w:val="20"/>
              </w:rPr>
              <w:t xml:space="preserve">Subhead (important — sets honest framing): 'Otros proyectos que hemos producido. No son casos de cambio de comportamiento; son trabajo que demuestra capacidad creativa y técnica. Para casos completos basados en ciencia del comportamiento, ver Casos de estudio.'</w:t>
            </w:r>
          </w:p>
          <w:p>
            <w:pPr>
              <w:spacing w:after="40"/>
            </w:pPr>
            <w:r>
              <w:rPr>
                <w:sz w:val="20"/>
                <w:szCs w:val="20"/>
              </w:rPr>
              <w:t xml:space="preserve">Link in subhead back to /casos.</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2. Project grid</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4 cards in a 2x2 or horizontal grid:</w:t>
            </w:r>
          </w:p>
          <w:p>
            <w:pPr>
              <w:spacing w:after="40"/>
            </w:pPr>
            <w:r>
              <w:rPr>
                <w:sz w:val="20"/>
                <w:szCs w:val="20"/>
              </w:rPr>
              <w:t xml:space="preserve">  · Palmódromo Medellín — narrative racing game</w:t>
            </w:r>
          </w:p>
          <w:p>
            <w:pPr>
              <w:spacing w:after="40"/>
            </w:pPr>
            <w:r>
              <w:rPr>
                <w:sz w:val="20"/>
                <w:szCs w:val="20"/>
              </w:rPr>
              <w:t xml:space="preserve">  · Home in Motion — pre-construction spatial visualization</w:t>
            </w:r>
          </w:p>
          <w:p>
            <w:pPr>
              <w:spacing w:after="40"/>
            </w:pPr>
            <w:r>
              <w:rPr>
                <w:sz w:val="20"/>
                <w:szCs w:val="20"/>
              </w:rPr>
              <w:t xml:space="preserve">  · Bacano Go! — Web3 monetization for creators</w:t>
            </w:r>
          </w:p>
          <w:p>
            <w:pPr>
              <w:spacing w:after="40"/>
            </w:pPr>
            <w:r>
              <w:rPr>
                <w:sz w:val="20"/>
                <w:szCs w:val="20"/>
              </w:rPr>
              <w:t xml:space="preserve">  · Merch (Journey of Objects) — physical merch design</w:t>
            </w:r>
          </w:p>
          <w:p>
            <w:pPr>
              <w:spacing w:after="40"/>
            </w:pPr>
            <w:r>
              <w:rPr>
                <w:sz w:val="20"/>
                <w:szCs w:val="20"/>
              </w:rPr>
              <w:t xml:space="preserve">Each card: image, project name, 1-line description, year, optional link to a lightbox or short detail page (v2 — at launch, just card view).</w:t>
            </w:r>
          </w:p>
          <w:p>
            <w:pPr>
              <w:spacing w:after="40"/>
            </w:pPr>
            <w:r>
              <w:rPr>
                <w:sz w:val="20"/>
                <w:szCs w:val="20"/>
              </w:rPr>
              <w:t xml:space="preserve">No claims of behavioral outcomes. Just craft.</w:t>
            </w:r>
          </w:p>
        </w:tc>
      </w:tr>
    </w:tbl>
    <w:p>
      <w:r>
        <w:br w:type="page"/>
      </w:r>
    </w:p>
    <w:p>
      <w:pPr>
        <w:pStyle w:val="Heading1"/>
        <w:spacing w:after="200" w:before="480"/>
      </w:pPr>
      <w:r>
        <w:rPr>
          <w:color w:val="0A3D62"/>
        </w:rPr>
        <w:t xml:space="preserve">4.6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0A3D62" w:sz="12"/>
              <w:right w:val="none"/>
            </w:tcBorders>
            <w:tcMar>
              <w:top w:type="dxa" w:w="80"/>
              <w:left w:type="dxa" w:w="0"/>
              <w:bottom w:type="dxa" w:w="80"/>
              <w:right w:type="dxa" w:w="120"/>
            </w:tcMar>
          </w:tcPr>
          <w:p>
            <w:r>
              <w:rPr>
                <w:b/>
                <w:bCs/>
                <w:color w:val="0A3D62"/>
                <w:sz w:val="24"/>
                <w:szCs w:val="24"/>
              </w:rPr>
              <w:t xml:space="preserve">Team</w:t>
            </w:r>
          </w:p>
        </w:tc>
        <w:tc>
          <w:tcPr>
            <w:tcW w:type="dxa" w:w="4680"/>
            <w:tcBorders>
              <w:top w:val="none"/>
              <w:left w:val="none"/>
              <w:bottom w:val="single" w:color="0A3D62" w:sz="12"/>
              <w:right w:val="none"/>
            </w:tcBorders>
            <w:tcMar>
              <w:top w:type="dxa" w:w="80"/>
              <w:left w:type="dxa" w:w="120"/>
              <w:bottom w:type="dxa" w:w="80"/>
              <w:right w:type="dxa" w:w="0"/>
            </w:tcMar>
          </w:tcPr>
          <w:p>
            <w:pPr>
              <w:jc w:val="right"/>
            </w:pPr>
            <w:r>
              <w:rPr>
                <w:i/>
                <w:iCs/>
                <w:color w:val="666666"/>
                <w:sz w:val="20"/>
                <w:szCs w:val="20"/>
              </w:rPr>
              <w:t xml:space="preserve">/equipo</w:t>
            </w:r>
          </w:p>
        </w:tc>
      </w:tr>
    </w:tbl>
    <w:p>
      <w:pPr>
        <w:spacing w:after="120"/>
      </w:pPr>
      <w:r>
        <w:t xml:space="preserve"/>
      </w:r>
    </w:p>
    <w:p>
      <w:pPr>
        <w:spacing w:after="120"/>
      </w:pPr>
      <w:r>
        <w:t xml:space="preserve">Family company is a real differentiator — lean into it without being saccharine. The page should feel personal but not casual.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4"/>
              <w:left w:val="single" w:color="CCCCCC" w:sz="4"/>
              <w:bottom w:val="single" w:color="CCCCCC" w:sz="4"/>
              <w:right w:val="single" w:color="CCCCCC" w:sz="4"/>
            </w:tcBorders>
            <w:shd w:fill="0A3D62" w:val="clear"/>
            <w:tcMar>
              <w:top w:type="dxa" w:w="100"/>
              <w:left w:type="dxa" w:w="140"/>
              <w:bottom w:type="dxa" w:w="100"/>
              <w:right w:type="dxa" w:w="140"/>
            </w:tcMar>
          </w:tcPr>
          <w:p>
            <w:r>
              <w:rPr>
                <w:b/>
                <w:bCs/>
                <w:color w:val="FFFFFF"/>
                <w:sz w:val="18"/>
                <w:szCs w:val="18"/>
              </w:rPr>
              <w:t xml:space="preserve">SECTION</w:t>
            </w:r>
          </w:p>
        </w:tc>
        <w:tc>
          <w:tcPr>
            <w:tcW w:type="dxa" w:w="6660"/>
            <w:tcBorders>
              <w:top w:val="single" w:color="CCCCCC" w:sz="4"/>
              <w:left w:val="single" w:color="CCCCCC" w:sz="4"/>
              <w:bottom w:val="single" w:color="CCCCCC" w:sz="4"/>
              <w:right w:val="single" w:color="CCCCCC" w:sz="4"/>
            </w:tcBorders>
            <w:shd w:fill="0A3D62" w:val="clear"/>
            <w:tcMar>
              <w:top w:type="dxa" w:w="100"/>
              <w:left w:type="dxa" w:w="140"/>
              <w:bottom w:type="dxa" w:w="100"/>
              <w:right w:type="dxa" w:w="140"/>
            </w:tcMar>
          </w:tcPr>
          <w:p>
            <w:r>
              <w:rPr>
                <w:b/>
                <w:bCs/>
                <w:color w:val="FFFFFF"/>
                <w:sz w:val="18"/>
                <w:szCs w:val="18"/>
              </w:rPr>
              <w:t xml:space="preserve">CONTENT</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1. Page hero</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Headline: 'Somos una empresa familiar.' / 'We are a family company.'</w:t>
            </w:r>
          </w:p>
          <w:p>
            <w:pPr>
              <w:spacing w:after="40"/>
            </w:pPr>
            <w:r>
              <w:rPr>
                <w:sz w:val="20"/>
                <w:szCs w:val="20"/>
              </w:rPr>
              <w:t xml:space="preserve">Subhead: 'Tres disciplinas, una mesa. Por eso podemos comprometernos con resultados de comportamiento, no solo con entregables.'</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2. Founders' story</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Section title: 'Cómo empezó esto'</w:t>
            </w:r>
          </w:p>
          <w:p>
            <w:pPr>
              <w:spacing w:after="40"/>
            </w:pPr>
            <w:r>
              <w:rPr>
                <w:sz w:val="20"/>
                <w:szCs w:val="20"/>
              </w:rPr>
              <w:t xml:space="preserve">Short narrative (2-3 paragraphs): how Gloria, Julieta, and Miguel came to combine future thinking, behavioral science, and creative production under one roof. This is your origin story — make it specific. Mentions: Medellín, family, the realization that traditional comms fails because it ignores behavior.</w:t>
            </w:r>
          </w:p>
          <w:p>
            <w:pPr>
              <w:spacing w:after="40"/>
            </w:pPr>
            <w:r>
              <w:rPr>
                <w:sz w:val="20"/>
                <w:szCs w:val="20"/>
              </w:rPr>
              <w:t xml:space="preserve">MIGUEL — please draft this paragraph yourself; it's your voice.</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3. Bios — 3 sections</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For each founder:</w:t>
            </w:r>
          </w:p>
          <w:p>
            <w:pPr>
              <w:spacing w:after="40"/>
            </w:pPr>
            <w:r>
              <w:rPr>
                <w:sz w:val="20"/>
                <w:szCs w:val="20"/>
              </w:rPr>
              <w:t xml:space="preserve">  · Portrait (real, not stock — even a phone photo is fine for v1)</w:t>
            </w:r>
          </w:p>
          <w:p>
            <w:pPr>
              <w:spacing w:after="40"/>
            </w:pPr>
            <w:r>
              <w:rPr>
                <w:sz w:val="20"/>
                <w:szCs w:val="20"/>
              </w:rPr>
              <w:t xml:space="preserve">  · Name + pillar tag (e.g., 'Gloria Sánchez — Pensamiento de Futuro')</w:t>
            </w:r>
          </w:p>
          <w:p>
            <w:pPr>
              <w:spacing w:after="40"/>
            </w:pPr>
            <w:r>
              <w:rPr>
                <w:sz w:val="20"/>
                <w:szCs w:val="20"/>
              </w:rPr>
              <w:t xml:space="preserve">  · 1-paragraph credentials and what they bring</w:t>
            </w:r>
          </w:p>
          <w:p>
            <w:pPr>
              <w:spacing w:after="40"/>
            </w:pPr>
            <w:r>
              <w:rPr>
                <w:sz w:val="20"/>
                <w:szCs w:val="20"/>
              </w:rPr>
              <w:t xml:space="preserve">  · 1-paragraph personal: what they care about, why this work</w:t>
            </w:r>
          </w:p>
          <w:p>
            <w:pPr>
              <w:spacing w:after="40"/>
            </w:pPr>
            <w:r>
              <w:rPr>
                <w:sz w:val="20"/>
                <w:szCs w:val="20"/>
              </w:rPr>
              <w:t xml:space="preserve">  · Optional: LinkedIn link</w:t>
            </w:r>
          </w:p>
          <w:p>
            <w:pPr>
              <w:spacing w:after="40"/>
            </w:pPr>
            <w:r>
              <w:rPr>
                <w:sz w:val="20"/>
                <w:szCs w:val="20"/>
              </w:rPr>
              <w:t xml:space="preserve">Use the bio language from your one-pager as the starting point; tighten and personalize.</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4. Working with us</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Section title: 'Cómo trabajamos'</w:t>
            </w:r>
          </w:p>
          <w:p>
            <w:pPr>
              <w:spacing w:after="40"/>
            </w:pPr>
            <w:r>
              <w:rPr>
                <w:sz w:val="20"/>
                <w:szCs w:val="20"/>
              </w:rPr>
              <w:t xml:space="preserve">3-4 short bullets describing process: SCRUM, iterative validation with client, transparent pricing, etc. From your one-pager.</w:t>
            </w:r>
          </w:p>
        </w:tc>
      </w:tr>
    </w:tbl>
    <w:p>
      <w:r>
        <w:br w:type="page"/>
      </w:r>
    </w:p>
    <w:p>
      <w:pPr>
        <w:pStyle w:val="Heading1"/>
        <w:spacing w:after="200" w:before="480"/>
      </w:pPr>
      <w:r>
        <w:rPr>
          <w:color w:val="0A3D62"/>
        </w:rPr>
        <w:t xml:space="preserve">4.7 Insights (blog)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0A3D62" w:sz="12"/>
              <w:right w:val="none"/>
            </w:tcBorders>
            <w:tcMar>
              <w:top w:type="dxa" w:w="80"/>
              <w:left w:type="dxa" w:w="0"/>
              <w:bottom w:type="dxa" w:w="80"/>
              <w:right w:type="dxa" w:w="120"/>
            </w:tcMar>
          </w:tcPr>
          <w:p>
            <w:r>
              <w:rPr>
                <w:b/>
                <w:bCs/>
                <w:color w:val="0A3D62"/>
                <w:sz w:val="24"/>
                <w:szCs w:val="24"/>
              </w:rPr>
              <w:t xml:space="preserve">Insights</w:t>
            </w:r>
          </w:p>
        </w:tc>
        <w:tc>
          <w:tcPr>
            <w:tcW w:type="dxa" w:w="4680"/>
            <w:tcBorders>
              <w:top w:val="none"/>
              <w:left w:val="none"/>
              <w:bottom w:val="single" w:color="0A3D62" w:sz="12"/>
              <w:right w:val="none"/>
            </w:tcBorders>
            <w:tcMar>
              <w:top w:type="dxa" w:w="80"/>
              <w:left w:type="dxa" w:w="120"/>
              <w:bottom w:type="dxa" w:w="80"/>
              <w:right w:type="dxa" w:w="0"/>
            </w:tcMar>
          </w:tcPr>
          <w:p>
            <w:pPr>
              <w:jc w:val="right"/>
            </w:pPr>
            <w:r>
              <w:rPr>
                <w:i/>
                <w:iCs/>
                <w:color w:val="666666"/>
                <w:sz w:val="20"/>
                <w:szCs w:val="20"/>
              </w:rPr>
              <w:t xml:space="preserve">/insights</w:t>
            </w:r>
          </w:p>
        </w:tc>
      </w:tr>
    </w:tbl>
    <w:p>
      <w:pPr>
        <w:spacing w:after="120"/>
      </w:pPr>
      <w:r>
        <w:t xml:space="preserve"/>
      </w:r>
    </w:p>
    <w:p>
      <w:pPr>
        <w:spacing w:after="120"/>
      </w:pPr>
      <w:r>
        <w:t xml:space="preserve">Keep simple. The blog isn't the lead-gen engine for this rebuild — the methodology PDF and case study are. But maintaining /insights gives Gloria/Julieta a place to publish behavior-science thinking, which builds long-term SEO and authority.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4"/>
              <w:left w:val="single" w:color="CCCCCC" w:sz="4"/>
              <w:bottom w:val="single" w:color="CCCCCC" w:sz="4"/>
              <w:right w:val="single" w:color="CCCCCC" w:sz="4"/>
            </w:tcBorders>
            <w:shd w:fill="0A3D62" w:val="clear"/>
            <w:tcMar>
              <w:top w:type="dxa" w:w="100"/>
              <w:left w:type="dxa" w:w="140"/>
              <w:bottom w:type="dxa" w:w="100"/>
              <w:right w:type="dxa" w:w="140"/>
            </w:tcMar>
          </w:tcPr>
          <w:p>
            <w:r>
              <w:rPr>
                <w:b/>
                <w:bCs/>
                <w:color w:val="FFFFFF"/>
                <w:sz w:val="18"/>
                <w:szCs w:val="18"/>
              </w:rPr>
              <w:t xml:space="preserve">SECTION</w:t>
            </w:r>
          </w:p>
        </w:tc>
        <w:tc>
          <w:tcPr>
            <w:tcW w:type="dxa" w:w="6660"/>
            <w:tcBorders>
              <w:top w:val="single" w:color="CCCCCC" w:sz="4"/>
              <w:left w:val="single" w:color="CCCCCC" w:sz="4"/>
              <w:bottom w:val="single" w:color="CCCCCC" w:sz="4"/>
              <w:right w:val="single" w:color="CCCCCC" w:sz="4"/>
            </w:tcBorders>
            <w:shd w:fill="0A3D62" w:val="clear"/>
            <w:tcMar>
              <w:top w:type="dxa" w:w="100"/>
              <w:left w:type="dxa" w:w="140"/>
              <w:bottom w:type="dxa" w:w="100"/>
              <w:right w:type="dxa" w:w="140"/>
            </w:tcMar>
          </w:tcPr>
          <w:p>
            <w:r>
              <w:rPr>
                <w:b/>
                <w:bCs/>
                <w:color w:val="FFFFFF"/>
                <w:sz w:val="18"/>
                <w:szCs w:val="18"/>
              </w:rPr>
              <w:t xml:space="preserve">CONTENT</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1. Page hero</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Headline: 'Insights'</w:t>
            </w:r>
          </w:p>
          <w:p>
            <w:pPr>
              <w:spacing w:after="40"/>
            </w:pPr>
            <w:r>
              <w:rPr>
                <w:sz w:val="20"/>
                <w:szCs w:val="20"/>
              </w:rPr>
              <w:t xml:space="preserve">Subhead: 'Notas sobre cambio de comportamiento, futuro empresarial y comunicación creativa.'</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2. Post grid</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Cards in a 3-column grid: image, category tag, post title, date, 1-line excerpt.</w:t>
            </w:r>
          </w:p>
          <w:p>
            <w:pPr>
              <w:spacing w:after="40"/>
            </w:pPr>
            <w:r>
              <w:rPr>
                <w:sz w:val="20"/>
                <w:szCs w:val="20"/>
              </w:rPr>
              <w:t xml:space="preserve">Categories to seed: Comportamiento, Futuro, Producción, Casos.</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3. Migration note</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If existing blog posts on Webflow are worth keeping, migrate them. If they're generic agency content, drop them. We'll triage when we open Claude Code.</w:t>
            </w:r>
          </w:p>
          <w:p>
            <w:pPr>
              <w:spacing w:after="40"/>
            </w:pPr>
            <w:r>
              <w:rPr>
                <w:sz w:val="20"/>
                <w:szCs w:val="20"/>
              </w:rPr>
              <w:t xml:space="preserve">Future posts written in Markdown in the Astro repo — no CMS needed at launch.</w:t>
            </w:r>
          </w:p>
        </w:tc>
      </w:tr>
    </w:tbl>
    <w:p>
      <w:r>
        <w:br w:type="page"/>
      </w:r>
    </w:p>
    <w:p>
      <w:pPr>
        <w:pStyle w:val="Heading1"/>
        <w:spacing w:after="200" w:before="480"/>
      </w:pPr>
      <w:r>
        <w:rPr>
          <w:color w:val="0A3D62"/>
        </w:rPr>
        <w:t xml:space="preserve">4.8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0A3D62" w:sz="12"/>
              <w:right w:val="none"/>
            </w:tcBorders>
            <w:tcMar>
              <w:top w:type="dxa" w:w="80"/>
              <w:left w:type="dxa" w:w="0"/>
              <w:bottom w:type="dxa" w:w="80"/>
              <w:right w:type="dxa" w:w="120"/>
            </w:tcMar>
          </w:tcPr>
          <w:p>
            <w:r>
              <w:rPr>
                <w:b/>
                <w:bCs/>
                <w:color w:val="0A3D62"/>
                <w:sz w:val="24"/>
                <w:szCs w:val="24"/>
              </w:rPr>
              <w:t xml:space="preserve">Contact</w:t>
            </w:r>
          </w:p>
        </w:tc>
        <w:tc>
          <w:tcPr>
            <w:tcW w:type="dxa" w:w="4680"/>
            <w:tcBorders>
              <w:top w:val="none"/>
              <w:left w:val="none"/>
              <w:bottom w:val="single" w:color="0A3D62" w:sz="12"/>
              <w:right w:val="none"/>
            </w:tcBorders>
            <w:tcMar>
              <w:top w:type="dxa" w:w="80"/>
              <w:left w:type="dxa" w:w="120"/>
              <w:bottom w:type="dxa" w:w="80"/>
              <w:right w:type="dxa" w:w="0"/>
            </w:tcMar>
          </w:tcPr>
          <w:p>
            <w:pPr>
              <w:jc w:val="right"/>
            </w:pPr>
            <w:r>
              <w:rPr>
                <w:i/>
                <w:iCs/>
                <w:color w:val="666666"/>
                <w:sz w:val="20"/>
                <w:szCs w:val="20"/>
              </w:rPr>
              <w:t xml:space="preserve">/contacto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4"/>
              <w:left w:val="single" w:color="CCCCCC" w:sz="4"/>
              <w:bottom w:val="single" w:color="CCCCCC" w:sz="4"/>
              <w:right w:val="single" w:color="CCCCCC" w:sz="4"/>
            </w:tcBorders>
            <w:shd w:fill="0A3D62" w:val="clear"/>
            <w:tcMar>
              <w:top w:type="dxa" w:w="100"/>
              <w:left w:type="dxa" w:w="140"/>
              <w:bottom w:type="dxa" w:w="100"/>
              <w:right w:type="dxa" w:w="140"/>
            </w:tcMar>
          </w:tcPr>
          <w:p>
            <w:r>
              <w:rPr>
                <w:b/>
                <w:bCs/>
                <w:color w:val="FFFFFF"/>
                <w:sz w:val="18"/>
                <w:szCs w:val="18"/>
              </w:rPr>
              <w:t xml:space="preserve">SECTION</w:t>
            </w:r>
          </w:p>
        </w:tc>
        <w:tc>
          <w:tcPr>
            <w:tcW w:type="dxa" w:w="6660"/>
            <w:tcBorders>
              <w:top w:val="single" w:color="CCCCCC" w:sz="4"/>
              <w:left w:val="single" w:color="CCCCCC" w:sz="4"/>
              <w:bottom w:val="single" w:color="CCCCCC" w:sz="4"/>
              <w:right w:val="single" w:color="CCCCCC" w:sz="4"/>
            </w:tcBorders>
            <w:shd w:fill="0A3D62" w:val="clear"/>
            <w:tcMar>
              <w:top w:type="dxa" w:w="100"/>
              <w:left w:type="dxa" w:w="140"/>
              <w:bottom w:type="dxa" w:w="100"/>
              <w:right w:type="dxa" w:w="140"/>
            </w:tcMar>
          </w:tcPr>
          <w:p>
            <w:r>
              <w:rPr>
                <w:b/>
                <w:bCs/>
                <w:color w:val="FFFFFF"/>
                <w:sz w:val="18"/>
                <w:szCs w:val="18"/>
              </w:rPr>
              <w:t xml:space="preserve">CONTENT</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1. Page hero</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Headline: 'Hablemos.' / 'Let's talk.'</w:t>
            </w:r>
          </w:p>
          <w:p>
            <w:pPr>
              <w:spacing w:after="40"/>
            </w:pPr>
            <w:r>
              <w:rPr>
                <w:sz w:val="20"/>
                <w:szCs w:val="20"/>
              </w:rPr>
              <w:t xml:space="preserve">Subhead: 'Cuéntanos sobre tu proyecto. Respondemos en menos de 48 horas.'</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2. Form</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Fields:</w:t>
            </w:r>
          </w:p>
          <w:p>
            <w:pPr>
              <w:spacing w:after="40"/>
            </w:pPr>
            <w:r>
              <w:rPr>
                <w:sz w:val="20"/>
                <w:szCs w:val="20"/>
              </w:rPr>
              <w:t xml:space="preserve">  · Nombre (required)</w:t>
            </w:r>
          </w:p>
          <w:p>
            <w:pPr>
              <w:spacing w:after="40"/>
            </w:pPr>
            <w:r>
              <w:rPr>
                <w:sz w:val="20"/>
                <w:szCs w:val="20"/>
              </w:rPr>
              <w:t xml:space="preserve">  · Email (required)</w:t>
            </w:r>
          </w:p>
          <w:p>
            <w:pPr>
              <w:spacing w:after="40"/>
            </w:pPr>
            <w:r>
              <w:rPr>
                <w:sz w:val="20"/>
                <w:szCs w:val="20"/>
              </w:rPr>
              <w:t xml:space="preserve">  · Empresa (optional)</w:t>
            </w:r>
          </w:p>
          <w:p>
            <w:pPr>
              <w:spacing w:after="40"/>
            </w:pPr>
            <w:r>
              <w:rPr>
                <w:sz w:val="20"/>
                <w:szCs w:val="20"/>
              </w:rPr>
              <w:t xml:space="preserve">  · Tipo de proyecto (dropdown): Diagnóstico (Cauce Insight) · Producción completa (Cauce Studio) · No estoy seguro · Otro</w:t>
            </w:r>
          </w:p>
          <w:p>
            <w:pPr>
              <w:spacing w:after="40"/>
            </w:pPr>
            <w:r>
              <w:rPr>
                <w:sz w:val="20"/>
                <w:szCs w:val="20"/>
              </w:rPr>
              <w:t xml:space="preserve">  · Cuéntanos sobre tu proyecto (textarea, required)</w:t>
            </w:r>
          </w:p>
          <w:p>
            <w:pPr>
              <w:spacing w:after="40"/>
            </w:pPr>
            <w:r>
              <w:rPr>
                <w:sz w:val="20"/>
                <w:szCs w:val="20"/>
              </w:rPr>
              <w:t xml:space="preserve">Submit button: 'Enviar'.</w:t>
            </w:r>
          </w:p>
          <w:p>
            <w:pPr>
              <w:spacing w:after="40"/>
            </w:pPr>
            <w:r>
              <w:rPr>
                <w:sz w:val="20"/>
                <w:szCs w:val="20"/>
              </w:rPr>
              <w:t xml:space="preserve">On submit: Resend sends to miguel@emerito.co + auto-reply to user. Success state: 'Gracias. Te respondemos en menos de 48 horas.' No redirect.</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3. Alternative contact</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Below form: 'O escríbenos directamente a hola@emerito.co' (or whatever the right address is — currently the site uses michael@emerito.co which appears to be a typo for miguel@emerito.co — fix this).</w:t>
            </w:r>
          </w:p>
          <w:p>
            <w:pPr>
              <w:spacing w:after="40"/>
            </w:pPr>
            <w:r>
              <w:rPr>
                <w:sz w:val="20"/>
                <w:szCs w:val="20"/>
              </w:rPr>
              <w:t xml:space="preserve">Office address: Medellín, Colombia.</w:t>
            </w:r>
          </w:p>
        </w:tc>
      </w:tr>
    </w:tbl>
    <w:p>
      <w:r>
        <w:br w:type="page"/>
      </w:r>
    </w:p>
    <w:p>
      <w:pPr>
        <w:pStyle w:val="Heading1"/>
        <w:spacing w:after="200" w:before="480"/>
      </w:pPr>
      <w:r>
        <w:rPr>
          <w:color w:val="0A3D62"/>
        </w:rPr>
        <w:t xml:space="preserve">5. Build plan &amp; next steps</w:t>
      </w:r>
    </w:p>
    <w:p>
      <w:pPr>
        <w:pStyle w:val="Heading2"/>
        <w:spacing w:after="160" w:before="360"/>
      </w:pPr>
      <w:r>
        <w:t xml:space="preserve">After this document is approved</w:t>
      </w:r>
    </w:p>
    <w:p>
      <w:pPr>
        <w:spacing w:after="120"/>
      </w:pPr>
      <w:r>
        <w:t xml:space="preserve">The approved wireframe becomes the build spec. No more strategic decisions in code — every paragraph above is a contract.</w:t>
      </w:r>
    </w:p>
    <w:p>
      <w:pPr>
        <w:spacing w:after="120"/>
      </w:pPr>
      <w:r>
        <w:t xml:space="preserve"/>
      </w:r>
    </w:p>
    <w:p>
      <w:pPr>
        <w:pStyle w:val="Heading2"/>
        <w:spacing w:after="160" w:before="360"/>
      </w:pPr>
      <w:r>
        <w:t xml:space="preserve">Build sequence (2-3 evenings of work in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4"/>
              <w:left w:val="single" w:color="CCCCCC" w:sz="4"/>
              <w:bottom w:val="single" w:color="CCCCCC" w:sz="4"/>
              <w:right w:val="single" w:color="CCCCCC" w:sz="4"/>
            </w:tcBorders>
            <w:shd w:fill="0A3D62" w:val="clear"/>
            <w:tcMar>
              <w:top w:type="dxa" w:w="100"/>
              <w:left w:type="dxa" w:w="140"/>
              <w:bottom w:type="dxa" w:w="100"/>
              <w:right w:type="dxa" w:w="140"/>
            </w:tcMar>
          </w:tcPr>
          <w:p>
            <w:r>
              <w:rPr>
                <w:b/>
                <w:bCs/>
                <w:color w:val="FFFFFF"/>
                <w:sz w:val="18"/>
                <w:szCs w:val="18"/>
              </w:rPr>
              <w:t xml:space="preserve">SECTION</w:t>
            </w:r>
          </w:p>
        </w:tc>
        <w:tc>
          <w:tcPr>
            <w:tcW w:type="dxa" w:w="6660"/>
            <w:tcBorders>
              <w:top w:val="single" w:color="CCCCCC" w:sz="4"/>
              <w:left w:val="single" w:color="CCCCCC" w:sz="4"/>
              <w:bottom w:val="single" w:color="CCCCCC" w:sz="4"/>
              <w:right w:val="single" w:color="CCCCCC" w:sz="4"/>
            </w:tcBorders>
            <w:shd w:fill="0A3D62" w:val="clear"/>
            <w:tcMar>
              <w:top w:type="dxa" w:w="100"/>
              <w:left w:type="dxa" w:w="140"/>
              <w:bottom w:type="dxa" w:w="100"/>
              <w:right w:type="dxa" w:w="140"/>
            </w:tcMar>
          </w:tcPr>
          <w:p>
            <w:r>
              <w:rPr>
                <w:b/>
                <w:bCs/>
                <w:color w:val="FFFFFF"/>
                <w:sz w:val="18"/>
                <w:szCs w:val="18"/>
              </w:rPr>
              <w:t xml:space="preserve">CONTENT</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Step 1</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Set up the repo: GitHub repo, Astro project scaffold with i18n configured (/es default, /en alternative), Tailwind CSS, basic layout components.</w:t>
            </w:r>
          </w:p>
          <w:p>
            <w:pPr>
              <w:spacing w:after="40"/>
            </w:pPr>
            <w:r>
              <w:rPr>
                <w:sz w:val="20"/>
                <w:szCs w:val="20"/>
              </w:rPr>
              <w:t xml:space="preserve">Time: ~30 min in Claude Code.</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Step 2</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Build the global layout: top nav with language toggle, footer, basic typography and color tokens (Cauce blues + warm sand).</w:t>
            </w:r>
          </w:p>
          <w:p>
            <w:pPr>
              <w:spacing w:after="40"/>
            </w:pPr>
            <w:r>
              <w:rPr>
                <w:sz w:val="20"/>
                <w:szCs w:val="20"/>
              </w:rPr>
              <w:t xml:space="preserve">Time: ~1 hour.</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Step 3</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Build the page templates: Home, Methodology, Case Study (Airfan), Selected Work, Team, Contact, Insights index. All content from this wireframe doc lives in Markdown frontmatter + body.</w:t>
            </w:r>
          </w:p>
          <w:p>
            <w:pPr>
              <w:spacing w:after="40"/>
            </w:pPr>
            <w:r>
              <w:rPr>
                <w:sz w:val="20"/>
                <w:szCs w:val="20"/>
              </w:rPr>
              <w:t xml:space="preserve">Time: ~3-4 hours.</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Step 4</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Wire the contact form to Resend. Add basic SEO metadata, Open Graph images, sitemap.xml.</w:t>
            </w:r>
          </w:p>
          <w:p>
            <w:pPr>
              <w:spacing w:after="40"/>
            </w:pPr>
            <w:r>
              <w:rPr>
                <w:sz w:val="20"/>
                <w:szCs w:val="20"/>
              </w:rPr>
              <w:t xml:space="preserve">Time: ~1 hour.</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Step 5</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Connect the GitHub repo to Cloudflare Pages, configure custom domain (emerito.co), set up DNS, enable SSL.</w:t>
            </w:r>
          </w:p>
          <w:p>
            <w:pPr>
              <w:spacing w:after="40"/>
            </w:pPr>
            <w:r>
              <w:rPr>
                <w:sz w:val="20"/>
                <w:szCs w:val="20"/>
              </w:rPr>
              <w:t xml:space="preserve">Time: ~30 min.</w:t>
            </w:r>
          </w:p>
        </w:tc>
      </w:tr>
      <w:tr>
        <w:tc>
          <w:tcPr>
            <w:tcW w:type="dxa" w:w="2700"/>
            <w:tcBorders>
              <w:top w:val="single" w:color="CCCCCC" w:sz="4"/>
              <w:left w:val="single" w:color="CCCCCC" w:sz="4"/>
              <w:bottom w:val="single" w:color="CCCCCC" w:sz="4"/>
              <w:right w:val="single" w:color="CCCCCC" w:sz="4"/>
            </w:tcBorders>
            <w:tcMar>
              <w:top w:type="dxa" w:w="120"/>
              <w:left w:type="dxa" w:w="140"/>
              <w:bottom w:type="dxa" w:w="120"/>
              <w:right w:type="dxa" w:w="140"/>
            </w:tcMar>
          </w:tcPr>
          <w:p>
            <w:r>
              <w:rPr>
                <w:b/>
                <w:bCs/>
                <w:sz w:val="20"/>
                <w:szCs w:val="20"/>
              </w:rPr>
              <w:t xml:space="preserve">Step 6</w:t>
            </w:r>
          </w:p>
        </w:tc>
        <w:tc>
          <w:tcPr>
            <w:tcW w:type="dxa" w:w="66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spacing w:after="40"/>
            </w:pPr>
            <w:r>
              <w:rPr>
                <w:sz w:val="20"/>
                <w:szCs w:val="20"/>
              </w:rPr>
              <w:t xml:space="preserve">Smoke test, mobile QA, performance check (Lighthouse), then announce migration off Webflow.</w:t>
            </w:r>
          </w:p>
          <w:p>
            <w:pPr>
              <w:spacing w:after="40"/>
            </w:pPr>
            <w:r>
              <w:rPr>
                <w:sz w:val="20"/>
                <w:szCs w:val="20"/>
              </w:rPr>
              <w:t xml:space="preserve">Time: ~1 hour.</w:t>
            </w:r>
          </w:p>
        </w:tc>
      </w:tr>
    </w:tbl>
    <w:p>
      <w:pPr>
        <w:spacing w:after="120"/>
      </w:pPr>
      <w:r>
        <w:t xml:space="preserve"/>
      </w:r>
    </w:p>
    <w:p>
      <w:pPr>
        <w:pStyle w:val="Heading2"/>
        <w:spacing w:after="160" w:before="360"/>
      </w:pPr>
      <w:r>
        <w:t xml:space="preserve">What you'll need before we open Claude Code</w:t>
      </w:r>
    </w:p>
    <w:p>
      <w:pPr>
        <w:pStyle w:val="ListParagraph"/>
        <w:numPr>
          <w:ilvl w:val="0"/>
          <w:numId w:val="2"/>
        </w:numPr>
        <w:spacing w:after="60"/>
      </w:pPr>
      <w:r>
        <w:t xml:space="preserve">A GitHub account (free is fine).</w:t>
      </w:r>
    </w:p>
    <w:p>
      <w:pPr>
        <w:pStyle w:val="ListParagraph"/>
        <w:numPr>
          <w:ilvl w:val="0"/>
          <w:numId w:val="2"/>
        </w:numPr>
        <w:spacing w:after="60"/>
      </w:pPr>
      <w:r>
        <w:t xml:space="preserve">Node.js installed locally (current LTS).</w:t>
      </w:r>
    </w:p>
    <w:p>
      <w:pPr>
        <w:pStyle w:val="ListParagraph"/>
        <w:numPr>
          <w:ilvl w:val="0"/>
          <w:numId w:val="2"/>
        </w:numPr>
        <w:spacing w:after="60"/>
      </w:pPr>
      <w:r>
        <w:t xml:space="preserve">Claude Code installed.</w:t>
      </w:r>
    </w:p>
    <w:p>
      <w:pPr>
        <w:pStyle w:val="ListParagraph"/>
        <w:numPr>
          <w:ilvl w:val="0"/>
          <w:numId w:val="2"/>
        </w:numPr>
        <w:spacing w:after="60"/>
      </w:pPr>
      <w:r>
        <w:t xml:space="preserve">A Cloudflare account (free).</w:t>
      </w:r>
    </w:p>
    <w:p>
      <w:pPr>
        <w:pStyle w:val="ListParagraph"/>
        <w:numPr>
          <w:ilvl w:val="0"/>
          <w:numId w:val="2"/>
        </w:numPr>
        <w:spacing w:after="60"/>
      </w:pPr>
      <w:r>
        <w:t xml:space="preserve">A Resend account (free tier — 3,000 emails/month).</w:t>
      </w:r>
    </w:p>
    <w:p>
      <w:pPr>
        <w:pStyle w:val="ListParagraph"/>
        <w:numPr>
          <w:ilvl w:val="0"/>
          <w:numId w:val="2"/>
        </w:numPr>
        <w:spacing w:after="60"/>
      </w:pPr>
      <w:r>
        <w:t xml:space="preserve">Domain control of emerito.co (you have this — currently pointed at Webflow).</w:t>
      </w:r>
    </w:p>
    <w:p>
      <w:pPr>
        <w:pStyle w:val="ListParagraph"/>
        <w:numPr>
          <w:ilvl w:val="0"/>
          <w:numId w:val="2"/>
        </w:numPr>
        <w:spacing w:after="60"/>
      </w:pPr>
      <w:r>
        <w:t xml:space="preserve">All final hero/methodology/Airfan copy approved (or marked 'placeholder OK for launch, refine later').</w:t>
      </w:r>
    </w:p>
    <w:p>
      <w:pPr>
        <w:pStyle w:val="ListParagraph"/>
        <w:numPr>
          <w:ilvl w:val="0"/>
          <w:numId w:val="2"/>
        </w:numPr>
        <w:spacing w:after="60"/>
      </w:pPr>
      <w:r>
        <w:t xml:space="preserve">3 founder portrait photos (can be phone photos — replace later).</w:t>
      </w:r>
    </w:p>
    <w:p>
      <w:pPr>
        <w:pStyle w:val="ListParagraph"/>
        <w:numPr>
          <w:ilvl w:val="0"/>
          <w:numId w:val="2"/>
        </w:numPr>
        <w:spacing w:after="60"/>
      </w:pPr>
      <w:r>
        <w:t xml:space="preserve">Stills/video from the Imprudencio storyboard project for the Airfan case study.</w:t>
      </w:r>
    </w:p>
    <w:p>
      <w:pPr>
        <w:spacing w:after="120"/>
      </w:pPr>
      <w:r>
        <w:t xml:space="preserve"/>
      </w:r>
    </w:p>
    <w:p>
      <w:pPr>
        <w:pStyle w:val="Heading2"/>
        <w:spacing w:after="160" w:before="360"/>
      </w:pPr>
      <w:r>
        <w:t xml:space="preserve">Questions outstanding (answer in comments on this doc)</w:t>
      </w:r>
    </w:p>
    <w:p>
      <w:pPr>
        <w:pStyle w:val="ListParagraph"/>
        <w:numPr>
          <w:ilvl w:val="0"/>
          <w:numId w:val="2"/>
        </w:numPr>
        <w:spacing w:after="60"/>
      </w:pPr>
      <w:r>
        <w:t xml:space="preserve">Is hola@emerito.co the right contact email, or another address? (Current site shows michael@emerito.co which looks like a typo.)</w:t>
      </w:r>
    </w:p>
    <w:p>
      <w:pPr>
        <w:pStyle w:val="ListParagraph"/>
        <w:numPr>
          <w:ilvl w:val="0"/>
          <w:numId w:val="2"/>
        </w:numPr>
        <w:spacing w:after="60"/>
      </w:pPr>
      <w:r>
        <w:t xml:space="preserve">Final hero copy choice: A, B, or C? (See Section 3.)</w:t>
      </w:r>
    </w:p>
    <w:p>
      <w:pPr>
        <w:pStyle w:val="ListParagraph"/>
        <w:numPr>
          <w:ilvl w:val="0"/>
          <w:numId w:val="2"/>
        </w:numPr>
        <w:spacing w:after="60"/>
      </w:pPr>
      <w:r>
        <w:t xml:space="preserve">Airfan results section — do you have any quantitative data yet, or do we launch with qualitative + 'medición en curso'?</w:t>
      </w:r>
    </w:p>
    <w:p>
      <w:pPr>
        <w:pStyle w:val="ListParagraph"/>
        <w:numPr>
          <w:ilvl w:val="0"/>
          <w:numId w:val="2"/>
        </w:numPr>
        <w:spacing w:after="60"/>
      </w:pPr>
      <w:r>
        <w:t xml:space="preserve">Team page: who writes the founders' origin story paragraph?</w:t>
      </w:r>
    </w:p>
    <w:p>
      <w:pPr>
        <w:pStyle w:val="ListParagraph"/>
        <w:numPr>
          <w:ilvl w:val="0"/>
          <w:numId w:val="2"/>
        </w:numPr>
        <w:spacing w:after="60"/>
      </w:pPr>
      <w:r>
        <w:t xml:space="preserve">Are existing blog posts worth migrating, or start fresh?</w:t>
      </w:r>
    </w:p>
    <w:p>
      <w:pPr>
        <w:pStyle w:val="ListParagraph"/>
        <w:numPr>
          <w:ilvl w:val="0"/>
          <w:numId w:val="2"/>
        </w:numPr>
        <w:spacing w:after="60"/>
      </w:pPr>
      <w:r>
        <w:t xml:space="preserve">Do you want a methodology PDF as a download asset at launch, or v2?</w:t>
      </w:r>
    </w:p>
    <w:p>
      <w:pPr>
        <w:spacing w:after="120"/>
      </w:pPr>
      <w:r>
        <w:t xml:space="preserve"/>
      </w:r>
    </w:p>
    <w:p>
      <w:pPr>
        <w:pStyle w:val="Heading2"/>
        <w:spacing w:after="160" w:before="360"/>
      </w:pPr>
      <w:r>
        <w:t xml:space="preserve">Realistic timeline</w:t>
      </w:r>
    </w:p>
    <w:p>
      <w:pPr>
        <w:spacing w:after="120"/>
      </w:pPr>
      <w:r>
        <w:t xml:space="preserve">Document approval: ~1 review cycle, 2-3 days.</w:t>
      </w:r>
    </w:p>
    <w:p>
      <w:pPr>
        <w:spacing w:after="120"/>
      </w:pPr>
      <w:r>
        <w:t xml:space="preserve">Build (with Claude Code): 2-3 focused evenings.</w:t>
      </w:r>
    </w:p>
    <w:p>
      <w:pPr>
        <w:spacing w:after="120"/>
      </w:pPr>
      <w:r>
        <w:t xml:space="preserve">Content polish + photos + Airfan video integration: depends on your input speed; 1-2 weeks realistic.</w:t>
      </w:r>
    </w:p>
    <w:p>
      <w:pPr>
        <w:spacing w:after="120"/>
      </w:pPr>
      <w:r>
        <w:t xml:space="preserve">DNS migration off Webflow: 24-48 hours for propagation.</w:t>
      </w:r>
    </w:p>
    <w:p>
      <w:pPr>
        <w:spacing w:after="120"/>
      </w:pPr>
      <w:r>
        <w:t xml:space="preserve">Total realistic launch window: 2-4 weeks from approval.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547" w:sz="4"/>
              <w:left w:val="single" w:color="E8C547" w:sz="18"/>
              <w:bottom w:val="single" w:color="E8C547" w:sz="4"/>
              <w:right w:val="single" w:color="E8C547" w:sz="4"/>
            </w:tcBorders>
            <w:shd w:fill="FFF7E6" w:val="clear"/>
            <w:tcMar>
              <w:top w:type="dxa" w:w="160"/>
              <w:left w:type="dxa" w:w="200"/>
              <w:bottom w:type="dxa" w:w="160"/>
              <w:right w:type="dxa" w:w="200"/>
            </w:tcMar>
          </w:tcPr>
          <w:p>
            <w:pPr>
              <w:spacing w:after="60"/>
            </w:pPr>
            <w:r>
              <w:rPr>
                <w:b/>
                <w:bCs/>
                <w:color w:val="0A3D62"/>
                <w:sz w:val="18"/>
                <w:szCs w:val="18"/>
              </w:rPr>
              <w:t xml:space="preserve">END OF WIREFRAME</w:t>
            </w:r>
          </w:p>
          <w:p>
            <w:r>
              <w:rPr>
                <w:sz w:val="22"/>
                <w:szCs w:val="22"/>
              </w:rPr>
              <w:t xml:space="preserve">Read it, mark it up, push back on anything. The next step after approval: open Claude Code and start Step 1 of the build plan.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A3D62"/>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A3D6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2026-04-22T00:07:06.519Z</dcterms:created>
  <dcterms:modified xsi:type="dcterms:W3CDTF">2026-04-22T00:07:06.520Z</dcterms:modified>
</cp:coreProperties>
</file>

<file path=docProps/custom.xml><?xml version="1.0" encoding="utf-8"?>
<Properties xmlns="http://schemas.openxmlformats.org/officeDocument/2006/custom-properties" xmlns:vt="http://schemas.openxmlformats.org/officeDocument/2006/docPropsVTypes"/>
</file>