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Ai Recommendations</w:t>
      </w:r>
    </w:p>
    <w:p w:rsidR="00000000" w:rsidDel="00000000" w:rsidP="00000000" w:rsidRDefault="00000000" w:rsidRPr="00000000" w14:paraId="00000002">
      <w:pPr>
        <w:spacing w:after="1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160" w:lineRule="auto"/>
        <w:rPr>
          <w:i w:val="1"/>
          <w:iCs w:val="1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 RM looks at a client's portfolio and asks: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"Based on what's happening in the market right now, what should I do with each sector this client holds?"</w:t>
      </w:r>
    </w:p>
    <w:p w:rsidR="00000000" w:rsidDel="00000000" w:rsidP="00000000" w:rsidRDefault="00000000" w:rsidRPr="00000000" w14:paraId="00000004">
      <w:pPr>
        <w:spacing w:after="160" w:lineRule="auto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Output per sector:</w:t>
      </w:r>
    </w:p>
    <w:p w:rsidR="00000000" w:rsidDel="00000000" w:rsidP="00000000" w:rsidRDefault="00000000" w:rsidRPr="00000000" w14:paraId="00000006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Semiconductors</w:t>
        <w:tab/>
        <w:t xml:space="preserve">→ BUY more</w:t>
        <w:tab/>
        <w:t xml:space="preserve">"AI chip demand surge supports further accumulation"</w:t>
      </w:r>
    </w:p>
    <w:p w:rsidR="00000000" w:rsidDel="00000000" w:rsidP="00000000" w:rsidRDefault="00000000" w:rsidRPr="00000000" w14:paraId="00000007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Financials    </w:t>
        <w:tab/>
        <w:t xml:space="preserve">→ HOLD    </w:t>
        <w:tab/>
        <w:t xml:space="preserve">"Rate hold creates stability, no action needed"</w:t>
      </w:r>
    </w:p>
    <w:p w:rsidR="00000000" w:rsidDel="00000000" w:rsidP="00000000" w:rsidRDefault="00000000" w:rsidRPr="00000000" w14:paraId="00000008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Renewable Energy  → SELL    </w:t>
        <w:tab/>
        <w:t xml:space="preserve">"ECB rate pressure reducing green bond valuations"</w:t>
      </w:r>
    </w:p>
    <w:p w:rsidR="00000000" w:rsidDel="00000000" w:rsidP="00000000" w:rsidRDefault="00000000" w:rsidRPr="00000000" w14:paraId="00000009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Where the data already lives:</w:t>
      </w:r>
    </w:p>
    <w:p w:rsidR="00000000" w:rsidDel="00000000" w:rsidP="00000000" w:rsidRDefault="00000000" w:rsidRPr="00000000" w14:paraId="0000000B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Client holdings  </w:t>
        <w:tab/>
        <w:t xml:space="preserve">→ which sectors the client is in (from portfolios → holdings → security → sector)</w:t>
      </w:r>
    </w:p>
    <w:p w:rsidR="00000000" w:rsidDel="00000000" w:rsidP="00000000" w:rsidRDefault="00000000" w:rsidRPr="00000000" w14:paraId="0000000C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ClientThemeMatch </w:t>
        <w:tab/>
        <w:t xml:space="preserve">→ which themes match those sectors + sentiment (Positive/Negative/Neutral)</w:t>
      </w:r>
    </w:p>
    <w:p w:rsidR="00000000" w:rsidDel="00000000" w:rsidP="00000000" w:rsidRDefault="00000000" w:rsidRPr="00000000" w14:paraId="0000000D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ClientOutlook    </w:t>
        <w:tab/>
        <w:t xml:space="preserve">→ drivers with status: Increase / Decrease / Neutral  ← KEY</w:t>
      </w:r>
    </w:p>
    <w:p w:rsidR="00000000" w:rsidDel="00000000" w:rsidP="00000000" w:rsidRDefault="00000000" w:rsidRPr="00000000" w14:paraId="0000000E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SectorTag        </w:t>
        <w:tab/>
        <w:t xml:space="preserve">→ sector-level sentiment from AI processing</w:t>
      </w:r>
    </w:p>
    <w:p w:rsidR="00000000" w:rsidDel="00000000" w:rsidP="00000000" w:rsidRDefault="00000000" w:rsidRPr="00000000" w14:paraId="0000000F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Architecture:</w:t>
      </w:r>
    </w:p>
    <w:p w:rsidR="00000000" w:rsidDel="00000000" w:rsidP="00000000" w:rsidRDefault="00000000" w:rsidRPr="00000000" w14:paraId="00000011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INPUTS (all from existing DB)</w:t>
      </w:r>
    </w:p>
    <w:p w:rsidR="00000000" w:rsidDel="00000000" w:rsidP="00000000" w:rsidRDefault="00000000" w:rsidRPr="00000000" w14:paraId="00000012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──────────────────────────────</w:t>
      </w:r>
    </w:p>
    <w:p w:rsidR="00000000" w:rsidDel="00000000" w:rsidP="00000000" w:rsidRDefault="00000000" w:rsidRPr="00000000" w14:paraId="00000013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1. Client holdings → extract unique sectors client is exposed to</w:t>
      </w:r>
    </w:p>
    <w:p w:rsidR="00000000" w:rsidDel="00000000" w:rsidP="00000000" w:rsidRDefault="00000000" w:rsidRPr="00000000" w14:paraId="00000014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2. ClientOutlook.drivers → [{title, commentary, status: Increase/Decrease/Neutral}]</w:t>
      </w:r>
    </w:p>
    <w:p w:rsidR="00000000" w:rsidDel="00000000" w:rsidP="00000000" w:rsidRDefault="00000000" w:rsidRPr="00000000" w14:paraId="00000015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3. ClientThemeMatch → themes matched to client + sentiment per theme</w:t>
      </w:r>
    </w:p>
    <w:p w:rsidR="00000000" w:rsidDel="00000000" w:rsidP="00000000" w:rsidRDefault="00000000" w:rsidRPr="00000000" w14:paraId="00000016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4. SectorTag → sector-level sentiment from step 2 processing</w:t>
      </w:r>
    </w:p>
    <w:p w:rsidR="00000000" w:rsidDel="00000000" w:rsidP="00000000" w:rsidRDefault="00000000" w:rsidRPr="00000000" w14:paraId="00000017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5. ClientPersonalDetails.client_constraints → hard rules</w:t>
      </w:r>
    </w:p>
    <w:p w:rsidR="00000000" w:rsidDel="00000000" w:rsidP="00000000" w:rsidRDefault="00000000" w:rsidRPr="00000000" w14:paraId="00000018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9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LOGIC (pure Python — no LLM needed)</w:t>
      </w:r>
    </w:p>
    <w:p w:rsidR="00000000" w:rsidDel="00000000" w:rsidP="00000000" w:rsidRDefault="00000000" w:rsidRPr="00000000" w14:paraId="0000001A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─────────────────────────────────────</w:t>
      </w:r>
    </w:p>
    <w:p w:rsidR="00000000" w:rsidDel="00000000" w:rsidP="00000000" w:rsidRDefault="00000000" w:rsidRPr="00000000" w14:paraId="0000001B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each sector the client holds:</w:t>
      </w:r>
    </w:p>
    <w:p w:rsidR="00000000" w:rsidDel="00000000" w:rsidP="00000000" w:rsidRDefault="00000000" w:rsidRPr="00000000" w14:paraId="0000001C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D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Step 1: Collect all signals for that sector</w:t>
      </w:r>
    </w:p>
    <w:p w:rsidR="00000000" w:rsidDel="00000000" w:rsidP="00000000" w:rsidRDefault="00000000" w:rsidRPr="00000000" w14:paraId="0000001E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ab/>
        <w:t xml:space="preserve">- Outlook driver status (Increase/Decrease/Neutral) → weight: 0.50</w:t>
      </w:r>
    </w:p>
    <w:p w:rsidR="00000000" w:rsidDel="00000000" w:rsidP="00000000" w:rsidRDefault="00000000" w:rsidRPr="00000000" w14:paraId="0000001F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ab/>
        <w:t xml:space="preserve">- Theme sentiment for themes touching this sector   → weight: 0.30</w:t>
      </w:r>
    </w:p>
    <w:p w:rsidR="00000000" w:rsidDel="00000000" w:rsidP="00000000" w:rsidRDefault="00000000" w:rsidRPr="00000000" w14:paraId="00000020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ab/>
        <w:t xml:space="preserve">- SectorTag sentiment from processed news       </w:t>
        <w:tab/>
        <w:t xml:space="preserve">→ weight: 0.20</w:t>
      </w:r>
    </w:p>
    <w:p w:rsidR="00000000" w:rsidDel="00000000" w:rsidP="00000000" w:rsidRDefault="00000000" w:rsidRPr="00000000" w14:paraId="00000021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Step 2: Compute signal score</w:t>
      </w:r>
    </w:p>
    <w:p w:rsidR="00000000" w:rsidDel="00000000" w:rsidP="00000000" w:rsidRDefault="00000000" w:rsidRPr="00000000" w14:paraId="00000023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Increase/Positive = +1</w:t>
      </w:r>
    </w:p>
    <w:p w:rsidR="00000000" w:rsidDel="00000000" w:rsidP="00000000" w:rsidRDefault="00000000" w:rsidRPr="00000000" w14:paraId="00000024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Neutral       </w:t>
        <w:tab/>
        <w:t xml:space="preserve">=  0</w:t>
      </w:r>
    </w:p>
    <w:p w:rsidR="00000000" w:rsidDel="00000000" w:rsidP="00000000" w:rsidRDefault="00000000" w:rsidRPr="00000000" w14:paraId="00000025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Decrease/Negative = -1</w:t>
      </w:r>
    </w:p>
    <w:p w:rsidR="00000000" w:rsidDel="00000000" w:rsidP="00000000" w:rsidRDefault="00000000" w:rsidRPr="00000000" w14:paraId="00000026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7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Step 3: Weighted score → action</w:t>
      </w:r>
    </w:p>
    <w:p w:rsidR="00000000" w:rsidDel="00000000" w:rsidP="00000000" w:rsidRDefault="00000000" w:rsidRPr="00000000" w14:paraId="00000028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ab/>
        <w:t xml:space="preserve">score &gt; 0.3  → BUY</w:t>
      </w:r>
    </w:p>
    <w:p w:rsidR="00000000" w:rsidDel="00000000" w:rsidP="00000000" w:rsidRDefault="00000000" w:rsidRPr="00000000" w14:paraId="00000029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ab/>
        <w:t xml:space="preserve">score &lt; -0.3 → SELL</w:t>
      </w:r>
    </w:p>
    <w:p w:rsidR="00000000" w:rsidDel="00000000" w:rsidP="00000000" w:rsidRDefault="00000000" w:rsidRPr="00000000" w14:paraId="0000002A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ab/>
        <w:t xml:space="preserve">otherwise</w:t>
        <w:tab/>
        <w:t xml:space="preserve">→ HOLD</w:t>
      </w:r>
    </w:p>
    <w:p w:rsidR="00000000" w:rsidDel="00000000" w:rsidP="00000000" w:rsidRDefault="00000000" w:rsidRPr="00000000" w14:paraId="0000002B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Step 4: Generate 1-line description</w:t>
      </w:r>
    </w:p>
    <w:p w:rsidR="00000000" w:rsidDel="00000000" w:rsidP="00000000" w:rsidRDefault="00000000" w:rsidRPr="00000000" w14:paraId="0000002D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ab/>
        <w:t xml:space="preserve">Use LLM (or template) referencing the actual driver/theme that drove the decision</w:t>
      </w:r>
    </w:p>
    <w:p w:rsidR="00000000" w:rsidDel="00000000" w:rsidP="00000000" w:rsidRDefault="00000000" w:rsidRPr="00000000" w14:paraId="0000002E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F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OUTPUT (new DB table: ClientSectorRecommendation)</w:t>
      </w:r>
    </w:p>
    <w:p w:rsidR="00000000" w:rsidDel="00000000" w:rsidP="00000000" w:rsidRDefault="00000000" w:rsidRPr="00000000" w14:paraId="00000030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──────────────────────────────────────────────────</w:t>
      </w:r>
    </w:p>
    <w:p w:rsidR="00000000" w:rsidDel="00000000" w:rsidP="00000000" w:rsidRDefault="00000000" w:rsidRPr="00000000" w14:paraId="00000031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client_id</w:t>
      </w:r>
    </w:p>
    <w:p w:rsidR="00000000" w:rsidDel="00000000" w:rsidP="00000000" w:rsidRDefault="00000000" w:rsidRPr="00000000" w14:paraId="00000032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sector_name     </w:t>
        <w:tab/>
        <w:t xml:space="preserve">→ "Semiconductors"</w:t>
      </w:r>
    </w:p>
    <w:p w:rsidR="00000000" w:rsidDel="00000000" w:rsidP="00000000" w:rsidRDefault="00000000" w:rsidRPr="00000000" w14:paraId="00000033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action          </w:t>
        <w:tab/>
        <w:t xml:space="preserve">→ "BUY" / "HOLD" / "SELL"</w:t>
      </w:r>
    </w:p>
    <w:p w:rsidR="00000000" w:rsidDel="00000000" w:rsidP="00000000" w:rsidRDefault="00000000" w:rsidRPr="00000000" w14:paraId="00000034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signal_score    </w:t>
        <w:tab/>
        <w:t xml:space="preserve">→ 0.75  (for transparency)</w:t>
      </w:r>
    </w:p>
    <w:p w:rsidR="00000000" w:rsidDel="00000000" w:rsidP="00000000" w:rsidRDefault="00000000" w:rsidRPr="00000000" w14:paraId="00000035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 description     </w:t>
        <w:tab/>
        <w:t xml:space="preserve">→ "AI chip demand surge and ASML position support accumulation"</w:t>
      </w:r>
    </w:p>
    <w:p w:rsidR="00000000" w:rsidDel="00000000" w:rsidP="00000000" w:rsidRDefault="00000000" w:rsidRPr="00000000" w14:paraId="00000036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generated_at</w:t>
      </w:r>
    </w:p>
    <w:p w:rsidR="00000000" w:rsidDel="00000000" w:rsidP="00000000" w:rsidRDefault="00000000" w:rsidRPr="00000000" w14:paraId="00000037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8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9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New table needed:</w:t>
      </w:r>
    </w:p>
    <w:p w:rsidR="00000000" w:rsidDel="00000000" w:rsidP="00000000" w:rsidRDefault="00000000" w:rsidRPr="00000000" w14:paraId="0000003A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ClientSectorRecommendation — one row per client per sector.</w:t>
      </w:r>
    </w:p>
    <w:p w:rsidR="00000000" w:rsidDel="00000000" w:rsidP="00000000" w:rsidRDefault="00000000" w:rsidRPr="00000000" w14:paraId="0000003B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New file:</w:t>
      </w:r>
      <w:r w:rsidDel="00000000" w:rsidR="00000000" w:rsidRPr="00000000">
        <w:rPr>
          <w:sz w:val="24"/>
          <w:szCs w:val="24"/>
          <w:rtl w:val="0"/>
        </w:rPr>
        <w:t xml:space="preserve"> step8_recommend.py (rewritten) — pure sector-signal logic + one LLM call per client for descriptions.</w:t>
      </w:r>
    </w:p>
    <w:p w:rsidR="00000000" w:rsidDel="00000000" w:rsidP="00000000" w:rsidRDefault="00000000" w:rsidRPr="00000000" w14:paraId="0000003C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api.py</w:t>
      </w:r>
      <w:r w:rsidDel="00000000" w:rsidR="00000000" w:rsidRPr="00000000">
        <w:rPr>
          <w:sz w:val="24"/>
          <w:szCs w:val="24"/>
          <w:rtl w:val="0"/>
        </w:rPr>
        <w:t xml:space="preserve"> — one new endpoint: GET /clients/{id}/sector-recommendations</w:t>
      </w:r>
    </w:p>
    <w:p w:rsidR="00000000" w:rsidDel="00000000" w:rsidP="00000000" w:rsidRDefault="00000000" w:rsidRPr="00000000" w14:paraId="0000003D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models.py</w:t>
      </w:r>
      <w:r w:rsidDel="00000000" w:rsidR="00000000" w:rsidRPr="00000000">
        <w:rPr>
          <w:sz w:val="24"/>
          <w:szCs w:val="24"/>
          <w:rtl w:val="0"/>
        </w:rPr>
        <w:t xml:space="preserve"> — replacing ClientFundRecommendation with ClientSectorRecommendation</w:t>
      </w:r>
    </w:p>
    <w:p w:rsidR="00000000" w:rsidDel="00000000" w:rsidP="00000000" w:rsidRDefault="00000000" w:rsidRPr="00000000" w14:paraId="0000003E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after="1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Flow in pipeline:</w:t>
      </w:r>
    </w:p>
    <w:p w:rsidR="00000000" w:rsidDel="00000000" w:rsidP="00000000" w:rsidRDefault="00000000" w:rsidRPr="00000000" w14:paraId="00000040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Step 3 (match) → Step 5 (outlook) → Step 6 (sector recommendations)</w:t>
      </w:r>
    </w:p>
    <w:p w:rsidR="00000000" w:rsidDel="00000000" w:rsidP="00000000" w:rsidRDefault="00000000" w:rsidRPr="00000000" w14:paraId="00000041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Step 6 reads step 3 and step 5 output → produces sector-level BUY/HOLD/SELL → saves to DB.</w:t>
      </w:r>
    </w:p>
    <w:p w:rsidR="00000000" w:rsidDel="00000000" w:rsidP="00000000" w:rsidRDefault="00000000" w:rsidRPr="00000000" w14:paraId="00000042">
      <w:pPr>
        <w:spacing w:after="1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