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DE373" w14:textId="77777777" w:rsidR="000E5DC0" w:rsidRPr="000E5DC0" w:rsidRDefault="000E5DC0" w:rsidP="000E5DC0">
      <w:pPr>
        <w:tabs>
          <w:tab w:val="center" w:pos="4252"/>
          <w:tab w:val="right" w:pos="8504"/>
        </w:tabs>
        <w:spacing w:after="0" w:line="240" w:lineRule="auto"/>
      </w:pPr>
      <w:r w:rsidRPr="000E5DC0">
        <w:rPr>
          <w:noProof/>
          <w:lang w:eastAsia="es-ES"/>
        </w:rPr>
        <w:drawing>
          <wp:inline distT="0" distB="0" distL="0" distR="0" wp14:anchorId="6C6DE382" wp14:editId="6C6DE383">
            <wp:extent cx="864158" cy="813916"/>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ONDO SOCIAL EUROPE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4508" cy="814246"/>
                    </a:xfrm>
                    <a:prstGeom prst="rect">
                      <a:avLst/>
                    </a:prstGeom>
                  </pic:spPr>
                </pic:pic>
              </a:graphicData>
            </a:graphic>
          </wp:inline>
        </w:drawing>
      </w:r>
      <w:r w:rsidRPr="000E5DC0">
        <w:rPr>
          <w:noProof/>
          <w:lang w:eastAsia="es-ES"/>
        </w:rPr>
        <w:t xml:space="preserve">                                </w:t>
      </w:r>
      <w:r w:rsidRPr="000E5DC0">
        <w:rPr>
          <w:noProof/>
          <w:lang w:eastAsia="es-ES"/>
        </w:rPr>
        <w:drawing>
          <wp:inline distT="0" distB="0" distL="0" distR="0" wp14:anchorId="6C6DE384" wp14:editId="6C6DE385">
            <wp:extent cx="1205798" cy="743578"/>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SELLERI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260" cy="746329"/>
                    </a:xfrm>
                    <a:prstGeom prst="rect">
                      <a:avLst/>
                    </a:prstGeom>
                  </pic:spPr>
                </pic:pic>
              </a:graphicData>
            </a:graphic>
          </wp:inline>
        </w:drawing>
      </w:r>
      <w:r w:rsidRPr="000E5DC0">
        <w:t xml:space="preserve">                                   </w:t>
      </w:r>
      <w:r w:rsidRPr="000E5DC0">
        <w:rPr>
          <w:noProof/>
          <w:lang w:eastAsia="es-ES"/>
        </w:rPr>
        <w:drawing>
          <wp:inline distT="0" distB="0" distL="0" distR="0" wp14:anchorId="6C6DE386" wp14:editId="6C6DE387">
            <wp:extent cx="962025" cy="571500"/>
            <wp:effectExtent l="0" t="0" r="9525" b="0"/>
            <wp:docPr id="3" name="Imagen 3" descr="PEQU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QU_C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571500"/>
                    </a:xfrm>
                    <a:prstGeom prst="rect">
                      <a:avLst/>
                    </a:prstGeom>
                    <a:noFill/>
                    <a:ln>
                      <a:noFill/>
                    </a:ln>
                  </pic:spPr>
                </pic:pic>
              </a:graphicData>
            </a:graphic>
          </wp:inline>
        </w:drawing>
      </w:r>
    </w:p>
    <w:p w14:paraId="6C6DE374" w14:textId="77777777" w:rsidR="000E5DC0" w:rsidRPr="000E5DC0" w:rsidRDefault="000E5DC0" w:rsidP="000E5DC0">
      <w:pPr>
        <w:spacing w:line="240" w:lineRule="auto"/>
        <w:jc w:val="center"/>
        <w:rPr>
          <w:rFonts w:ascii="Arial" w:eastAsia="Calibri" w:hAnsi="Arial" w:cs="Arial"/>
          <w:b/>
          <w:sz w:val="36"/>
          <w:szCs w:val="36"/>
          <w:u w:val="single"/>
        </w:rPr>
      </w:pPr>
      <w:r w:rsidRPr="000E5DC0">
        <w:rPr>
          <w:rFonts w:ascii="Arial" w:eastAsia="Calibri" w:hAnsi="Arial" w:cs="Arial"/>
          <w:b/>
          <w:sz w:val="36"/>
          <w:szCs w:val="36"/>
          <w:u w:val="single"/>
        </w:rPr>
        <w:t xml:space="preserve">ACTIVITATS UNITAT DIDÀCTICA </w:t>
      </w:r>
      <w:r>
        <w:rPr>
          <w:rFonts w:ascii="Arial" w:eastAsia="Calibri" w:hAnsi="Arial" w:cs="Arial"/>
          <w:b/>
          <w:sz w:val="36"/>
          <w:szCs w:val="36"/>
          <w:u w:val="single"/>
        </w:rPr>
        <w:t>6</w:t>
      </w:r>
    </w:p>
    <w:p w14:paraId="6C6DE375" w14:textId="67B17FC0" w:rsidR="000E5DC0" w:rsidRDefault="000E5DC0" w:rsidP="000E5DC0">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Quins són els poders públics? Comenta la funció que realitza cadascun en relació a les normes jurídiques.</w:t>
      </w:r>
    </w:p>
    <w:p w14:paraId="1F7EE1FC" w14:textId="6272A725" w:rsidR="0051212B" w:rsidRPr="0051212B" w:rsidRDefault="0051212B" w:rsidP="0051212B">
      <w:pPr>
        <w:spacing w:line="240" w:lineRule="auto"/>
        <w:ind w:left="720"/>
        <w:jc w:val="both"/>
        <w:rPr>
          <w:rFonts w:ascii="Arial" w:eastAsia="Calibri" w:hAnsi="Arial" w:cs="Arial"/>
          <w:sz w:val="24"/>
          <w:szCs w:val="24"/>
          <w:highlight w:val="yellow"/>
        </w:rPr>
      </w:pPr>
      <w:r w:rsidRPr="0051212B">
        <w:rPr>
          <w:rFonts w:ascii="Arial" w:eastAsia="Calibri" w:hAnsi="Arial" w:cs="Arial"/>
          <w:sz w:val="24"/>
          <w:szCs w:val="24"/>
          <w:highlight w:val="yellow"/>
        </w:rPr>
        <w:t>- PODER LEGISLATIU</w:t>
      </w:r>
      <w:r>
        <w:rPr>
          <w:rFonts w:ascii="Arial" w:eastAsia="Calibri" w:hAnsi="Arial" w:cs="Arial"/>
          <w:sz w:val="24"/>
          <w:szCs w:val="24"/>
          <w:highlight w:val="yellow"/>
        </w:rPr>
        <w:t>: La seua funció es fer les lleis.</w:t>
      </w:r>
    </w:p>
    <w:p w14:paraId="0D196E1D" w14:textId="01811AB7" w:rsidR="0051212B" w:rsidRPr="0051212B" w:rsidRDefault="0051212B" w:rsidP="0051212B">
      <w:pPr>
        <w:spacing w:line="240" w:lineRule="auto"/>
        <w:ind w:left="720"/>
        <w:jc w:val="both"/>
        <w:rPr>
          <w:rFonts w:ascii="Arial" w:eastAsia="Calibri" w:hAnsi="Arial" w:cs="Arial"/>
          <w:sz w:val="24"/>
          <w:szCs w:val="24"/>
          <w:highlight w:val="yellow"/>
        </w:rPr>
      </w:pPr>
      <w:r w:rsidRPr="0051212B">
        <w:rPr>
          <w:rFonts w:ascii="Arial" w:eastAsia="Calibri" w:hAnsi="Arial" w:cs="Arial"/>
          <w:sz w:val="24"/>
          <w:szCs w:val="24"/>
          <w:highlight w:val="yellow"/>
        </w:rPr>
        <w:t>- PODER EXECUTIU</w:t>
      </w:r>
      <w:r>
        <w:rPr>
          <w:rFonts w:ascii="Arial" w:eastAsia="Calibri" w:hAnsi="Arial" w:cs="Arial"/>
          <w:sz w:val="24"/>
          <w:szCs w:val="24"/>
          <w:highlight w:val="yellow"/>
        </w:rPr>
        <w:t>: Aplica les lleis dictades pel poder legislatiu.</w:t>
      </w:r>
    </w:p>
    <w:p w14:paraId="2500929E" w14:textId="7F2D4BC5" w:rsidR="0051212B" w:rsidRDefault="0051212B" w:rsidP="0051212B">
      <w:pPr>
        <w:spacing w:line="240" w:lineRule="auto"/>
        <w:ind w:left="720"/>
        <w:jc w:val="both"/>
        <w:rPr>
          <w:rFonts w:ascii="Arial" w:eastAsia="Calibri" w:hAnsi="Arial" w:cs="Arial"/>
          <w:sz w:val="24"/>
          <w:szCs w:val="24"/>
        </w:rPr>
      </w:pPr>
      <w:r>
        <w:rPr>
          <w:rFonts w:ascii="Arial" w:eastAsia="Calibri" w:hAnsi="Arial" w:cs="Arial"/>
          <w:sz w:val="24"/>
          <w:szCs w:val="24"/>
          <w:highlight w:val="yellow"/>
        </w:rPr>
        <w:t xml:space="preserve">-PODER JUDICIAL: </w:t>
      </w:r>
      <w:r w:rsidRPr="0051212B">
        <w:rPr>
          <w:rFonts w:ascii="Arial" w:eastAsia="Calibri" w:hAnsi="Arial" w:cs="Arial"/>
          <w:sz w:val="24"/>
          <w:szCs w:val="24"/>
          <w:highlight w:val="yellow"/>
        </w:rPr>
        <w:t>S’encarrega de resoldre que es puguen plantejar per l’incompiment o interpretació de les normes jurídiques.</w:t>
      </w:r>
    </w:p>
    <w:p w14:paraId="703CF778" w14:textId="7AB4D3A1" w:rsidR="0051212B" w:rsidRPr="000E5DC0" w:rsidRDefault="0051212B" w:rsidP="0051212B">
      <w:pPr>
        <w:spacing w:line="240" w:lineRule="auto"/>
        <w:jc w:val="both"/>
        <w:rPr>
          <w:rFonts w:ascii="Arial" w:eastAsia="Calibri" w:hAnsi="Arial" w:cs="Arial"/>
          <w:sz w:val="24"/>
          <w:szCs w:val="24"/>
        </w:rPr>
      </w:pPr>
    </w:p>
    <w:p w14:paraId="6C6DE376" w14:textId="77777777" w:rsidR="000E5DC0" w:rsidRPr="000E5DC0" w:rsidRDefault="000E5DC0" w:rsidP="000E5DC0">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Ordena segons el principi de jerarquia normativa les següents normes:</w:t>
      </w:r>
    </w:p>
    <w:p w14:paraId="6C6DE377" w14:textId="78F16F4E"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RD Llei 11/2004 sobre pensions públiques.</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5</w:t>
      </w:r>
    </w:p>
    <w:p w14:paraId="6C6DE378" w14:textId="7DAC5EFD"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Llei 39/1999 per a promoure la conciliació de la vida familiar i laboral.</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3</w:t>
      </w:r>
    </w:p>
    <w:p w14:paraId="6C6DE379" w14:textId="50AABA71"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Directiva 94/95 CE sobre el comitè d'empresa europeu.</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1</w:t>
      </w:r>
    </w:p>
    <w:p w14:paraId="6C6DE37A" w14:textId="38F7D6D7"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Llei orgànica 1/2004 sobre violència de gènere.</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2</w:t>
      </w:r>
    </w:p>
    <w:p w14:paraId="6C6DE37B" w14:textId="7E09FD9F"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Ordre Ministerial 02-01-2001 sobre la quota de reserva a favor de treballadors discapacitats.</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6</w:t>
      </w:r>
    </w:p>
    <w:p w14:paraId="6C6DE37C" w14:textId="7CD69D86" w:rsidR="000E5DC0" w:rsidRPr="000E5DC0" w:rsidRDefault="000E5DC0" w:rsidP="000E5DC0">
      <w:pPr>
        <w:numPr>
          <w:ilvl w:val="0"/>
          <w:numId w:val="1"/>
        </w:numPr>
        <w:spacing w:line="240" w:lineRule="auto"/>
        <w:ind w:left="720"/>
        <w:jc w:val="both"/>
        <w:rPr>
          <w:rFonts w:ascii="Arial" w:eastAsia="Calibri" w:hAnsi="Arial" w:cs="Arial"/>
          <w:sz w:val="24"/>
          <w:szCs w:val="24"/>
        </w:rPr>
      </w:pPr>
      <w:r w:rsidRPr="000E5DC0">
        <w:rPr>
          <w:rFonts w:ascii="Arial" w:eastAsia="Calibri" w:hAnsi="Arial" w:cs="Arial"/>
          <w:sz w:val="24"/>
          <w:szCs w:val="24"/>
        </w:rPr>
        <w:t>RD Legislatiu 1/1995 que regula el text refós de l'Estatut dels Treballadors.</w:t>
      </w:r>
      <w:r w:rsidR="0051212B">
        <w:rPr>
          <w:rFonts w:ascii="Arial" w:eastAsia="Calibri" w:hAnsi="Arial" w:cs="Arial"/>
          <w:sz w:val="24"/>
          <w:szCs w:val="24"/>
        </w:rPr>
        <w:t xml:space="preserve"> </w:t>
      </w:r>
      <w:r w:rsidR="0051212B" w:rsidRPr="0051212B">
        <w:rPr>
          <w:rFonts w:ascii="Arial" w:eastAsia="Calibri" w:hAnsi="Arial" w:cs="Arial"/>
          <w:sz w:val="24"/>
          <w:szCs w:val="24"/>
          <w:highlight w:val="yellow"/>
        </w:rPr>
        <w:t>4</w:t>
      </w:r>
    </w:p>
    <w:p w14:paraId="6C6DE37D" w14:textId="0743499A" w:rsidR="000E5DC0" w:rsidRDefault="000E5DC0" w:rsidP="000E5DC0">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Pel que fa a la normativa laboral europea, en què es diferencien els reglaments de les directives comunitàries?</w:t>
      </w:r>
    </w:p>
    <w:p w14:paraId="3B6B3F62" w14:textId="35588B27" w:rsidR="0051212B" w:rsidRDefault="00C42CDE" w:rsidP="0051212B">
      <w:pPr>
        <w:spacing w:line="240" w:lineRule="auto"/>
        <w:ind w:left="720"/>
        <w:jc w:val="both"/>
        <w:rPr>
          <w:rFonts w:ascii="Arial" w:eastAsia="Calibri" w:hAnsi="Arial" w:cs="Arial"/>
          <w:sz w:val="24"/>
          <w:szCs w:val="24"/>
        </w:rPr>
      </w:pPr>
      <w:r w:rsidRPr="00C42CDE">
        <w:rPr>
          <w:rFonts w:ascii="Arial" w:eastAsia="Calibri" w:hAnsi="Arial" w:cs="Arial"/>
          <w:sz w:val="24"/>
          <w:szCs w:val="24"/>
          <w:highlight w:val="yellow"/>
        </w:rPr>
        <w:t>Els reglaments ón normes que desenvolupen el contingut de les lleis, i les directives comunitàries deixen llibertat als Estats sobre la forma i mitjans per a aconseguir-los, per la qual cosa cada estat haurà d’elaborar una norma interna en un termini determinat.</w:t>
      </w:r>
    </w:p>
    <w:p w14:paraId="2D5E4556" w14:textId="77777777" w:rsidR="0051212B" w:rsidRPr="000E5DC0" w:rsidRDefault="0051212B" w:rsidP="0051212B">
      <w:pPr>
        <w:spacing w:line="240" w:lineRule="auto"/>
        <w:ind w:left="720"/>
        <w:jc w:val="both"/>
        <w:rPr>
          <w:rFonts w:ascii="Arial" w:eastAsia="Calibri" w:hAnsi="Arial" w:cs="Arial"/>
          <w:sz w:val="24"/>
          <w:szCs w:val="24"/>
        </w:rPr>
      </w:pPr>
    </w:p>
    <w:p w14:paraId="6C6DE37E" w14:textId="1E22A301" w:rsidR="000E5DC0" w:rsidRDefault="000E5DC0" w:rsidP="000E5DC0">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Cita les característiques de la prestació de treball en la relació laboral.</w:t>
      </w:r>
    </w:p>
    <w:p w14:paraId="31D42A9E" w14:textId="0CB5074E" w:rsidR="00C42CDE" w:rsidRPr="00C847BC" w:rsidRDefault="00C42CDE" w:rsidP="00C42CDE">
      <w:pPr>
        <w:spacing w:line="240" w:lineRule="auto"/>
        <w:ind w:left="720"/>
        <w:jc w:val="both"/>
        <w:rPr>
          <w:rFonts w:ascii="Arial" w:eastAsia="Calibri" w:hAnsi="Arial" w:cs="Arial"/>
          <w:sz w:val="24"/>
          <w:szCs w:val="24"/>
          <w:highlight w:val="yellow"/>
        </w:rPr>
      </w:pPr>
      <w:r w:rsidRPr="00C847BC">
        <w:rPr>
          <w:rFonts w:ascii="Arial" w:eastAsia="Calibri" w:hAnsi="Arial" w:cs="Arial"/>
          <w:sz w:val="24"/>
          <w:szCs w:val="24"/>
          <w:highlight w:val="yellow"/>
        </w:rPr>
        <w:t>PERSONAL: El treball ha de ser realitzat per el treballador contractat.</w:t>
      </w:r>
    </w:p>
    <w:p w14:paraId="17E5F0FD" w14:textId="5C8FB091" w:rsidR="00C42CDE" w:rsidRPr="00C847BC" w:rsidRDefault="00C42CDE" w:rsidP="00C42CDE">
      <w:pPr>
        <w:spacing w:line="240" w:lineRule="auto"/>
        <w:ind w:left="720"/>
        <w:jc w:val="both"/>
        <w:rPr>
          <w:rFonts w:ascii="Arial" w:eastAsia="Calibri" w:hAnsi="Arial" w:cs="Arial"/>
          <w:sz w:val="24"/>
          <w:szCs w:val="24"/>
          <w:highlight w:val="yellow"/>
        </w:rPr>
      </w:pPr>
      <w:r w:rsidRPr="00C847BC">
        <w:rPr>
          <w:rFonts w:ascii="Arial" w:eastAsia="Calibri" w:hAnsi="Arial" w:cs="Arial"/>
          <w:sz w:val="24"/>
          <w:szCs w:val="24"/>
          <w:highlight w:val="yellow"/>
        </w:rPr>
        <w:t>VOLUNTÁRIA: Ningú està obligat a signar un contracte i ningú pot ser obligat a treballar.</w:t>
      </w:r>
    </w:p>
    <w:p w14:paraId="0F759A19" w14:textId="0C677225" w:rsidR="00C42CDE" w:rsidRPr="00C847BC" w:rsidRDefault="00C42CDE" w:rsidP="00C42CDE">
      <w:pPr>
        <w:spacing w:line="240" w:lineRule="auto"/>
        <w:ind w:left="720"/>
        <w:jc w:val="both"/>
        <w:rPr>
          <w:rFonts w:ascii="Arial" w:eastAsia="Calibri" w:hAnsi="Arial" w:cs="Arial"/>
          <w:sz w:val="24"/>
          <w:szCs w:val="24"/>
          <w:highlight w:val="yellow"/>
        </w:rPr>
      </w:pPr>
      <w:r w:rsidRPr="00C847BC">
        <w:rPr>
          <w:rFonts w:ascii="Arial" w:eastAsia="Calibri" w:hAnsi="Arial" w:cs="Arial"/>
          <w:sz w:val="24"/>
          <w:szCs w:val="24"/>
          <w:highlight w:val="yellow"/>
        </w:rPr>
        <w:t>PER COMPTE D’UN ALTRE: El producte del treball no pertany al treballador, sinó a l’empresari</w:t>
      </w:r>
      <w:r w:rsidR="00C847BC" w:rsidRPr="00C847BC">
        <w:rPr>
          <w:rFonts w:ascii="Arial" w:eastAsia="Calibri" w:hAnsi="Arial" w:cs="Arial"/>
          <w:sz w:val="24"/>
          <w:szCs w:val="24"/>
          <w:highlight w:val="yellow"/>
        </w:rPr>
        <w:t xml:space="preserve"> i el treballador no assumeix el risc en </w:t>
      </w:r>
      <w:r w:rsidR="00C847BC" w:rsidRPr="00C847BC">
        <w:rPr>
          <w:rFonts w:ascii="Arial" w:eastAsia="Calibri" w:hAnsi="Arial" w:cs="Arial"/>
          <w:sz w:val="24"/>
          <w:szCs w:val="24"/>
          <w:highlight w:val="yellow"/>
        </w:rPr>
        <w:lastRenderedPageBreak/>
        <w:t>l’empresa, cobra el seu salari independement de si l’empresa obté  beneficis o pèrdues.</w:t>
      </w:r>
    </w:p>
    <w:p w14:paraId="7792AF5C" w14:textId="3442185D" w:rsidR="00C847BC" w:rsidRPr="00C847BC" w:rsidRDefault="00C847BC" w:rsidP="00C42CDE">
      <w:pPr>
        <w:spacing w:line="240" w:lineRule="auto"/>
        <w:ind w:left="720"/>
        <w:jc w:val="both"/>
        <w:rPr>
          <w:rFonts w:ascii="Arial" w:eastAsia="Calibri" w:hAnsi="Arial" w:cs="Arial"/>
          <w:sz w:val="24"/>
          <w:szCs w:val="24"/>
          <w:highlight w:val="yellow"/>
        </w:rPr>
      </w:pPr>
      <w:r w:rsidRPr="00C847BC">
        <w:rPr>
          <w:rFonts w:ascii="Arial" w:eastAsia="Calibri" w:hAnsi="Arial" w:cs="Arial"/>
          <w:sz w:val="24"/>
          <w:szCs w:val="24"/>
          <w:highlight w:val="yellow"/>
        </w:rPr>
        <w:t>RETRIBUÏDA: Pel treball realitzat el treballador rep un salari.</w:t>
      </w:r>
    </w:p>
    <w:p w14:paraId="66AD6B5E" w14:textId="57A2AC5A" w:rsidR="00C847BC" w:rsidRDefault="00C847BC" w:rsidP="00C42CDE">
      <w:pPr>
        <w:spacing w:line="240" w:lineRule="auto"/>
        <w:ind w:left="720"/>
        <w:jc w:val="both"/>
        <w:rPr>
          <w:rFonts w:ascii="Arial" w:eastAsia="Calibri" w:hAnsi="Arial" w:cs="Arial"/>
          <w:sz w:val="24"/>
          <w:szCs w:val="24"/>
        </w:rPr>
      </w:pPr>
      <w:r w:rsidRPr="00C847BC">
        <w:rPr>
          <w:rFonts w:ascii="Arial" w:eastAsia="Calibri" w:hAnsi="Arial" w:cs="Arial"/>
          <w:sz w:val="24"/>
          <w:szCs w:val="24"/>
          <w:highlight w:val="yellow"/>
        </w:rPr>
        <w:t>DEPENDET: El treballador es trova sota les ordres i dirección de l’empresari.</w:t>
      </w:r>
    </w:p>
    <w:p w14:paraId="4A7C530A" w14:textId="77777777" w:rsidR="00C42CDE" w:rsidRPr="000E5DC0" w:rsidRDefault="00C42CDE" w:rsidP="00C42CDE">
      <w:pPr>
        <w:spacing w:line="240" w:lineRule="auto"/>
        <w:ind w:left="720"/>
        <w:jc w:val="both"/>
        <w:rPr>
          <w:rFonts w:ascii="Arial" w:eastAsia="Calibri" w:hAnsi="Arial" w:cs="Arial"/>
          <w:sz w:val="24"/>
          <w:szCs w:val="24"/>
        </w:rPr>
      </w:pPr>
    </w:p>
    <w:p w14:paraId="65E0C14D" w14:textId="1C5EFE19" w:rsidR="001A0CBA" w:rsidRDefault="000E5DC0" w:rsidP="001A0CBA">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Argumenta si preval sempre la regla de jerarquia d</w:t>
      </w:r>
      <w:r w:rsidR="001A0CBA">
        <w:rPr>
          <w:rFonts w:ascii="Arial" w:eastAsia="Calibri" w:hAnsi="Arial" w:cs="Arial"/>
          <w:sz w:val="24"/>
          <w:szCs w:val="24"/>
        </w:rPr>
        <w:t>e les normes en el Dret Laboral.</w:t>
      </w:r>
    </w:p>
    <w:p w14:paraId="0346B677" w14:textId="543324CE" w:rsidR="001A0CBA" w:rsidRDefault="001A0CBA" w:rsidP="001A0CBA">
      <w:pPr>
        <w:spacing w:line="240" w:lineRule="auto"/>
        <w:ind w:left="720"/>
        <w:jc w:val="both"/>
        <w:rPr>
          <w:rFonts w:ascii="Arial" w:eastAsia="Calibri" w:hAnsi="Arial" w:cs="Arial"/>
          <w:sz w:val="24"/>
          <w:szCs w:val="24"/>
        </w:rPr>
      </w:pPr>
      <w:r w:rsidRPr="001A0CBA">
        <w:rPr>
          <w:rFonts w:ascii="Arial" w:eastAsia="Calibri" w:hAnsi="Arial" w:cs="Arial"/>
          <w:sz w:val="24"/>
          <w:szCs w:val="24"/>
          <w:highlight w:val="yellow"/>
        </w:rPr>
        <w:t>Preval la regla de jerarquía de les normes en el dret de treball excepto por las normas de la UE que estaría por delante en orden jerárquico ya que les normes en el Dret Laboral perteneixen a la Constitució i a l’Estatut dels Treballadors.</w:t>
      </w:r>
    </w:p>
    <w:p w14:paraId="767FBF1C" w14:textId="77777777" w:rsidR="001A0CBA" w:rsidRPr="001A0CBA" w:rsidRDefault="001A0CBA" w:rsidP="001A0CBA">
      <w:pPr>
        <w:spacing w:line="240" w:lineRule="auto"/>
        <w:ind w:left="720"/>
        <w:jc w:val="both"/>
        <w:rPr>
          <w:rFonts w:ascii="Arial" w:eastAsia="Calibri" w:hAnsi="Arial" w:cs="Arial"/>
          <w:sz w:val="24"/>
          <w:szCs w:val="24"/>
        </w:rPr>
      </w:pPr>
    </w:p>
    <w:p w14:paraId="6C6DE380" w14:textId="233EF487" w:rsidR="000E5DC0" w:rsidRDefault="000E5DC0" w:rsidP="000E5DC0">
      <w:pPr>
        <w:numPr>
          <w:ilvl w:val="0"/>
          <w:numId w:val="2"/>
        </w:numPr>
        <w:spacing w:line="240" w:lineRule="auto"/>
        <w:jc w:val="both"/>
        <w:rPr>
          <w:rFonts w:ascii="Arial" w:eastAsia="Calibri" w:hAnsi="Arial" w:cs="Arial"/>
          <w:sz w:val="24"/>
          <w:szCs w:val="24"/>
        </w:rPr>
      </w:pPr>
      <w:r w:rsidRPr="000E5DC0">
        <w:rPr>
          <w:rFonts w:ascii="Arial" w:eastAsia="Calibri" w:hAnsi="Arial" w:cs="Arial"/>
          <w:sz w:val="24"/>
          <w:szCs w:val="24"/>
        </w:rPr>
        <w:t>Quins són els límits pel que fa al deure d'obediència a l'empresari?</w:t>
      </w:r>
    </w:p>
    <w:p w14:paraId="0D7A89DB" w14:textId="0E397CD4" w:rsidR="001A0CBA" w:rsidRPr="00851BDF" w:rsidRDefault="00851BDF" w:rsidP="001A0CBA">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d’obedència a les ordres de l’empresari.</w:t>
      </w:r>
    </w:p>
    <w:p w14:paraId="07DE1330" w14:textId="6CA22116" w:rsidR="00851BDF" w:rsidRPr="00851BDF" w:rsidRDefault="00851BDF" w:rsidP="00851BDF">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de bona fe.</w:t>
      </w:r>
    </w:p>
    <w:p w14:paraId="22DC363D" w14:textId="5B9931A8" w:rsidR="00851BDF" w:rsidRPr="00851BDF" w:rsidRDefault="00851BDF" w:rsidP="00851BDF">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de diligència.</w:t>
      </w:r>
    </w:p>
    <w:p w14:paraId="1F12E88E" w14:textId="67DD81C8" w:rsidR="00851BDF" w:rsidRPr="00851BDF" w:rsidRDefault="00851BDF" w:rsidP="00851BDF">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d’observar les mesures de prevenció de riscos laborals.</w:t>
      </w:r>
    </w:p>
    <w:p w14:paraId="37C8B830" w14:textId="50BD89E6" w:rsidR="00851BDF" w:rsidRPr="00851BDF" w:rsidRDefault="00851BDF" w:rsidP="00851BDF">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de no competir amb l’activitat de l’empresa.</w:t>
      </w:r>
    </w:p>
    <w:p w14:paraId="12602D40" w14:textId="01FCBE8C" w:rsidR="00851BDF" w:rsidRPr="00851BDF" w:rsidRDefault="00851BDF" w:rsidP="00851BDF">
      <w:pPr>
        <w:spacing w:line="240" w:lineRule="auto"/>
        <w:ind w:left="720"/>
        <w:jc w:val="both"/>
        <w:rPr>
          <w:rFonts w:ascii="Arial" w:eastAsia="Calibri" w:hAnsi="Arial" w:cs="Arial"/>
          <w:sz w:val="24"/>
          <w:szCs w:val="24"/>
          <w:highlight w:val="yellow"/>
        </w:rPr>
      </w:pPr>
      <w:r w:rsidRPr="00851BDF">
        <w:rPr>
          <w:rFonts w:ascii="Arial" w:eastAsia="Calibri" w:hAnsi="Arial" w:cs="Arial"/>
          <w:sz w:val="24"/>
          <w:szCs w:val="24"/>
          <w:highlight w:val="yellow"/>
        </w:rPr>
        <w:t>- Deure de contribuir a la millora de la productivitat de l’empresa.</w:t>
      </w:r>
    </w:p>
    <w:p w14:paraId="5826B47C" w14:textId="1FECEAF1" w:rsidR="00851BDF" w:rsidRDefault="00851BDF" w:rsidP="00851BDF">
      <w:pPr>
        <w:spacing w:line="240" w:lineRule="auto"/>
        <w:ind w:left="720"/>
        <w:jc w:val="both"/>
        <w:rPr>
          <w:rFonts w:ascii="Arial" w:eastAsia="Calibri" w:hAnsi="Arial" w:cs="Arial"/>
          <w:sz w:val="24"/>
          <w:szCs w:val="24"/>
        </w:rPr>
      </w:pPr>
      <w:r w:rsidRPr="00851BDF">
        <w:rPr>
          <w:rFonts w:ascii="Arial" w:eastAsia="Calibri" w:hAnsi="Arial" w:cs="Arial"/>
          <w:sz w:val="24"/>
          <w:szCs w:val="24"/>
          <w:highlight w:val="yellow"/>
        </w:rPr>
        <w:t>- Complir amb qualsevol altre pacte o obligació derivada del contracte de treball.</w:t>
      </w:r>
    </w:p>
    <w:p w14:paraId="5EFDEF59" w14:textId="77777777" w:rsidR="00851BDF" w:rsidRDefault="00851BDF" w:rsidP="00851BDF">
      <w:pPr>
        <w:spacing w:line="240" w:lineRule="auto"/>
        <w:ind w:left="720"/>
        <w:jc w:val="both"/>
        <w:rPr>
          <w:rFonts w:ascii="Arial" w:eastAsia="Calibri" w:hAnsi="Arial" w:cs="Arial"/>
          <w:sz w:val="24"/>
          <w:szCs w:val="24"/>
        </w:rPr>
      </w:pPr>
    </w:p>
    <w:p w14:paraId="67F977BE" w14:textId="16C9DB10" w:rsidR="0089700D" w:rsidRDefault="0089700D" w:rsidP="000E5DC0">
      <w:pPr>
        <w:numPr>
          <w:ilvl w:val="0"/>
          <w:numId w:val="2"/>
        </w:numPr>
        <w:spacing w:line="240" w:lineRule="auto"/>
        <w:jc w:val="both"/>
        <w:rPr>
          <w:rFonts w:ascii="Arial" w:eastAsia="Calibri" w:hAnsi="Arial" w:cs="Arial"/>
          <w:sz w:val="24"/>
          <w:szCs w:val="24"/>
        </w:rPr>
      </w:pPr>
      <w:r w:rsidRPr="0089700D">
        <w:rPr>
          <w:rFonts w:ascii="Arial" w:eastAsia="Calibri" w:hAnsi="Arial" w:cs="Arial"/>
          <w:sz w:val="24"/>
          <w:szCs w:val="24"/>
        </w:rPr>
        <w:t>Quines són les principals diferències entre les lleis orgàniques i les lleis ordinàries?</w:t>
      </w:r>
    </w:p>
    <w:p w14:paraId="58E5A417" w14:textId="439F7CEF" w:rsidR="00851BDF" w:rsidRDefault="00851BDF" w:rsidP="00851BDF">
      <w:pPr>
        <w:spacing w:line="240" w:lineRule="auto"/>
        <w:ind w:left="720"/>
        <w:jc w:val="both"/>
        <w:rPr>
          <w:rFonts w:ascii="Arial" w:eastAsia="Calibri" w:hAnsi="Arial" w:cs="Arial"/>
          <w:sz w:val="24"/>
          <w:szCs w:val="24"/>
        </w:rPr>
      </w:pPr>
      <w:r w:rsidRPr="009D3AF5">
        <w:rPr>
          <w:rFonts w:ascii="Arial" w:eastAsia="Calibri" w:hAnsi="Arial" w:cs="Arial"/>
          <w:sz w:val="24"/>
          <w:szCs w:val="24"/>
          <w:highlight w:val="yellow"/>
        </w:rPr>
        <w:t>Les lleis orgánques</w:t>
      </w:r>
      <w:r w:rsidR="009D3AF5" w:rsidRPr="009D3AF5">
        <w:rPr>
          <w:rFonts w:ascii="Arial" w:eastAsia="Calibri" w:hAnsi="Arial" w:cs="Arial"/>
          <w:sz w:val="24"/>
          <w:szCs w:val="24"/>
          <w:highlight w:val="yellow"/>
        </w:rPr>
        <w:t xml:space="preserve"> són leyes que regulen els drets i llibertats fonamentals. els Estatuts d’Autonomia, el Règim Electoral General i qualsevol altra que així vinga expressat en la Constitució. Les matèries laborals que han de ser objecte de regulació per Llei Orgànica, en ser drets fonamentals, són el dret de sindicació i el de la vaga, en cambio les lleis ordinarias regulen la resta de materias no atribuidas a la Llei Orgànica.</w:t>
      </w:r>
    </w:p>
    <w:p w14:paraId="69F9AC28" w14:textId="77777777" w:rsidR="00851BDF" w:rsidRPr="000E5DC0" w:rsidRDefault="00851BDF" w:rsidP="00851BDF">
      <w:pPr>
        <w:spacing w:line="240" w:lineRule="auto"/>
        <w:ind w:left="720"/>
        <w:jc w:val="both"/>
        <w:rPr>
          <w:rFonts w:ascii="Arial" w:eastAsia="Calibri" w:hAnsi="Arial" w:cs="Arial"/>
          <w:sz w:val="24"/>
          <w:szCs w:val="24"/>
        </w:rPr>
      </w:pPr>
    </w:p>
    <w:p w14:paraId="0F62704F" w14:textId="46882F6B" w:rsidR="009D3AF5" w:rsidRDefault="009D3AF5" w:rsidP="009D3AF5">
      <w:pPr>
        <w:spacing w:line="240" w:lineRule="auto"/>
        <w:ind w:left="720"/>
        <w:jc w:val="both"/>
        <w:rPr>
          <w:rFonts w:ascii="Arial" w:eastAsia="Calibri" w:hAnsi="Arial" w:cs="Arial"/>
          <w:sz w:val="24"/>
          <w:szCs w:val="24"/>
        </w:rPr>
      </w:pPr>
    </w:p>
    <w:p w14:paraId="718FE7FF" w14:textId="77777777" w:rsidR="009D3AF5" w:rsidRPr="009D3AF5" w:rsidRDefault="009D3AF5" w:rsidP="009D3AF5">
      <w:pPr>
        <w:spacing w:line="240" w:lineRule="auto"/>
        <w:ind w:left="720"/>
        <w:jc w:val="both"/>
        <w:rPr>
          <w:rFonts w:ascii="Arial" w:eastAsia="Calibri" w:hAnsi="Arial" w:cs="Arial"/>
          <w:sz w:val="24"/>
          <w:szCs w:val="24"/>
        </w:rPr>
      </w:pPr>
    </w:p>
    <w:p w14:paraId="6C6DE381" w14:textId="3D0EC17F" w:rsidR="000E5DC0" w:rsidRDefault="000E5DC0" w:rsidP="000E4237">
      <w:pPr>
        <w:numPr>
          <w:ilvl w:val="0"/>
          <w:numId w:val="2"/>
        </w:numPr>
        <w:spacing w:line="240" w:lineRule="auto"/>
        <w:jc w:val="both"/>
        <w:rPr>
          <w:rFonts w:ascii="Arial" w:eastAsia="Calibri" w:hAnsi="Arial" w:cs="Arial"/>
          <w:sz w:val="24"/>
          <w:szCs w:val="24"/>
        </w:rPr>
      </w:pPr>
      <w:r w:rsidRPr="000E4237">
        <w:rPr>
          <w:rFonts w:ascii="Arial" w:eastAsia="Calibri" w:hAnsi="Arial" w:cs="Arial"/>
          <w:sz w:val="24"/>
          <w:szCs w:val="24"/>
        </w:rPr>
        <w:lastRenderedPageBreak/>
        <w:t>Una empresa pretén eliminar un complement salarial que ve abonant des de la seua obertura als seus treballadors que no podien anar a menjar als seus domicilis. És possible eliminar aquest complement? Justifica la teua resposta.</w:t>
      </w:r>
    </w:p>
    <w:p w14:paraId="7A21EFB0" w14:textId="68DB756C" w:rsidR="009D3AF5" w:rsidRDefault="009D3AF5" w:rsidP="009D3AF5">
      <w:pPr>
        <w:spacing w:line="240" w:lineRule="auto"/>
        <w:ind w:left="708"/>
        <w:jc w:val="both"/>
        <w:rPr>
          <w:rFonts w:ascii="Arial" w:eastAsia="Calibri" w:hAnsi="Arial" w:cs="Arial"/>
          <w:sz w:val="24"/>
          <w:szCs w:val="24"/>
        </w:rPr>
      </w:pPr>
    </w:p>
    <w:p w14:paraId="5F44A50F" w14:textId="77777777" w:rsidR="009D3AF5" w:rsidRDefault="009D3AF5" w:rsidP="009D3AF5">
      <w:pPr>
        <w:spacing w:line="240" w:lineRule="auto"/>
        <w:jc w:val="both"/>
        <w:rPr>
          <w:rFonts w:ascii="Arial" w:eastAsia="Calibri" w:hAnsi="Arial" w:cs="Arial"/>
          <w:sz w:val="24"/>
          <w:szCs w:val="24"/>
        </w:rPr>
      </w:pPr>
    </w:p>
    <w:p w14:paraId="54DEE36E" w14:textId="58EE5B66" w:rsidR="00AF7EC4" w:rsidRPr="00AF7EC4" w:rsidRDefault="00AF7EC4" w:rsidP="003E506B">
      <w:pPr>
        <w:numPr>
          <w:ilvl w:val="0"/>
          <w:numId w:val="2"/>
        </w:numPr>
        <w:spacing w:line="240" w:lineRule="auto"/>
        <w:jc w:val="both"/>
        <w:rPr>
          <w:rFonts w:ascii="Arial" w:eastAsia="Calibri" w:hAnsi="Arial" w:cs="Arial"/>
          <w:sz w:val="24"/>
          <w:szCs w:val="24"/>
        </w:rPr>
      </w:pPr>
      <w:r>
        <w:rPr>
          <w:rFonts w:ascii="Arial" w:eastAsia="Calibri" w:hAnsi="Arial" w:cs="Arial"/>
          <w:sz w:val="24"/>
          <w:szCs w:val="24"/>
        </w:rPr>
        <w:t>De les següents situacions indica quins són relacions laborals especials i quins relacions laborals excloses del Dret Laboral.</w:t>
      </w:r>
    </w:p>
    <w:p w14:paraId="74FFA0E5" w14:textId="62A4EE27" w:rsidR="00AF7EC4" w:rsidRDefault="00AF7EC4" w:rsidP="00AF7EC4">
      <w:pPr>
        <w:pStyle w:val="Prrafodelista"/>
        <w:numPr>
          <w:ilvl w:val="0"/>
          <w:numId w:val="8"/>
        </w:numPr>
        <w:spacing w:line="240" w:lineRule="auto"/>
        <w:jc w:val="both"/>
        <w:rPr>
          <w:rFonts w:ascii="Arial" w:eastAsia="Calibri" w:hAnsi="Arial" w:cs="Arial"/>
          <w:sz w:val="24"/>
          <w:szCs w:val="24"/>
        </w:rPr>
      </w:pPr>
      <w:r w:rsidRPr="00AF7EC4">
        <w:rPr>
          <w:rFonts w:ascii="Arial" w:eastAsia="Calibri" w:hAnsi="Arial" w:cs="Arial"/>
          <w:sz w:val="24"/>
          <w:szCs w:val="24"/>
        </w:rPr>
        <w:t>Esportistes professionals.</w:t>
      </w:r>
      <w:r w:rsidR="009D3AF5">
        <w:rPr>
          <w:rFonts w:ascii="Arial" w:eastAsia="Calibri" w:hAnsi="Arial" w:cs="Arial"/>
          <w:sz w:val="24"/>
          <w:szCs w:val="24"/>
        </w:rPr>
        <w:t xml:space="preserve"> </w:t>
      </w:r>
      <w:r w:rsidR="009D3AF5" w:rsidRPr="00BC08ED">
        <w:rPr>
          <w:rFonts w:ascii="Arial" w:eastAsia="Calibri" w:hAnsi="Arial" w:cs="Arial"/>
          <w:sz w:val="24"/>
          <w:szCs w:val="24"/>
          <w:highlight w:val="yellow"/>
        </w:rPr>
        <w:t>Relación laboral especial</w:t>
      </w:r>
    </w:p>
    <w:p w14:paraId="4AB62152" w14:textId="1C26A3FC" w:rsidR="00AF7EC4" w:rsidRDefault="00AF7EC4" w:rsidP="00BC08ED">
      <w:pPr>
        <w:pStyle w:val="Prrafodelista"/>
        <w:numPr>
          <w:ilvl w:val="0"/>
          <w:numId w:val="8"/>
        </w:numPr>
        <w:spacing w:line="240" w:lineRule="auto"/>
        <w:jc w:val="both"/>
        <w:rPr>
          <w:rFonts w:ascii="Arial" w:eastAsia="Calibri" w:hAnsi="Arial" w:cs="Arial"/>
          <w:sz w:val="24"/>
          <w:szCs w:val="24"/>
        </w:rPr>
      </w:pPr>
      <w:r w:rsidRPr="00AF7EC4">
        <w:rPr>
          <w:rFonts w:ascii="Arial" w:eastAsia="Calibri" w:hAnsi="Arial" w:cs="Arial"/>
          <w:sz w:val="24"/>
          <w:szCs w:val="24"/>
        </w:rPr>
        <w:t>Astronauta espacial de la NASA.</w:t>
      </w:r>
      <w:r w:rsidR="009D3AF5">
        <w:rPr>
          <w:rFonts w:ascii="Arial" w:eastAsia="Calibri" w:hAnsi="Arial" w:cs="Arial"/>
          <w:sz w:val="24"/>
          <w:szCs w:val="24"/>
        </w:rPr>
        <w:t xml:space="preserve"> </w:t>
      </w:r>
      <w:r w:rsidR="00BC08ED" w:rsidRPr="00BC08ED">
        <w:rPr>
          <w:rFonts w:ascii="Arial" w:eastAsia="Calibri" w:hAnsi="Arial" w:cs="Arial"/>
          <w:sz w:val="24"/>
          <w:szCs w:val="24"/>
          <w:highlight w:val="yellow"/>
        </w:rPr>
        <w:t>Relación laboral exclosa del Dret Laboral</w:t>
      </w:r>
    </w:p>
    <w:p w14:paraId="577E8860" w14:textId="3CAF30C1" w:rsidR="00AF7EC4" w:rsidRPr="00BC08ED" w:rsidRDefault="00AF7EC4" w:rsidP="009D3AF5">
      <w:pPr>
        <w:pStyle w:val="Prrafodelista"/>
        <w:numPr>
          <w:ilvl w:val="0"/>
          <w:numId w:val="8"/>
        </w:numPr>
        <w:spacing w:line="240" w:lineRule="auto"/>
        <w:jc w:val="both"/>
        <w:rPr>
          <w:rFonts w:ascii="Arial" w:eastAsia="Calibri" w:hAnsi="Arial" w:cs="Arial"/>
          <w:sz w:val="24"/>
          <w:szCs w:val="24"/>
        </w:rPr>
      </w:pPr>
      <w:r w:rsidRPr="00AF7EC4">
        <w:rPr>
          <w:rFonts w:ascii="Arial" w:eastAsia="Calibri" w:hAnsi="Arial" w:cs="Arial"/>
          <w:sz w:val="24"/>
          <w:szCs w:val="24"/>
        </w:rPr>
        <w:t>Artistes en espectacles públics.</w:t>
      </w:r>
      <w:r w:rsidR="009D3AF5">
        <w:rPr>
          <w:rFonts w:ascii="Arial" w:eastAsia="Calibri" w:hAnsi="Arial" w:cs="Arial"/>
          <w:sz w:val="24"/>
          <w:szCs w:val="24"/>
        </w:rPr>
        <w:t xml:space="preserve"> </w:t>
      </w:r>
      <w:r w:rsidR="009D3AF5" w:rsidRPr="00BC08ED">
        <w:rPr>
          <w:rFonts w:ascii="Arial" w:eastAsia="Calibri" w:hAnsi="Arial" w:cs="Arial"/>
          <w:sz w:val="24"/>
          <w:szCs w:val="24"/>
          <w:highlight w:val="yellow"/>
        </w:rPr>
        <w:t>Relación laboral especial</w:t>
      </w:r>
    </w:p>
    <w:p w14:paraId="675C627F" w14:textId="4D75410D" w:rsidR="0089700D" w:rsidRDefault="0089700D" w:rsidP="009D3AF5">
      <w:pPr>
        <w:pStyle w:val="Prrafodelista"/>
        <w:numPr>
          <w:ilvl w:val="0"/>
          <w:numId w:val="8"/>
        </w:numPr>
        <w:spacing w:line="240" w:lineRule="auto"/>
        <w:jc w:val="both"/>
        <w:rPr>
          <w:rFonts w:ascii="Arial" w:eastAsia="Calibri" w:hAnsi="Arial" w:cs="Arial"/>
          <w:sz w:val="24"/>
          <w:szCs w:val="24"/>
        </w:rPr>
      </w:pPr>
      <w:r>
        <w:rPr>
          <w:rFonts w:ascii="Arial" w:eastAsia="Calibri" w:hAnsi="Arial" w:cs="Arial"/>
          <w:sz w:val="24"/>
          <w:szCs w:val="24"/>
        </w:rPr>
        <w:t>Alt directiu d'Iberdrola.</w:t>
      </w:r>
      <w:r w:rsidR="009D3AF5">
        <w:rPr>
          <w:rFonts w:ascii="Arial" w:eastAsia="Calibri" w:hAnsi="Arial" w:cs="Arial"/>
          <w:sz w:val="24"/>
          <w:szCs w:val="24"/>
        </w:rPr>
        <w:t xml:space="preserve"> </w:t>
      </w:r>
      <w:r w:rsidR="009D3AF5" w:rsidRPr="00BC08ED">
        <w:rPr>
          <w:rFonts w:ascii="Arial" w:eastAsia="Calibri" w:hAnsi="Arial" w:cs="Arial"/>
          <w:sz w:val="24"/>
          <w:szCs w:val="24"/>
          <w:highlight w:val="yellow"/>
        </w:rPr>
        <w:t>Relación laboral especial</w:t>
      </w:r>
    </w:p>
    <w:p w14:paraId="4E0A1BB8" w14:textId="43D1EEF5" w:rsidR="00AF7EC4" w:rsidRDefault="00AF7EC4" w:rsidP="00BC08ED">
      <w:pPr>
        <w:pStyle w:val="Prrafodelista"/>
        <w:numPr>
          <w:ilvl w:val="0"/>
          <w:numId w:val="8"/>
        </w:numPr>
        <w:spacing w:line="240" w:lineRule="auto"/>
        <w:jc w:val="both"/>
        <w:rPr>
          <w:rFonts w:ascii="Arial" w:eastAsia="Calibri" w:hAnsi="Arial" w:cs="Arial"/>
          <w:sz w:val="24"/>
          <w:szCs w:val="24"/>
        </w:rPr>
      </w:pPr>
      <w:r w:rsidRPr="00AF7EC4">
        <w:rPr>
          <w:rFonts w:ascii="Arial" w:eastAsia="Calibri" w:hAnsi="Arial" w:cs="Arial"/>
          <w:sz w:val="24"/>
          <w:szCs w:val="24"/>
        </w:rPr>
        <w:t>Treballador del camp.</w:t>
      </w:r>
      <w:r w:rsidR="00BC08ED">
        <w:rPr>
          <w:rFonts w:ascii="Arial" w:eastAsia="Calibri" w:hAnsi="Arial" w:cs="Arial"/>
          <w:sz w:val="24"/>
          <w:szCs w:val="24"/>
        </w:rPr>
        <w:t xml:space="preserve"> </w:t>
      </w:r>
      <w:r w:rsidR="00BC08ED" w:rsidRPr="00BC08ED">
        <w:rPr>
          <w:rFonts w:ascii="Arial" w:eastAsia="Calibri" w:hAnsi="Arial" w:cs="Arial"/>
          <w:sz w:val="24"/>
          <w:szCs w:val="24"/>
          <w:highlight w:val="yellow"/>
        </w:rPr>
        <w:t>Relación laboral exclosa del Dret Laboral</w:t>
      </w:r>
    </w:p>
    <w:p w14:paraId="3A10BAA6" w14:textId="463D2671" w:rsidR="00D046BE" w:rsidRDefault="00AF7EC4" w:rsidP="00BC08ED">
      <w:pPr>
        <w:pStyle w:val="Prrafodelista"/>
        <w:numPr>
          <w:ilvl w:val="0"/>
          <w:numId w:val="8"/>
        </w:numPr>
        <w:spacing w:line="240" w:lineRule="auto"/>
        <w:jc w:val="both"/>
        <w:rPr>
          <w:rFonts w:ascii="Arial" w:eastAsia="Calibri" w:hAnsi="Arial" w:cs="Arial"/>
          <w:sz w:val="24"/>
          <w:szCs w:val="24"/>
        </w:rPr>
      </w:pPr>
      <w:r w:rsidRPr="00AF7EC4">
        <w:rPr>
          <w:rFonts w:ascii="Arial" w:eastAsia="Calibri" w:hAnsi="Arial" w:cs="Arial"/>
          <w:sz w:val="24"/>
          <w:szCs w:val="24"/>
        </w:rPr>
        <w:t>Persones recluses en centres penitenciaris.</w:t>
      </w:r>
      <w:r w:rsidR="00BC08ED">
        <w:rPr>
          <w:rFonts w:ascii="Arial" w:eastAsia="Calibri" w:hAnsi="Arial" w:cs="Arial"/>
          <w:sz w:val="24"/>
          <w:szCs w:val="24"/>
        </w:rPr>
        <w:t xml:space="preserve"> </w:t>
      </w:r>
      <w:r w:rsidR="00BC08ED" w:rsidRPr="00BC08ED">
        <w:rPr>
          <w:rFonts w:ascii="Arial" w:eastAsia="Calibri" w:hAnsi="Arial" w:cs="Arial"/>
          <w:sz w:val="24"/>
          <w:szCs w:val="24"/>
          <w:highlight w:val="yellow"/>
        </w:rPr>
        <w:t>Relación laboral especial</w:t>
      </w:r>
    </w:p>
    <w:p w14:paraId="567F650E" w14:textId="4A3A7594" w:rsidR="00AF7EC4" w:rsidRDefault="00AF7EC4" w:rsidP="004E7B7E">
      <w:pPr>
        <w:pStyle w:val="Prrafodelista"/>
        <w:numPr>
          <w:ilvl w:val="0"/>
          <w:numId w:val="8"/>
        </w:numPr>
        <w:spacing w:line="240" w:lineRule="auto"/>
        <w:jc w:val="both"/>
        <w:rPr>
          <w:rFonts w:ascii="Arial" w:eastAsia="Calibri" w:hAnsi="Arial" w:cs="Arial"/>
          <w:sz w:val="24"/>
          <w:szCs w:val="24"/>
        </w:rPr>
      </w:pPr>
      <w:r>
        <w:rPr>
          <w:rFonts w:ascii="Arial" w:eastAsia="Calibri" w:hAnsi="Arial" w:cs="Arial"/>
          <w:sz w:val="24"/>
          <w:szCs w:val="24"/>
        </w:rPr>
        <w:t>Funcionari Públic.</w:t>
      </w:r>
      <w:r w:rsidR="00BC08ED">
        <w:rPr>
          <w:rFonts w:ascii="Arial" w:eastAsia="Calibri" w:hAnsi="Arial" w:cs="Arial"/>
          <w:sz w:val="24"/>
          <w:szCs w:val="24"/>
        </w:rPr>
        <w:t xml:space="preserve"> </w:t>
      </w:r>
      <w:r w:rsidR="00BC08ED" w:rsidRPr="00BC08ED">
        <w:rPr>
          <w:rFonts w:ascii="Arial" w:eastAsia="Calibri" w:hAnsi="Arial" w:cs="Arial"/>
          <w:sz w:val="24"/>
          <w:szCs w:val="24"/>
          <w:highlight w:val="yellow"/>
        </w:rPr>
        <w:t>Relación laboral exclosa del Dret Laboral</w:t>
      </w:r>
    </w:p>
    <w:p w14:paraId="6C81EC29" w14:textId="162D7CF2" w:rsidR="00AF7EC4" w:rsidRPr="00CC3E94" w:rsidRDefault="0089700D" w:rsidP="0089700D">
      <w:pPr>
        <w:numPr>
          <w:ilvl w:val="0"/>
          <w:numId w:val="2"/>
        </w:numPr>
        <w:spacing w:line="240" w:lineRule="auto"/>
        <w:jc w:val="both"/>
        <w:rPr>
          <w:rFonts w:ascii="Arial" w:eastAsia="Calibri" w:hAnsi="Arial" w:cs="Arial"/>
        </w:rPr>
      </w:pPr>
      <w:r w:rsidRPr="0089700D">
        <w:rPr>
          <w:rFonts w:ascii="Arial" w:hAnsi="Arial" w:cs="Arial"/>
          <w:sz w:val="24"/>
          <w:szCs w:val="24"/>
          <w:shd w:val="clear" w:color="auto" w:fill="FCFBF8"/>
        </w:rPr>
        <w:t>Cerca en internet l'Estatut dels Treballadors i indica quin tipus de norma és i el seu any de creació</w:t>
      </w:r>
      <w:r>
        <w:rPr>
          <w:rFonts w:ascii="Arial" w:hAnsi="Arial" w:cs="Arial"/>
          <w:sz w:val="24"/>
          <w:szCs w:val="24"/>
          <w:shd w:val="clear" w:color="auto" w:fill="FCFBF8"/>
        </w:rPr>
        <w:t>.</w:t>
      </w:r>
      <w:r w:rsidR="00CC3E94">
        <w:rPr>
          <w:rFonts w:ascii="Arial" w:hAnsi="Arial" w:cs="Arial"/>
          <w:sz w:val="24"/>
          <w:szCs w:val="24"/>
          <w:shd w:val="clear" w:color="auto" w:fill="FCFBF8"/>
        </w:rPr>
        <w:t xml:space="preserve"> </w:t>
      </w:r>
    </w:p>
    <w:p w14:paraId="66BA5A77" w14:textId="7A67C1A8" w:rsidR="00CC3E94" w:rsidRDefault="00CC3E94" w:rsidP="00CC3E94">
      <w:pPr>
        <w:spacing w:line="240" w:lineRule="auto"/>
        <w:ind w:left="708"/>
        <w:jc w:val="both"/>
        <w:rPr>
          <w:rFonts w:ascii="Arial" w:hAnsi="Arial" w:cs="Arial"/>
          <w:sz w:val="24"/>
          <w:szCs w:val="24"/>
          <w:shd w:val="clear" w:color="auto" w:fill="FCFBF8"/>
        </w:rPr>
      </w:pPr>
      <w:r w:rsidRPr="00CC3E94">
        <w:rPr>
          <w:rFonts w:ascii="Arial" w:hAnsi="Arial" w:cs="Arial"/>
          <w:sz w:val="24"/>
          <w:szCs w:val="24"/>
          <w:highlight w:val="yellow"/>
          <w:shd w:val="clear" w:color="auto" w:fill="FCFBF8"/>
        </w:rPr>
        <w:t>Su año de creación es 2015, i es un Real Decreto Legislativo.</w:t>
      </w:r>
    </w:p>
    <w:p w14:paraId="6A1F1119" w14:textId="77777777" w:rsidR="00CC3E94" w:rsidRPr="0089700D" w:rsidRDefault="00CC3E94" w:rsidP="00CC3E94">
      <w:pPr>
        <w:spacing w:line="240" w:lineRule="auto"/>
        <w:jc w:val="both"/>
        <w:rPr>
          <w:rFonts w:ascii="Arial" w:eastAsia="Calibri" w:hAnsi="Arial" w:cs="Arial"/>
        </w:rPr>
      </w:pPr>
    </w:p>
    <w:p w14:paraId="339C8905" w14:textId="07634723" w:rsidR="0089700D" w:rsidRDefault="0089700D" w:rsidP="0089700D">
      <w:pPr>
        <w:numPr>
          <w:ilvl w:val="0"/>
          <w:numId w:val="2"/>
        </w:numPr>
        <w:spacing w:line="240" w:lineRule="auto"/>
        <w:jc w:val="both"/>
        <w:rPr>
          <w:rFonts w:ascii="Arial" w:eastAsia="Calibri" w:hAnsi="Arial" w:cs="Arial"/>
          <w:sz w:val="24"/>
          <w:szCs w:val="24"/>
        </w:rPr>
      </w:pPr>
      <w:r w:rsidRPr="0089700D">
        <w:rPr>
          <w:rFonts w:ascii="Arial" w:eastAsia="Calibri" w:hAnsi="Arial" w:cs="Arial"/>
          <w:sz w:val="24"/>
          <w:szCs w:val="24"/>
        </w:rPr>
        <w:t>Qui dicta les normes amb rang de llei? Quins tipus de normes amb rang de llei trobem i quines són les seues diferències?</w:t>
      </w:r>
    </w:p>
    <w:p w14:paraId="797D43DD" w14:textId="7F73959C" w:rsidR="00CC3E94" w:rsidRPr="00CC3E94" w:rsidRDefault="00CC3E94" w:rsidP="00CC3E94">
      <w:pPr>
        <w:spacing w:line="240" w:lineRule="auto"/>
        <w:ind w:left="708"/>
        <w:jc w:val="both"/>
        <w:rPr>
          <w:rFonts w:ascii="Arial" w:eastAsia="Calibri" w:hAnsi="Arial" w:cs="Arial"/>
          <w:sz w:val="24"/>
          <w:szCs w:val="24"/>
          <w:highlight w:val="yellow"/>
        </w:rPr>
      </w:pPr>
      <w:r w:rsidRPr="00CC3E94">
        <w:rPr>
          <w:rFonts w:ascii="Arial" w:eastAsia="Calibri" w:hAnsi="Arial" w:cs="Arial"/>
          <w:sz w:val="24"/>
          <w:szCs w:val="24"/>
          <w:highlight w:val="yellow"/>
        </w:rPr>
        <w:t>Llei Orgánica</w:t>
      </w:r>
    </w:p>
    <w:p w14:paraId="5B4BA130" w14:textId="077B2115" w:rsidR="00CC3E94" w:rsidRPr="00CC3E94" w:rsidRDefault="00CC3E94" w:rsidP="00CC3E94">
      <w:pPr>
        <w:spacing w:line="240" w:lineRule="auto"/>
        <w:ind w:left="708"/>
        <w:jc w:val="both"/>
        <w:rPr>
          <w:rFonts w:ascii="Arial" w:eastAsia="Calibri" w:hAnsi="Arial" w:cs="Arial"/>
          <w:sz w:val="24"/>
          <w:szCs w:val="24"/>
          <w:highlight w:val="yellow"/>
        </w:rPr>
      </w:pPr>
      <w:r w:rsidRPr="00CC3E94">
        <w:rPr>
          <w:rFonts w:ascii="Arial" w:eastAsia="Calibri" w:hAnsi="Arial" w:cs="Arial"/>
          <w:sz w:val="24"/>
          <w:szCs w:val="24"/>
          <w:highlight w:val="yellow"/>
        </w:rPr>
        <w:t>Llei Ordinaria</w:t>
      </w:r>
    </w:p>
    <w:p w14:paraId="70159828" w14:textId="19B0E17F" w:rsidR="00CC3E94" w:rsidRPr="00CC3E94" w:rsidRDefault="00CC3E94" w:rsidP="00CC3E94">
      <w:pPr>
        <w:spacing w:line="240" w:lineRule="auto"/>
        <w:ind w:left="708"/>
        <w:jc w:val="both"/>
        <w:rPr>
          <w:rFonts w:ascii="Arial" w:eastAsia="Calibri" w:hAnsi="Arial" w:cs="Arial"/>
          <w:sz w:val="24"/>
          <w:szCs w:val="24"/>
          <w:highlight w:val="yellow"/>
        </w:rPr>
      </w:pPr>
      <w:r w:rsidRPr="00CC3E94">
        <w:rPr>
          <w:rFonts w:ascii="Arial" w:eastAsia="Calibri" w:hAnsi="Arial" w:cs="Arial"/>
          <w:sz w:val="24"/>
          <w:szCs w:val="24"/>
          <w:highlight w:val="yellow"/>
        </w:rPr>
        <w:t>Reial Decret Legislatiu</w:t>
      </w:r>
    </w:p>
    <w:p w14:paraId="31C787D3" w14:textId="2F7720F3" w:rsidR="00CC3E94" w:rsidRDefault="00CC3E94" w:rsidP="00CC3E94">
      <w:pPr>
        <w:spacing w:line="240" w:lineRule="auto"/>
        <w:ind w:left="708"/>
        <w:jc w:val="both"/>
        <w:rPr>
          <w:rFonts w:ascii="Arial" w:eastAsia="Calibri" w:hAnsi="Arial" w:cs="Arial"/>
          <w:sz w:val="24"/>
          <w:szCs w:val="24"/>
        </w:rPr>
      </w:pPr>
      <w:r w:rsidRPr="00CC3E94">
        <w:rPr>
          <w:rFonts w:ascii="Arial" w:eastAsia="Calibri" w:hAnsi="Arial" w:cs="Arial"/>
          <w:sz w:val="24"/>
          <w:szCs w:val="24"/>
          <w:highlight w:val="yellow"/>
        </w:rPr>
        <w:t>Reial Decret - Llei</w:t>
      </w:r>
    </w:p>
    <w:p w14:paraId="55A15C9C" w14:textId="77777777" w:rsidR="00CC3E94" w:rsidRDefault="00CC3E94" w:rsidP="00CC3E94">
      <w:pPr>
        <w:spacing w:line="240" w:lineRule="auto"/>
        <w:jc w:val="both"/>
        <w:rPr>
          <w:rFonts w:ascii="Arial" w:eastAsia="Calibri" w:hAnsi="Arial" w:cs="Arial"/>
          <w:sz w:val="24"/>
          <w:szCs w:val="24"/>
        </w:rPr>
      </w:pPr>
    </w:p>
    <w:p w14:paraId="667DF8EF" w14:textId="65D9B5C6" w:rsidR="0089700D" w:rsidRPr="0089700D" w:rsidRDefault="0089700D" w:rsidP="0089700D">
      <w:pPr>
        <w:numPr>
          <w:ilvl w:val="0"/>
          <w:numId w:val="2"/>
        </w:numPr>
        <w:spacing w:line="240" w:lineRule="auto"/>
        <w:jc w:val="both"/>
        <w:rPr>
          <w:rFonts w:ascii="Arial" w:eastAsia="Calibri" w:hAnsi="Arial" w:cs="Arial"/>
          <w:sz w:val="24"/>
          <w:szCs w:val="24"/>
        </w:rPr>
      </w:pPr>
      <w:r w:rsidRPr="0089700D">
        <w:rPr>
          <w:rFonts w:ascii="Arial" w:eastAsia="Calibri" w:hAnsi="Arial" w:cs="Arial"/>
          <w:sz w:val="24"/>
          <w:szCs w:val="24"/>
        </w:rPr>
        <w:t>Indica quin principi d'aplicació del Dret Laboral s'està incomplint en els següents casos</w:t>
      </w:r>
      <w:r>
        <w:rPr>
          <w:rFonts w:ascii="Arial" w:eastAsia="Calibri" w:hAnsi="Arial" w:cs="Arial"/>
          <w:sz w:val="24"/>
          <w:szCs w:val="24"/>
        </w:rPr>
        <w:t>:</w:t>
      </w:r>
    </w:p>
    <w:p w14:paraId="09C3D746" w14:textId="3F6E57E5" w:rsidR="0089700D" w:rsidRPr="0089700D" w:rsidRDefault="0089700D" w:rsidP="0089700D">
      <w:pPr>
        <w:spacing w:line="240" w:lineRule="auto"/>
        <w:ind w:left="720"/>
        <w:jc w:val="both"/>
        <w:rPr>
          <w:rFonts w:ascii="Arial" w:eastAsia="Calibri" w:hAnsi="Arial" w:cs="Arial"/>
          <w:sz w:val="24"/>
          <w:szCs w:val="24"/>
        </w:rPr>
      </w:pPr>
      <w:r w:rsidRPr="0089700D">
        <w:rPr>
          <w:rFonts w:ascii="Arial" w:eastAsia="Calibri" w:hAnsi="Arial" w:cs="Arial"/>
          <w:sz w:val="24"/>
          <w:szCs w:val="24"/>
        </w:rPr>
        <w:t>a) Mónica renuncia per escrit a 10 dies de les seues vacances a canvi de cobrar més enguany.</w:t>
      </w:r>
      <w:r w:rsidR="00C82868">
        <w:rPr>
          <w:rFonts w:ascii="Arial" w:eastAsia="Calibri" w:hAnsi="Arial" w:cs="Arial"/>
          <w:sz w:val="24"/>
          <w:szCs w:val="24"/>
        </w:rPr>
        <w:t xml:space="preserve"> </w:t>
      </w:r>
      <w:r w:rsidR="00C82868" w:rsidRPr="00C82868">
        <w:rPr>
          <w:rFonts w:ascii="Arial" w:eastAsia="Calibri" w:hAnsi="Arial" w:cs="Arial"/>
          <w:sz w:val="24"/>
          <w:szCs w:val="24"/>
          <w:highlight w:val="yellow"/>
        </w:rPr>
        <w:t>Principi de irrenunciabilitat.</w:t>
      </w:r>
    </w:p>
    <w:p w14:paraId="42DC1170" w14:textId="072ECFA0" w:rsidR="0089700D" w:rsidRDefault="0089700D" w:rsidP="0089700D">
      <w:pPr>
        <w:spacing w:line="240" w:lineRule="auto"/>
        <w:ind w:left="720"/>
        <w:jc w:val="both"/>
        <w:rPr>
          <w:rFonts w:ascii="Arial" w:eastAsia="Calibri" w:hAnsi="Arial" w:cs="Arial"/>
          <w:sz w:val="24"/>
          <w:szCs w:val="24"/>
        </w:rPr>
      </w:pPr>
      <w:r w:rsidRPr="0089700D">
        <w:rPr>
          <w:rFonts w:ascii="Arial" w:eastAsia="Calibri" w:hAnsi="Arial" w:cs="Arial"/>
          <w:sz w:val="24"/>
          <w:szCs w:val="24"/>
        </w:rPr>
        <w:t>b) Eva va ser contractada fa 5 anys en una empresa, en el seu contracte es va establir que cobraria tots els mesos un complement per a adquirir roba de treball. S'ha negociat un nou Conveni Col·lectiu en el seu sector on s'elimina el dret a cobrar aqueix complement</w:t>
      </w:r>
      <w:r>
        <w:rPr>
          <w:rFonts w:ascii="Arial" w:eastAsia="Calibri" w:hAnsi="Arial" w:cs="Arial"/>
          <w:sz w:val="24"/>
          <w:szCs w:val="24"/>
        </w:rPr>
        <w:t>.</w:t>
      </w:r>
      <w:r w:rsidR="00C82868">
        <w:rPr>
          <w:rFonts w:ascii="Arial" w:eastAsia="Calibri" w:hAnsi="Arial" w:cs="Arial"/>
          <w:sz w:val="24"/>
          <w:szCs w:val="24"/>
        </w:rPr>
        <w:t xml:space="preserve"> </w:t>
      </w:r>
      <w:bookmarkStart w:id="0" w:name="_GoBack"/>
      <w:bookmarkEnd w:id="0"/>
    </w:p>
    <w:p w14:paraId="0BD4A8F3" w14:textId="77777777" w:rsidR="0089700D" w:rsidRDefault="0089700D" w:rsidP="0089700D">
      <w:pPr>
        <w:spacing w:line="240" w:lineRule="auto"/>
        <w:ind w:left="720"/>
        <w:jc w:val="both"/>
        <w:rPr>
          <w:rFonts w:ascii="Arial" w:eastAsia="Calibri" w:hAnsi="Arial" w:cs="Arial"/>
          <w:sz w:val="24"/>
          <w:szCs w:val="24"/>
        </w:rPr>
      </w:pPr>
      <w:r w:rsidRPr="0089700D">
        <w:rPr>
          <w:rFonts w:ascii="Arial" w:eastAsia="Calibri" w:hAnsi="Arial" w:cs="Arial"/>
          <w:sz w:val="24"/>
          <w:szCs w:val="24"/>
        </w:rPr>
        <w:t>c) A un treballador li correspon 10´5 dies de vacances en funció al mateix temps que ha treballat. Davant el dubte l'empresa li concedeix 10 dies de vacances en lloc de 11.</w:t>
      </w:r>
    </w:p>
    <w:p w14:paraId="06ACACDC" w14:textId="05CBF615" w:rsidR="0089700D" w:rsidRDefault="0089700D" w:rsidP="0089700D">
      <w:pPr>
        <w:spacing w:line="240" w:lineRule="auto"/>
        <w:ind w:left="720"/>
        <w:jc w:val="both"/>
        <w:rPr>
          <w:rFonts w:ascii="Arial" w:eastAsia="Calibri" w:hAnsi="Arial" w:cs="Arial"/>
          <w:sz w:val="24"/>
          <w:szCs w:val="24"/>
        </w:rPr>
      </w:pPr>
      <w:r w:rsidRPr="0089700D">
        <w:rPr>
          <w:rFonts w:ascii="Arial" w:eastAsia="Calibri" w:hAnsi="Arial" w:cs="Arial"/>
          <w:sz w:val="24"/>
          <w:szCs w:val="24"/>
        </w:rPr>
        <w:lastRenderedPageBreak/>
        <w:t>d) El contracte de treball de Pedro estableix un salari inferior al que fixa com a mínim el Conveni Col·lectiu del seu sector per a la seua categoria professional</w:t>
      </w:r>
      <w:r w:rsidR="002D13C9">
        <w:rPr>
          <w:rFonts w:ascii="Arial" w:eastAsia="Calibri" w:hAnsi="Arial" w:cs="Arial"/>
          <w:sz w:val="24"/>
          <w:szCs w:val="24"/>
        </w:rPr>
        <w:t>.</w:t>
      </w:r>
    </w:p>
    <w:p w14:paraId="7CAC341B" w14:textId="348112B1" w:rsidR="002D13C9" w:rsidRDefault="002D13C9" w:rsidP="002D13C9">
      <w:pPr>
        <w:numPr>
          <w:ilvl w:val="0"/>
          <w:numId w:val="2"/>
        </w:numPr>
        <w:spacing w:line="240" w:lineRule="auto"/>
        <w:jc w:val="both"/>
        <w:rPr>
          <w:rFonts w:ascii="Arial" w:eastAsia="Calibri" w:hAnsi="Arial" w:cs="Arial"/>
          <w:sz w:val="24"/>
          <w:szCs w:val="24"/>
        </w:rPr>
      </w:pPr>
      <w:r w:rsidRPr="002D13C9">
        <w:rPr>
          <w:rFonts w:ascii="Arial" w:eastAsia="Calibri" w:hAnsi="Arial" w:cs="Arial"/>
          <w:sz w:val="24"/>
          <w:szCs w:val="24"/>
        </w:rPr>
        <w:t>En un taller de carrosseria han detectat que des de fa diverses setmanes està desapareixent pintura i algunes eines. Sospiten de Vicente, l'encarregat, perquè és l'únic que té accés al magatzem on es guarden les pintures. Per això, l'empresa decideix registrar la taquilla de Vicente davant del propi treballador i d'un representant dels treballadors. És correcta l'actuació de l'empresa? Justifica la resposta.</w:t>
      </w:r>
    </w:p>
    <w:p w14:paraId="56B6ED5C" w14:textId="77777777" w:rsidR="002D13C9" w:rsidRPr="0089700D" w:rsidRDefault="002D13C9" w:rsidP="002D13C9">
      <w:pPr>
        <w:spacing w:line="240" w:lineRule="auto"/>
        <w:ind w:left="720"/>
        <w:jc w:val="both"/>
        <w:rPr>
          <w:rFonts w:ascii="Arial" w:eastAsia="Calibri" w:hAnsi="Arial" w:cs="Arial"/>
          <w:sz w:val="24"/>
          <w:szCs w:val="24"/>
        </w:rPr>
      </w:pPr>
    </w:p>
    <w:sectPr w:rsidR="002D13C9" w:rsidRPr="0089700D" w:rsidSect="009A7244">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DE71B" w14:textId="77777777" w:rsidR="002D2697" w:rsidRDefault="002D2697">
      <w:pPr>
        <w:spacing w:after="0" w:line="240" w:lineRule="auto"/>
      </w:pPr>
      <w:r>
        <w:separator/>
      </w:r>
    </w:p>
  </w:endnote>
  <w:endnote w:type="continuationSeparator" w:id="0">
    <w:p w14:paraId="0CCD4B4B" w14:textId="77777777" w:rsidR="002D2697" w:rsidRDefault="002D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6802"/>
      <w:docPartObj>
        <w:docPartGallery w:val="Page Numbers (Bottom of Page)"/>
        <w:docPartUnique/>
      </w:docPartObj>
    </w:sdtPr>
    <w:sdtEndPr/>
    <w:sdtContent>
      <w:p w14:paraId="6C6DE38C" w14:textId="74A904CC" w:rsidR="000D0E34" w:rsidRDefault="000E5DC0">
        <w:pPr>
          <w:pStyle w:val="Piedepgina"/>
          <w:jc w:val="center"/>
        </w:pPr>
        <w:r>
          <w:fldChar w:fldCharType="begin"/>
        </w:r>
        <w:r>
          <w:instrText xml:space="preserve"> PAGE   \* MERGEFORMAT </w:instrText>
        </w:r>
        <w:r>
          <w:fldChar w:fldCharType="separate"/>
        </w:r>
        <w:r w:rsidR="00C82868">
          <w:rPr>
            <w:noProof/>
          </w:rPr>
          <w:t>1</w:t>
        </w:r>
        <w:r>
          <w:rPr>
            <w:noProof/>
          </w:rPr>
          <w:fldChar w:fldCharType="end"/>
        </w:r>
      </w:p>
    </w:sdtContent>
  </w:sdt>
  <w:p w14:paraId="6C6DE38D" w14:textId="77777777" w:rsidR="000D0E34" w:rsidRDefault="00C828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04F53" w14:textId="77777777" w:rsidR="002D2697" w:rsidRDefault="002D2697">
      <w:pPr>
        <w:spacing w:after="0" w:line="240" w:lineRule="auto"/>
      </w:pPr>
      <w:r>
        <w:separator/>
      </w:r>
    </w:p>
  </w:footnote>
  <w:footnote w:type="continuationSeparator" w:id="0">
    <w:p w14:paraId="516EE738" w14:textId="77777777" w:rsidR="002D2697" w:rsidRDefault="002D26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3EFB"/>
    <w:multiLevelType w:val="hybridMultilevel"/>
    <w:tmpl w:val="908CB0F0"/>
    <w:lvl w:ilvl="0" w:tplc="6D3874B4">
      <w:start w:val="1"/>
      <w:numFmt w:val="bullet"/>
      <w:lvlText w:val=""/>
      <w:lvlJc w:val="left"/>
      <w:pPr>
        <w:ind w:left="1416" w:hanging="360"/>
      </w:pPr>
      <w:rPr>
        <w:rFonts w:ascii="Symbol" w:eastAsia="Calibri" w:hAnsi="Symbol" w:cs="Aria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215A204A"/>
    <w:multiLevelType w:val="hybridMultilevel"/>
    <w:tmpl w:val="B526015A"/>
    <w:lvl w:ilvl="0" w:tplc="B4C8E74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8C71E7"/>
    <w:multiLevelType w:val="hybridMultilevel"/>
    <w:tmpl w:val="C2444070"/>
    <w:lvl w:ilvl="0" w:tplc="94C49D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49E3F8A"/>
    <w:multiLevelType w:val="hybridMultilevel"/>
    <w:tmpl w:val="4A84FB9A"/>
    <w:lvl w:ilvl="0" w:tplc="B6A8BAE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5A77E3C"/>
    <w:multiLevelType w:val="hybridMultilevel"/>
    <w:tmpl w:val="545CDE9A"/>
    <w:lvl w:ilvl="0" w:tplc="66BE0CDC">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36B16164"/>
    <w:multiLevelType w:val="hybridMultilevel"/>
    <w:tmpl w:val="F15018F6"/>
    <w:lvl w:ilvl="0" w:tplc="B4C8E74A">
      <w:numFmt w:val="bullet"/>
      <w:lvlText w:val="-"/>
      <w:lvlJc w:val="left"/>
      <w:pPr>
        <w:ind w:left="720" w:hanging="360"/>
      </w:pPr>
      <w:rPr>
        <w:rFonts w:ascii="Arial" w:eastAsia="Calibri"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3B137AF3"/>
    <w:multiLevelType w:val="hybridMultilevel"/>
    <w:tmpl w:val="1A0A55C6"/>
    <w:lvl w:ilvl="0" w:tplc="BC30FC2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576913D2"/>
    <w:multiLevelType w:val="hybridMultilevel"/>
    <w:tmpl w:val="1644A720"/>
    <w:lvl w:ilvl="0" w:tplc="B4C8E74A">
      <w:numFmt w:val="bullet"/>
      <w:lvlText w:val="-"/>
      <w:lvlJc w:val="left"/>
      <w:pPr>
        <w:ind w:left="1440" w:hanging="360"/>
      </w:pPr>
      <w:rPr>
        <w:rFonts w:ascii="Arial" w:eastAsia="Calibr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C0"/>
    <w:rsid w:val="000E4237"/>
    <w:rsid w:val="000E5DC0"/>
    <w:rsid w:val="00110C37"/>
    <w:rsid w:val="001A0CBA"/>
    <w:rsid w:val="00274774"/>
    <w:rsid w:val="002D13C9"/>
    <w:rsid w:val="002D2697"/>
    <w:rsid w:val="00476D67"/>
    <w:rsid w:val="0051212B"/>
    <w:rsid w:val="005A6AB3"/>
    <w:rsid w:val="0061098D"/>
    <w:rsid w:val="006A2457"/>
    <w:rsid w:val="007A1FC6"/>
    <w:rsid w:val="00851BDF"/>
    <w:rsid w:val="00885810"/>
    <w:rsid w:val="0089700D"/>
    <w:rsid w:val="00901762"/>
    <w:rsid w:val="009D3AF5"/>
    <w:rsid w:val="00A80EAB"/>
    <w:rsid w:val="00AF7EC4"/>
    <w:rsid w:val="00BC08ED"/>
    <w:rsid w:val="00C42CDE"/>
    <w:rsid w:val="00C82868"/>
    <w:rsid w:val="00C847BC"/>
    <w:rsid w:val="00CC3E94"/>
    <w:rsid w:val="00CD2583"/>
    <w:rsid w:val="00D046BE"/>
    <w:rsid w:val="00D27413"/>
    <w:rsid w:val="00D55B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E373"/>
  <w15:docId w15:val="{D45F0DAC-017E-4C00-B5C5-A9D5DC17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E5DC0"/>
    <w:pPr>
      <w:tabs>
        <w:tab w:val="center" w:pos="4252"/>
        <w:tab w:val="right" w:pos="8504"/>
      </w:tabs>
      <w:spacing w:after="0" w:line="240" w:lineRule="auto"/>
    </w:pPr>
    <w:rPr>
      <w:rFonts w:ascii="Calibri" w:eastAsia="Calibri" w:hAnsi="Calibri" w:cs="Times New Roman"/>
    </w:rPr>
  </w:style>
  <w:style w:type="character" w:customStyle="1" w:styleId="PiedepginaCar">
    <w:name w:val="Pie de página Car"/>
    <w:basedOn w:val="Fuentedeprrafopredeter"/>
    <w:link w:val="Piedepgina"/>
    <w:uiPriority w:val="99"/>
    <w:rsid w:val="000E5DC0"/>
    <w:rPr>
      <w:rFonts w:ascii="Calibri" w:eastAsia="Calibri" w:hAnsi="Calibri" w:cs="Times New Roman"/>
    </w:rPr>
  </w:style>
  <w:style w:type="paragraph" w:styleId="Textodeglobo">
    <w:name w:val="Balloon Text"/>
    <w:basedOn w:val="Normal"/>
    <w:link w:val="TextodegloboCar"/>
    <w:uiPriority w:val="99"/>
    <w:semiHidden/>
    <w:unhideWhenUsed/>
    <w:rsid w:val="000E5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5DC0"/>
    <w:rPr>
      <w:rFonts w:ascii="Tahoma" w:hAnsi="Tahoma" w:cs="Tahoma"/>
      <w:sz w:val="16"/>
      <w:szCs w:val="16"/>
    </w:rPr>
  </w:style>
  <w:style w:type="paragraph" w:styleId="Prrafodelista">
    <w:name w:val="List Paragraph"/>
    <w:basedOn w:val="Normal"/>
    <w:uiPriority w:val="34"/>
    <w:qFormat/>
    <w:rsid w:val="00AF7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Rosa</dc:creator>
  <cp:lastModifiedBy>Cuenta Microsoft</cp:lastModifiedBy>
  <cp:revision>2</cp:revision>
  <dcterms:created xsi:type="dcterms:W3CDTF">2022-01-28T21:27:00Z</dcterms:created>
  <dcterms:modified xsi:type="dcterms:W3CDTF">2022-01-28T21:27:00Z</dcterms:modified>
</cp:coreProperties>
</file>