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Farmer Platform</w:t>
      </w:r>
    </w:p>
    <w:p>
      <w:pPr>
        <w:pStyle w:val="Subtitle"/>
      </w:pPr>
      <w:r>
        <w:t>Complete Product and Development Specification</w:t>
      </w:r>
    </w:p>
    <w:p>
      <w:r>
        <w:t>Version 1.0.0  |  16 September 2026</w:t>
      </w:r>
    </w:p>
    <w:p>
      <w:r>
        <w:t>Global launch baseline of 10,000 farmers and 100,000 fields</w:t>
      </w:r>
    </w:p>
    <w:p>
      <w:r>
        <w:t>GCP  •  Google AI services  •  Google Earth Engine  •  Client only Next.js  •  Go  •  PostgreSQL and PostGIS  •  Redis</w:t>
      </w:r>
    </w:p>
    <w:p>
      <w:r>
        <w:t>This document defines the product requirements, architecture, workflows, application parameters, data model, security, operations and delivery plan for the farmer platform. It preserves the complete detailed specification, including its reference research and developer appendices.</w:t>
      </w:r>
    </w:p>
    <w:p>
      <w:r>
        <w:t>The specification is an implementation baseline. The release gates identify the regional, provider, engineering and agronomic validations required before production.</w:t>
      </w:r>
    </w:p>
    <w:p>
      <w:r>
        <w:t>Audience: product owners, architects, frontend and backend developers, geospatial and AI engineers, QA, SRE and project managers.</w:t>
      </w:r>
    </w:p>
    <w:p>
      <w:r>
        <w:br w:type="page"/>
      </w:r>
    </w:p>
    <w:p>
      <w:pPr>
        <w:pStyle w:val="Heading1"/>
      </w:pPr>
      <w:r>
        <w:t>Contents</w:t>
      </w:r>
    </w:p>
    <w:p>
      <w:pPr>
        <w:spacing w:after="60"/>
      </w:pPr>
      <w:hyperlink w:anchor="chapter_00">
        <w:r>
          <w:rPr>
            <w:color w:val="165A85"/>
          </w:rPr>
          <w:t>00  EOSDA product study for a farmer platform</w:t>
        </w:r>
      </w:hyperlink>
    </w:p>
    <w:p>
      <w:pPr>
        <w:spacing w:after="60"/>
      </w:pPr>
      <w:hyperlink w:anchor="chapter_01">
        <w:r>
          <w:rPr>
            <w:color w:val="165A85"/>
          </w:rPr>
          <w:t>01  Product requirements</w:t>
        </w:r>
      </w:hyperlink>
    </w:p>
    <w:p>
      <w:pPr>
        <w:spacing w:after="60"/>
      </w:pPr>
      <w:hyperlink w:anchor="chapter_02">
        <w:r>
          <w:rPr>
            <w:color w:val="165A85"/>
          </w:rPr>
          <w:t>02  System architecture</w:t>
        </w:r>
      </w:hyperlink>
    </w:p>
    <w:p>
      <w:pPr>
        <w:spacing w:after="60"/>
      </w:pPr>
      <w:hyperlink w:anchor="chapter_03">
        <w:r>
          <w:rPr>
            <w:color w:val="165A85"/>
          </w:rPr>
          <w:t>03  End-to-end workflows and state machines</w:t>
        </w:r>
      </w:hyperlink>
    </w:p>
    <w:p>
      <w:pPr>
        <w:spacing w:after="60"/>
      </w:pPr>
      <w:hyperlink w:anchor="chapter_04">
        <w:r>
          <w:rPr>
            <w:color w:val="165A85"/>
          </w:rPr>
          <w:t>04  Earth Engine and geospatial engineering</w:t>
        </w:r>
      </w:hyperlink>
    </w:p>
    <w:p>
      <w:pPr>
        <w:spacing w:after="60"/>
      </w:pPr>
      <w:hyperlink w:anchor="chapter_05">
        <w:r>
          <w:rPr>
            <w:color w:val="165A85"/>
          </w:rPr>
          <w:t>05  Google AI services and agronomic intelligence</w:t>
        </w:r>
      </w:hyperlink>
    </w:p>
    <w:p>
      <w:pPr>
        <w:spacing w:after="60"/>
      </w:pPr>
      <w:hyperlink w:anchor="chapter_06">
        <w:r>
          <w:rPr>
            <w:color w:val="165A85"/>
          </w:rPr>
          <w:t>06  Go backend and API implementation guide</w:t>
        </w:r>
      </w:hyperlink>
    </w:p>
    <w:p>
      <w:pPr>
        <w:spacing w:after="60"/>
      </w:pPr>
      <w:hyperlink w:anchor="chapter_07">
        <w:r>
          <w:rPr>
            <w:color w:val="165A85"/>
          </w:rPr>
          <w:t>07  PostgreSQL, PostGIS, Redis and object storage</w:t>
        </w:r>
      </w:hyperlink>
    </w:p>
    <w:p>
      <w:pPr>
        <w:spacing w:after="60"/>
      </w:pPr>
      <w:hyperlink w:anchor="chapter_08">
        <w:r>
          <w:rPr>
            <w:color w:val="165A85"/>
          </w:rPr>
          <w:t>08  Client-only Next.js implementation</w:t>
        </w:r>
      </w:hyperlink>
    </w:p>
    <w:p>
      <w:pPr>
        <w:spacing w:after="60"/>
      </w:pPr>
      <w:hyperlink w:anchor="chapter_09">
        <w:r>
          <w:rPr>
            <w:color w:val="165A85"/>
          </w:rPr>
          <w:t>09  Identity, authorization and security operations</w:t>
        </w:r>
      </w:hyperlink>
    </w:p>
    <w:p>
      <w:pPr>
        <w:spacing w:after="60"/>
      </w:pPr>
      <w:hyperlink w:anchor="chapter_10">
        <w:r>
          <w:rPr>
            <w:color w:val="165A85"/>
          </w:rPr>
          <w:t>10  Scaling, observability, deployment and recovery</w:t>
        </w:r>
      </w:hyperlink>
    </w:p>
    <w:p>
      <w:pPr>
        <w:spacing w:after="60"/>
      </w:pPr>
      <w:hyperlink w:anchor="chapter_11">
        <w:r>
          <w:rPr>
            <w:color w:val="165A85"/>
          </w:rPr>
          <w:t>11  Delivery plan, ownership and rollout</w:t>
        </w:r>
      </w:hyperlink>
    </w:p>
    <w:p>
      <w:pPr>
        <w:spacing w:after="60"/>
      </w:pPr>
      <w:hyperlink w:anchor="chapter_12">
        <w:r>
          <w:rPr>
            <w:color w:val="165A85"/>
          </w:rPr>
          <w:t>12  Validation strategy and requirement traceability</w:t>
        </w:r>
      </w:hyperlink>
    </w:p>
    <w:p>
      <w:pPr>
        <w:spacing w:after="60"/>
      </w:pPr>
      <w:hyperlink w:anchor="chapter_13">
        <w:r>
          <w:rPr>
            <w:color w:val="165A85"/>
          </w:rPr>
          <w:t>13  Architecture decisions, open items and verified sources</w:t>
        </w:r>
      </w:hyperlink>
    </w:p>
    <w:p>
      <w:pPr>
        <w:spacing w:after="60"/>
      </w:pPr>
      <w:hyperlink w:anchor="chapter_14">
        <w:r>
          <w:rPr>
            <w:color w:val="165A85"/>
          </w:rPr>
          <w:t>14  API parameter dictionary</w:t>
        </w:r>
      </w:hyperlink>
    </w:p>
    <w:p>
      <w:pPr>
        <w:spacing w:after="60"/>
      </w:pPr>
      <w:hyperlink w:anchor="chapter_15">
        <w:r>
          <w:rPr>
            <w:color w:val="165A85"/>
          </w:rPr>
          <w:t>15  Endpoint catalog</w:t>
        </w:r>
      </w:hyperlink>
    </w:p>
    <w:p>
      <w:pPr>
        <w:spacing w:after="60"/>
      </w:pPr>
      <w:hyperlink w:anchor="chapter_16">
        <w:r>
          <w:rPr>
            <w:color w:val="165A85"/>
          </w:rPr>
          <w:t>16  Configuration and operational parameter reference</w:t>
        </w:r>
      </w:hyperlink>
    </w:p>
    <w:p>
      <w:pPr>
        <w:spacing w:after="60"/>
      </w:pPr>
      <w:hyperlink w:anchor="chapter_17">
        <w:r>
          <w:rPr>
            <w:color w:val="165A85"/>
          </w:rPr>
          <w:t>17  Physical data dictionary</w:t>
        </w:r>
      </w:hyperlink>
    </w:p>
    <w:p>
      <w:pPr>
        <w:spacing w:after="60"/>
      </w:pPr>
      <w:hyperlink w:anchor="chapter_18">
        <w:r>
          <w:rPr>
            <w:color w:val="165A85"/>
          </w:rPr>
          <w:t>18  Auxiliary persistence parameters</w:t>
        </w:r>
      </w:hyperlink>
    </w:p>
    <w:p>
      <w:pPr>
        <w:spacing w:after="60"/>
      </w:pPr>
      <w:hyperlink w:anchor="chapter_19">
        <w:r>
          <w:rPr>
            <w:color w:val="165A85"/>
          </w:rPr>
          <w:t>19  Developer examples and concrete implementation checks</w:t>
        </w:r>
      </w:hyperlink>
    </w:p>
    <w:p>
      <w:pPr>
        <w:spacing w:after="60"/>
      </w:pPr>
      <w:hyperlink w:anchor="chapter_20">
        <w:r>
          <w:rPr>
            <w:color w:val="165A85"/>
          </w:rPr>
          <w:t>20  Internal boundary contracts</w:t>
        </w:r>
      </w:hyperlink>
    </w:p>
    <w:p>
      <w:pPr>
        <w:spacing w:after="60"/>
      </w:pPr>
      <w:hyperlink w:anchor="chapter_21">
        <w:r>
          <w:rPr>
            <w:color w:val="165A85"/>
          </w:rPr>
          <w:t>21  Documentation validation and handoff status</w:t>
        </w:r>
      </w:hyperlink>
    </w:p>
    <w:p>
      <w:r>
        <w:br w:type="page"/>
      </w:r>
    </w:p>
    <w:p>
      <w:bookmarkStart w:id="1" w:name="chapter_00"/>
      <w:pPr>
        <w:pStyle w:val="Heading1"/>
      </w:pPr>
      <w:r>
        <w:t>00 EOSDA product study for a farmer platform</w:t>
      </w:r>
      <w:bookmarkEnd w:id="1"/>
    </w:p>
    <w:p>
      <w:r>
        <w:t>Research date: 16 September 2026. Scope: public product pages, detailed user guides, selected API documentation, partnership information, and customer case studies. The live Crop Monitoring application was opened and redirected to sign-in. Authenticated workflows, paid features, API execution, and model performance were not independently tested. This is a documented product study, not a complete hands-on audit. Product design and implementation remain the next stage.</w:t>
      </w:r>
    </w:p>
    <w:p>
      <w:r>
        <w:rPr>
          <w:b/>
        </w:rPr>
        <w:t>Principal finding:</w:t>
      </w:r>
      <w:r>
        <w:t xml:space="preserve"> Crop Monitoring is the closest reference for our farmer product. Its value comes from connecting field records, satellite observations, weather, risk prioritization, field inspections, and operational follow-through. Matching the visible maps alone would reproduce only part of that value.</w:t>
      </w:r>
    </w:p>
    <w:p>
      <w:r>
        <w:rPr>
          <w:b/>
        </w:rPr>
        <w:t>Product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Offering</w:t>
            </w:r>
          </w:p>
        </w:tc>
        <w:tc>
          <w:tcPr>
            <w:tcW w:type="dxa" w:w="5779"/>
            <w:vAlign w:val="center"/>
            <w:shd w:fill="DCE8F1"/>
          </w:tcPr>
          <w:p>
            <w:pPr>
              <w:spacing w:after="40" w:line="247" w:lineRule="auto"/>
            </w:pPr>
            <w:r>
              <w:rPr>
                <w:b/>
                <w:sz w:val="18"/>
              </w:rPr>
              <w:t>Documented purpose</w:t>
            </w:r>
          </w:p>
        </w:tc>
        <w:tc>
          <w:tcPr>
            <w:tcW w:type="dxa" w:w="5779"/>
            <w:vAlign w:val="center"/>
            <w:shd w:fill="DCE8F1"/>
          </w:tcPr>
          <w:p>
            <w:pPr>
              <w:spacing w:after="40" w:line="247" w:lineRule="auto"/>
            </w:pPr>
            <w:r>
              <w:rPr>
                <w:b/>
                <w:sz w:val="18"/>
              </w:rPr>
              <w:t>Relevance to our study</w:t>
            </w:r>
          </w:p>
        </w:tc>
      </w:tr>
      <w:tr>
        <w:trPr>
          <w:cantSplit/>
        </w:trPr>
        <w:tc>
          <w:tcPr>
            <w:tcW w:type="dxa" w:w="3260"/>
            <w:vAlign w:val="center"/>
            <w:shd w:fill="FFFFFF"/>
          </w:tcPr>
          <w:p>
            <w:pPr>
              <w:spacing w:after="40" w:line="247" w:lineRule="auto"/>
            </w:pPr>
            <w:r>
              <w:rPr>
                <w:sz w:val="18"/>
              </w:rPr>
              <w:t>Crop Monitoring</w:t>
            </w:r>
          </w:p>
        </w:tc>
        <w:tc>
          <w:tcPr>
            <w:tcW w:type="dxa" w:w="5779"/>
            <w:vAlign w:val="center"/>
            <w:shd w:fill="FFFFFF"/>
          </w:tcPr>
          <w:p>
            <w:pPr>
              <w:spacing w:after="40" w:line="247" w:lineRule="auto"/>
            </w:pPr>
            <w:r>
              <w:rPr>
                <w:sz w:val="18"/>
              </w:rPr>
              <w:t>Crop and field monitoring, risk awareness, farm operations, and collaboration</w:t>
            </w:r>
          </w:p>
        </w:tc>
        <w:tc>
          <w:tcPr>
            <w:tcW w:type="dxa" w:w="5779"/>
            <w:vAlign w:val="center"/>
            <w:shd w:fill="FFFFFF"/>
          </w:tcPr>
          <w:p>
            <w:pPr>
              <w:spacing w:after="40" w:line="247" w:lineRule="auto"/>
            </w:pPr>
            <w:r>
              <w:rPr>
                <w:sz w:val="18"/>
              </w:rPr>
              <w:t>Primary farmer-facing reference</w:t>
            </w:r>
          </w:p>
        </w:tc>
      </w:tr>
      <w:tr>
        <w:trPr>
          <w:cantSplit/>
        </w:trPr>
        <w:tc>
          <w:tcPr>
            <w:tcW w:type="dxa" w:w="3260"/>
            <w:vAlign w:val="center"/>
            <w:shd w:fill="F6F8FA"/>
          </w:tcPr>
          <w:p>
            <w:pPr>
              <w:spacing w:after="40" w:line="247" w:lineRule="auto"/>
            </w:pPr>
            <w:r>
              <w:rPr>
                <w:sz w:val="18"/>
              </w:rPr>
              <w:t>LandViewer</w:t>
            </w:r>
          </w:p>
        </w:tc>
        <w:tc>
          <w:tcPr>
            <w:tcW w:type="dxa" w:w="5779"/>
            <w:vAlign w:val="center"/>
            <w:shd w:fill="F6F8FA"/>
          </w:tcPr>
          <w:p>
            <w:pPr>
              <w:spacing w:after="40" w:line="247" w:lineRule="auto"/>
            </w:pPr>
            <w:r>
              <w:rPr>
                <w:sz w:val="18"/>
              </w:rPr>
              <w:t>Search and analyze satellite imagery, filter scenes, build mosaics, use indices, and obtain commercial imagery</w:t>
            </w:r>
          </w:p>
        </w:tc>
        <w:tc>
          <w:tcPr>
            <w:tcW w:type="dxa" w:w="5779"/>
            <w:vAlign w:val="center"/>
            <w:shd w:fill="F6F8FA"/>
          </w:tcPr>
          <w:p>
            <w:pPr>
              <w:spacing w:after="40" w:line="247" w:lineRule="auto"/>
            </w:pPr>
            <w:r>
              <w:rPr>
                <w:sz w:val="18"/>
              </w:rPr>
              <w:t>Advanced analyst workflows and imagery procurement</w:t>
            </w:r>
          </w:p>
        </w:tc>
      </w:tr>
      <w:tr>
        <w:trPr>
          <w:cantSplit/>
        </w:trPr>
        <w:tc>
          <w:tcPr>
            <w:tcW w:type="dxa" w:w="3260"/>
            <w:vAlign w:val="center"/>
            <w:shd w:fill="FFFFFF"/>
          </w:tcPr>
          <w:p>
            <w:pPr>
              <w:spacing w:after="40" w:line="247" w:lineRule="auto"/>
            </w:pPr>
            <w:r>
              <w:rPr>
                <w:sz w:val="18"/>
              </w:rPr>
              <w:t>RayVision</w:t>
            </w:r>
          </w:p>
        </w:tc>
        <w:tc>
          <w:tcPr>
            <w:tcW w:type="dxa" w:w="5779"/>
            <w:vAlign w:val="center"/>
            <w:shd w:fill="FFFFFF"/>
          </w:tcPr>
          <w:p>
            <w:pPr>
              <w:spacing w:after="40" w:line="247" w:lineRule="auto"/>
            </w:pPr>
            <w:r>
              <w:rPr>
                <w:sz w:val="18"/>
              </w:rPr>
              <w:t>Tailored satellite intelligence, original geospatial layers, reports, and interactive maps</w:t>
            </w:r>
          </w:p>
        </w:tc>
        <w:tc>
          <w:tcPr>
            <w:tcW w:type="dxa" w:w="5779"/>
            <w:vAlign w:val="center"/>
            <w:shd w:fill="FFFFFF"/>
          </w:tcPr>
          <w:p>
            <w:pPr>
              <w:spacing w:after="40" w:line="247" w:lineRule="auto"/>
            </w:pPr>
            <w:r>
              <w:rPr>
                <w:sz w:val="18"/>
              </w:rPr>
              <w:t>Larger agricultural portfolios and custom analytical services</w:t>
            </w:r>
          </w:p>
        </w:tc>
      </w:tr>
      <w:tr>
        <w:trPr>
          <w:cantSplit/>
        </w:trPr>
        <w:tc>
          <w:tcPr>
            <w:tcW w:type="dxa" w:w="3260"/>
            <w:vAlign w:val="center"/>
            <w:shd w:fill="F6F8FA"/>
          </w:tcPr>
          <w:p>
            <w:pPr>
              <w:spacing w:after="40" w:line="247" w:lineRule="auto"/>
            </w:pPr>
            <w:r>
              <w:rPr>
                <w:sz w:val="18"/>
              </w:rPr>
              <w:t>API Connect</w:t>
            </w:r>
          </w:p>
        </w:tc>
        <w:tc>
          <w:tcPr>
            <w:tcW w:type="dxa" w:w="5779"/>
            <w:vAlign w:val="center"/>
            <w:shd w:fill="F6F8FA"/>
          </w:tcPr>
          <w:p>
            <w:pPr>
              <w:spacing w:after="40" w:line="247" w:lineRule="auto"/>
            </w:pPr>
            <w:r>
              <w:rPr>
                <w:sz w:val="18"/>
              </w:rPr>
              <w:t>Programmatic imagery, statistics, rendering, weather, zoning, and field management</w:t>
            </w:r>
          </w:p>
        </w:tc>
        <w:tc>
          <w:tcPr>
            <w:tcW w:type="dxa" w:w="5779"/>
            <w:vAlign w:val="center"/>
            <w:shd w:fill="F6F8FA"/>
          </w:tcPr>
          <w:p>
            <w:pPr>
              <w:spacing w:after="40" w:line="247" w:lineRule="auto"/>
            </w:pPr>
            <w:r>
              <w:rPr>
                <w:sz w:val="18"/>
              </w:rPr>
              <w:t>Potential data supplier for our own application</w:t>
            </w:r>
          </w:p>
        </w:tc>
      </w:tr>
      <w:tr>
        <w:trPr>
          <w:cantSplit/>
        </w:trPr>
        <w:tc>
          <w:tcPr>
            <w:tcW w:type="dxa" w:w="3260"/>
            <w:vAlign w:val="center"/>
            <w:shd w:fill="FFFFFF"/>
          </w:tcPr>
          <w:p>
            <w:pPr>
              <w:spacing w:after="40" w:line="247" w:lineRule="auto"/>
            </w:pPr>
            <w:r>
              <w:rPr>
                <w:sz w:val="18"/>
              </w:rPr>
              <w:t>White Label</w:t>
            </w:r>
          </w:p>
        </w:tc>
        <w:tc>
          <w:tcPr>
            <w:tcW w:type="dxa" w:w="5779"/>
            <w:vAlign w:val="center"/>
            <w:shd w:fill="FFFFFF"/>
          </w:tcPr>
          <w:p>
            <w:pPr>
              <w:spacing w:after="40" w:line="247" w:lineRule="auto"/>
            </w:pPr>
            <w:r>
              <w:rPr>
                <w:sz w:val="18"/>
              </w:rPr>
              <w:t>Adapt Crop Monitoring to a partner's brand and domain</w:t>
            </w:r>
          </w:p>
        </w:tc>
        <w:tc>
          <w:tcPr>
            <w:tcW w:type="dxa" w:w="5779"/>
            <w:vAlign w:val="center"/>
            <w:shd w:fill="FFFFFF"/>
          </w:tcPr>
          <w:p>
            <w:pPr>
              <w:spacing w:after="40" w:line="247" w:lineRule="auto"/>
            </w:pPr>
            <w:r>
              <w:rPr>
                <w:sz w:val="18"/>
              </w:rPr>
              <w:t>Alternative commercial route to developing the whole application</w:t>
            </w:r>
          </w:p>
        </w:tc>
      </w:tr>
    </w:tbl>
    <w:p>
      <w:pPr>
        <w:spacing w:after="40"/>
      </w:pPr>
    </w:p>
    <w:p>
      <w:r>
        <w:t xml:space="preserve">Sources: </w:t>
      </w:r>
      <w:hyperlink r:id="rId10">
        <w:r>
          <w:rPr>
            <w:color w:val="165A85"/>
          </w:rPr>
          <w:t>Crop Monitoring</w:t>
        </w:r>
      </w:hyperlink>
      <w:r>
        <w:t xml:space="preserve">, </w:t>
      </w:r>
      <w:hyperlink r:id="rId11">
        <w:r>
          <w:rPr>
            <w:color w:val="165A85"/>
          </w:rPr>
          <w:t>LandViewer</w:t>
        </w:r>
      </w:hyperlink>
      <w:r>
        <w:t xml:space="preserve">, </w:t>
      </w:r>
      <w:hyperlink r:id="rId12">
        <w:r>
          <w:rPr>
            <w:color w:val="165A85"/>
          </w:rPr>
          <w:t>RayVision</w:t>
        </w:r>
      </w:hyperlink>
      <w:r>
        <w:t xml:space="preserve">, </w:t>
      </w:r>
      <w:hyperlink r:id="rId13">
        <w:r>
          <w:rPr>
            <w:color w:val="165A85"/>
          </w:rPr>
          <w:t>API documentation</w:t>
        </w:r>
      </w:hyperlink>
      <w:r>
        <w:t xml:space="preserve">, </w:t>
      </w:r>
      <w:hyperlink r:id="rId14">
        <w:r>
          <w:rPr>
            <w:color w:val="165A85"/>
          </w:rPr>
          <w:t>White Label</w:t>
        </w:r>
      </w:hyperlink>
      <w:r>
        <w:t>.</w:t>
      </w:r>
    </w:p>
    <w:p>
      <w:r>
        <w:rPr>
          <w:b/>
        </w:rPr>
        <w:t>Users and the central workflow</w:t>
      </w:r>
    </w:p>
    <w:p>
      <w:r>
        <w:t xml:space="preserve">EOSDA markets Crop Monitoring to growers and agricultural consultants, with partner offerings for cooperatives and technology companies. The documented workflow is: establish fields and seasons, inspect satellite and weather information, identify fields needing attention, arrange inspections or operations, and share results. </w:t>
      </w:r>
      <w:hyperlink r:id="rId10">
        <w:r>
          <w:rPr>
            <w:color w:val="165A85"/>
          </w:rPr>
          <w:t>Product overview</w:t>
        </w:r>
      </w:hyperlink>
      <w:r>
        <w:t>.</w:t>
      </w:r>
    </w:p>
    <w:p>
      <w:r>
        <w:t>My interpretation: this is a continuous decision-and-action cycle. A farmer needs to understand which field needs attention and what to investigate; an advisor needs evidence across many fields; a scout needs an assigned location and a way to report findings; a manager needs visibility into completed work and costs.</w:t>
      </w:r>
    </w:p>
    <w:p>
      <w:r>
        <w:rPr>
          <w:b/>
        </w:rPr>
        <w:t>Capability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Module</w:t>
            </w:r>
          </w:p>
        </w:tc>
        <w:tc>
          <w:tcPr>
            <w:tcW w:type="dxa" w:w="5779"/>
            <w:vAlign w:val="center"/>
            <w:shd w:fill="DCE8F1"/>
          </w:tcPr>
          <w:p>
            <w:pPr>
              <w:spacing w:after="40" w:line="247" w:lineRule="auto"/>
            </w:pPr>
            <w:r>
              <w:rPr>
                <w:b/>
                <w:sz w:val="18"/>
              </w:rPr>
              <w:t>Documented behavior</w:t>
            </w:r>
          </w:p>
        </w:tc>
        <w:tc>
          <w:tcPr>
            <w:tcW w:type="dxa" w:w="5779"/>
            <w:vAlign w:val="center"/>
            <w:shd w:fill="DCE8F1"/>
          </w:tcPr>
          <w:p>
            <w:pPr>
              <w:spacing w:after="40" w:line="247" w:lineRule="auto"/>
            </w:pPr>
            <w:r>
              <w:rPr>
                <w:b/>
                <w:sz w:val="18"/>
              </w:rPr>
              <w:t>Implication for our later design</w:t>
            </w:r>
          </w:p>
        </w:tc>
      </w:tr>
      <w:tr>
        <w:trPr>
          <w:cantSplit/>
        </w:trPr>
        <w:tc>
          <w:tcPr>
            <w:tcW w:type="dxa" w:w="3260"/>
            <w:vAlign w:val="center"/>
            <w:shd w:fill="FFFFFF"/>
          </w:tcPr>
          <w:p>
            <w:pPr>
              <w:spacing w:after="40" w:line="247" w:lineRule="auto"/>
            </w:pPr>
            <w:r>
              <w:rPr>
                <w:sz w:val="18"/>
              </w:rPr>
              <w:t>Field onboarding</w:t>
            </w:r>
          </w:p>
        </w:tc>
        <w:tc>
          <w:tcPr>
            <w:tcW w:type="dxa" w:w="5779"/>
            <w:vAlign w:val="center"/>
            <w:shd w:fill="FFFFFF"/>
          </w:tcPr>
          <w:p>
            <w:pPr>
              <w:spacing w:after="40" w:line="247" w:lineRule="auto"/>
            </w:pPr>
            <w:r>
              <w:rPr>
                <w:sz w:val="18"/>
              </w:rPr>
              <w:t>Draw boundaries or import SHP, KML, KMZ, and GeoJSON; associate field and crop information</w:t>
            </w:r>
          </w:p>
        </w:tc>
        <w:tc>
          <w:tcPr>
            <w:tcW w:type="dxa" w:w="5779"/>
            <w:vAlign w:val="center"/>
            <w:shd w:fill="FFFFFF"/>
          </w:tcPr>
          <w:p>
            <w:pPr>
              <w:spacing w:after="40" w:line="247" w:lineRule="auto"/>
            </w:pPr>
            <w:r>
              <w:rPr>
                <w:sz w:val="18"/>
              </w:rPr>
              <w:t>Boundary capture and validation deserve a complete onboarding flow</w:t>
            </w:r>
          </w:p>
        </w:tc>
      </w:tr>
      <w:tr>
        <w:trPr>
          <w:cantSplit/>
        </w:trPr>
        <w:tc>
          <w:tcPr>
            <w:tcW w:type="dxa" w:w="3260"/>
            <w:vAlign w:val="center"/>
            <w:shd w:fill="F6F8FA"/>
          </w:tcPr>
          <w:p>
            <w:pPr>
              <w:spacing w:after="40" w:line="247" w:lineRule="auto"/>
            </w:pPr>
            <w:r>
              <w:rPr>
                <w:sz w:val="18"/>
              </w:rPr>
              <w:t>Seasons</w:t>
            </w:r>
          </w:p>
        </w:tc>
        <w:tc>
          <w:tcPr>
            <w:tcW w:type="dxa" w:w="5779"/>
            <w:vAlign w:val="center"/>
            <w:shd w:fill="F6F8FA"/>
          </w:tcPr>
          <w:p>
            <w:pPr>
              <w:spacing w:after="40" w:line="247" w:lineRule="auto"/>
            </w:pPr>
            <w:r>
              <w:rPr>
                <w:sz w:val="18"/>
              </w:rPr>
              <w:t>Create dated seasons, associate fields, and transfer fields between seasons</w:t>
            </w:r>
          </w:p>
        </w:tc>
        <w:tc>
          <w:tcPr>
            <w:tcW w:type="dxa" w:w="5779"/>
            <w:vAlign w:val="center"/>
            <w:shd w:fill="F6F8FA"/>
          </w:tcPr>
          <w:p>
            <w:pPr>
              <w:spacing w:after="40" w:line="247" w:lineRule="auto"/>
            </w:pPr>
            <w:r>
              <w:rPr>
                <w:sz w:val="18"/>
              </w:rPr>
              <w:t>Separate permanent field identity from seasonal crop records</w:t>
            </w:r>
          </w:p>
        </w:tc>
      </w:tr>
      <w:tr>
        <w:trPr>
          <w:cantSplit/>
        </w:trPr>
        <w:tc>
          <w:tcPr>
            <w:tcW w:type="dxa" w:w="3260"/>
            <w:vAlign w:val="center"/>
            <w:shd w:fill="FFFFFF"/>
          </w:tcPr>
          <w:p>
            <w:pPr>
              <w:spacing w:after="40" w:line="247" w:lineRule="auto"/>
            </w:pPr>
            <w:r>
              <w:rPr>
                <w:sz w:val="18"/>
              </w:rPr>
              <w:t>Map analysis</w:t>
            </w:r>
          </w:p>
        </w:tc>
        <w:tc>
          <w:tcPr>
            <w:tcW w:type="dxa" w:w="5779"/>
            <w:vAlign w:val="center"/>
            <w:shd w:fill="FFFFFF"/>
          </w:tcPr>
          <w:p>
            <w:pPr>
              <w:spacing w:after="40" w:line="247" w:lineRule="auto"/>
            </w:pPr>
            <w:r>
              <w:rPr>
                <w:sz w:val="18"/>
              </w:rPr>
              <w:t>Layer selection, timeline, split comparison, legends, and contrast views</w:t>
            </w:r>
          </w:p>
        </w:tc>
        <w:tc>
          <w:tcPr>
            <w:tcW w:type="dxa" w:w="5779"/>
            <w:vAlign w:val="center"/>
            <w:shd w:fill="FFFFFF"/>
          </w:tcPr>
          <w:p>
            <w:pPr>
              <w:spacing w:after="40" w:line="247" w:lineRule="auto"/>
            </w:pPr>
            <w:r>
              <w:rPr>
                <w:sz w:val="18"/>
              </w:rPr>
              <w:t>Map colors require clear scales and capture dates</w:t>
            </w:r>
          </w:p>
        </w:tc>
      </w:tr>
      <w:tr>
        <w:trPr>
          <w:cantSplit/>
        </w:trPr>
        <w:tc>
          <w:tcPr>
            <w:tcW w:type="dxa" w:w="3260"/>
            <w:vAlign w:val="center"/>
            <w:shd w:fill="F6F8FA"/>
          </w:tcPr>
          <w:p>
            <w:pPr>
              <w:spacing w:after="40" w:line="247" w:lineRule="auto"/>
            </w:pPr>
            <w:r>
              <w:rPr>
                <w:sz w:val="18"/>
              </w:rPr>
              <w:t>Crop monitoring</w:t>
            </w:r>
          </w:p>
        </w:tc>
        <w:tc>
          <w:tcPr>
            <w:tcW w:type="dxa" w:w="5779"/>
            <w:vAlign w:val="center"/>
            <w:shd w:fill="F6F8FA"/>
          </w:tcPr>
          <w:p>
            <w:pPr>
              <w:spacing w:after="40" w:line="247" w:lineRule="auto"/>
            </w:pPr>
            <w:r>
              <w:rPr>
                <w:sz w:val="18"/>
              </w:rPr>
              <w:t>Sentinel-2 imagery, optional PlanetScope imagery, indices, terrain, crop history, and charts</w:t>
            </w:r>
          </w:p>
        </w:tc>
        <w:tc>
          <w:tcPr>
            <w:tcW w:type="dxa" w:w="5779"/>
            <w:vAlign w:val="center"/>
            <w:shd w:fill="F6F8FA"/>
          </w:tcPr>
          <w:p>
            <w:pPr>
              <w:spacing w:after="40" w:line="247" w:lineRule="auto"/>
            </w:pPr>
            <w:r>
              <w:rPr>
                <w:sz w:val="18"/>
              </w:rPr>
              <w:t>Distinguish image observations from inferred conditions</w:t>
            </w:r>
          </w:p>
        </w:tc>
      </w:tr>
      <w:tr>
        <w:trPr>
          <w:cantSplit/>
        </w:trPr>
        <w:tc>
          <w:tcPr>
            <w:tcW w:type="dxa" w:w="3260"/>
            <w:vAlign w:val="center"/>
            <w:shd w:fill="FFFFFF"/>
          </w:tcPr>
          <w:p>
            <w:pPr>
              <w:spacing w:after="40" w:line="247" w:lineRule="auto"/>
            </w:pPr>
            <w:r>
              <w:rPr>
                <w:sz w:val="18"/>
              </w:rPr>
              <w:t>Weather</w:t>
            </w:r>
          </w:p>
        </w:tc>
        <w:tc>
          <w:tcPr>
            <w:tcW w:type="dxa" w:w="5779"/>
            <w:vAlign w:val="center"/>
            <w:shd w:fill="FFFFFF"/>
          </w:tcPr>
          <w:p>
            <w:pPr>
              <w:spacing w:after="40" w:line="247" w:lineRule="auto"/>
            </w:pPr>
            <w:r>
              <w:rPr>
                <w:sz w:val="18"/>
              </w:rPr>
              <w:t>Historical comparisons, 14-day forecasts, and activity suitability indicators</w:t>
            </w:r>
          </w:p>
        </w:tc>
        <w:tc>
          <w:tcPr>
            <w:tcW w:type="dxa" w:w="5779"/>
            <w:vAlign w:val="center"/>
            <w:shd w:fill="FFFFFF"/>
          </w:tcPr>
          <w:p>
            <w:pPr>
              <w:spacing w:after="40" w:line="247" w:lineRule="auto"/>
            </w:pPr>
            <w:r>
              <w:rPr>
                <w:sz w:val="18"/>
              </w:rPr>
              <w:t>Translate weather into understandable planning information</w:t>
            </w:r>
          </w:p>
        </w:tc>
      </w:tr>
      <w:tr>
        <w:trPr>
          <w:cantSplit/>
        </w:trPr>
        <w:tc>
          <w:tcPr>
            <w:tcW w:type="dxa" w:w="3260"/>
            <w:vAlign w:val="center"/>
            <w:shd w:fill="F6F8FA"/>
          </w:tcPr>
          <w:p>
            <w:pPr>
              <w:spacing w:after="40" w:line="247" w:lineRule="auto"/>
            </w:pPr>
            <w:r>
              <w:rPr>
                <w:sz w:val="18"/>
              </w:rPr>
              <w:t>Risk and yield</w:t>
            </w:r>
          </w:p>
        </w:tc>
        <w:tc>
          <w:tcPr>
            <w:tcW w:type="dxa" w:w="5779"/>
            <w:vAlign w:val="center"/>
            <w:shd w:fill="F6F8FA"/>
          </w:tcPr>
          <w:p>
            <w:pPr>
              <w:spacing w:after="40" w:line="247" w:lineRule="auto"/>
            </w:pPr>
            <w:r>
              <w:rPr>
                <w:sz w:val="18"/>
              </w:rPr>
              <w:t>Crop-dependent risks, growth stages, and yield estimation; some capabilities are add-ons</w:t>
            </w:r>
          </w:p>
        </w:tc>
        <w:tc>
          <w:tcPr>
            <w:tcW w:type="dxa" w:w="5779"/>
            <w:vAlign w:val="center"/>
            <w:shd w:fill="F6F8FA"/>
          </w:tcPr>
          <w:p>
            <w:pPr>
              <w:spacing w:after="40" w:line="247" w:lineRule="auto"/>
            </w:pPr>
            <w:r>
              <w:rPr>
                <w:sz w:val="18"/>
              </w:rPr>
              <w:t>Define support by crop and region before making promises</w:t>
            </w:r>
          </w:p>
        </w:tc>
      </w:tr>
      <w:tr>
        <w:trPr>
          <w:cantSplit/>
        </w:trPr>
        <w:tc>
          <w:tcPr>
            <w:tcW w:type="dxa" w:w="3260"/>
            <w:vAlign w:val="center"/>
            <w:shd w:fill="FFFFFF"/>
          </w:tcPr>
          <w:p>
            <w:pPr>
              <w:spacing w:after="40" w:line="247" w:lineRule="auto"/>
            </w:pPr>
            <w:r>
              <w:rPr>
                <w:sz w:val="18"/>
              </w:rPr>
              <w:t>Scouting</w:t>
            </w:r>
          </w:p>
        </w:tc>
        <w:tc>
          <w:tcPr>
            <w:tcW w:type="dxa" w:w="5779"/>
            <w:vAlign w:val="center"/>
            <w:shd w:fill="FFFFFF"/>
          </w:tcPr>
          <w:p>
            <w:pPr>
              <w:spacing w:after="40" w:line="247" w:lineRule="auto"/>
            </w:pPr>
            <w:r>
              <w:rPr>
                <w:sz w:val="18"/>
              </w:rPr>
              <w:t>Tasks, field observations, photographs, reports, and closure</w:t>
            </w:r>
          </w:p>
        </w:tc>
        <w:tc>
          <w:tcPr>
            <w:tcW w:type="dxa" w:w="5779"/>
            <w:vAlign w:val="center"/>
            <w:shd w:fill="FFFFFF"/>
          </w:tcPr>
          <w:p>
            <w:pPr>
              <w:spacing w:after="40" w:line="247" w:lineRule="auto"/>
            </w:pPr>
            <w:r>
              <w:rPr>
                <w:sz w:val="18"/>
              </w:rPr>
              <w:t>Connect a flagged area to a verified field observation</w:t>
            </w:r>
          </w:p>
        </w:tc>
      </w:tr>
      <w:tr>
        <w:trPr>
          <w:cantSplit/>
        </w:trPr>
        <w:tc>
          <w:tcPr>
            <w:tcW w:type="dxa" w:w="3260"/>
            <w:vAlign w:val="center"/>
            <w:shd w:fill="F6F8FA"/>
          </w:tcPr>
          <w:p>
            <w:pPr>
              <w:spacing w:after="40" w:line="247" w:lineRule="auto"/>
            </w:pPr>
            <w:r>
              <w:rPr>
                <w:sz w:val="18"/>
              </w:rPr>
              <w:t>Field activities</w:t>
            </w:r>
          </w:p>
        </w:tc>
        <w:tc>
          <w:tcPr>
            <w:tcW w:type="dxa" w:w="5779"/>
            <w:vAlign w:val="center"/>
            <w:shd w:fill="F6F8FA"/>
          </w:tcPr>
          <w:p>
            <w:pPr>
              <w:spacing w:after="40" w:line="247" w:lineRule="auto"/>
            </w:pPr>
            <w:r>
              <w:rPr>
                <w:sz w:val="18"/>
              </w:rPr>
              <w:t>Calendar, planned and completed work, status, estimated and actual costs</w:t>
            </w:r>
          </w:p>
        </w:tc>
        <w:tc>
          <w:tcPr>
            <w:tcW w:type="dxa" w:w="5779"/>
            <w:vAlign w:val="center"/>
            <w:shd w:fill="F6F8FA"/>
          </w:tcPr>
          <w:p>
            <w:pPr>
              <w:spacing w:after="40" w:line="247" w:lineRule="auto"/>
            </w:pPr>
            <w:r>
              <w:rPr>
                <w:sz w:val="18"/>
              </w:rPr>
              <w:t>Track whether the intervention actually happened</w:t>
            </w:r>
          </w:p>
        </w:tc>
      </w:tr>
      <w:tr>
        <w:trPr>
          <w:cantSplit/>
        </w:trPr>
        <w:tc>
          <w:tcPr>
            <w:tcW w:type="dxa" w:w="3260"/>
            <w:vAlign w:val="center"/>
            <w:shd w:fill="FFFFFF"/>
          </w:tcPr>
          <w:p>
            <w:pPr>
              <w:spacing w:after="40" w:line="247" w:lineRule="auto"/>
            </w:pPr>
            <w:r>
              <w:rPr>
                <w:sz w:val="18"/>
              </w:rPr>
              <w:t>VRA maps</w:t>
            </w:r>
          </w:p>
        </w:tc>
        <w:tc>
          <w:tcPr>
            <w:tcW w:type="dxa" w:w="5779"/>
            <w:vAlign w:val="center"/>
            <w:shd w:fill="FFFFFF"/>
          </w:tcPr>
          <w:p>
            <w:pPr>
              <w:spacing w:after="40" w:line="247" w:lineRule="auto"/>
            </w:pPr>
            <w:r>
              <w:rPr>
                <w:sz w:val="18"/>
              </w:rPr>
              <w:t>Seeding and fertilizer zones, configurable layers, entered rates, and exports</w:t>
            </w:r>
          </w:p>
        </w:tc>
        <w:tc>
          <w:tcPr>
            <w:tcW w:type="dxa" w:w="5779"/>
            <w:vAlign w:val="center"/>
            <w:shd w:fill="FFFFFF"/>
          </w:tcPr>
          <w:p>
            <w:pPr>
              <w:spacing w:after="40" w:line="247" w:lineRule="auto"/>
            </w:pPr>
            <w:r>
              <w:rPr>
                <w:sz w:val="18"/>
              </w:rPr>
              <w:t>Zoning and agronomic dosage are separate decisions</w:t>
            </w:r>
          </w:p>
        </w:tc>
      </w:tr>
      <w:tr>
        <w:trPr>
          <w:cantSplit/>
        </w:trPr>
        <w:tc>
          <w:tcPr>
            <w:tcW w:type="dxa" w:w="3260"/>
            <w:vAlign w:val="center"/>
            <w:shd w:fill="F6F8FA"/>
          </w:tcPr>
          <w:p>
            <w:pPr>
              <w:spacing w:after="40" w:line="247" w:lineRule="auto"/>
            </w:pPr>
            <w:r>
              <w:rPr>
                <w:sz w:val="18"/>
              </w:rPr>
              <w:t>Overview and reports</w:t>
            </w:r>
          </w:p>
        </w:tc>
        <w:tc>
          <w:tcPr>
            <w:tcW w:type="dxa" w:w="5779"/>
            <w:vAlign w:val="center"/>
            <w:shd w:fill="F6F8FA"/>
          </w:tcPr>
          <w:p>
            <w:pPr>
              <w:spacing w:after="40" w:line="247" w:lineRule="auto"/>
            </w:pPr>
            <w:r>
              <w:rPr>
                <w:sz w:val="18"/>
              </w:rPr>
              <w:t>Seasonal summaries, field ranking, crop performance, and configurable reports</w:t>
            </w:r>
          </w:p>
        </w:tc>
        <w:tc>
          <w:tcPr>
            <w:tcW w:type="dxa" w:w="5779"/>
            <w:vAlign w:val="center"/>
            <w:shd w:fill="F6F8FA"/>
          </w:tcPr>
          <w:p>
            <w:pPr>
              <w:spacing w:after="40" w:line="247" w:lineRule="auto"/>
            </w:pPr>
            <w:r>
              <w:rPr>
                <w:sz w:val="18"/>
              </w:rPr>
              <w:t>Help users prioritize work across fields</w:t>
            </w:r>
          </w:p>
        </w:tc>
      </w:tr>
      <w:tr>
        <w:trPr>
          <w:cantSplit/>
        </w:trPr>
        <w:tc>
          <w:tcPr>
            <w:tcW w:type="dxa" w:w="3260"/>
            <w:vAlign w:val="center"/>
            <w:shd w:fill="FFFFFF"/>
          </w:tcPr>
          <w:p>
            <w:pPr>
              <w:spacing w:after="40" w:line="247" w:lineRule="auto"/>
            </w:pPr>
            <w:r>
              <w:rPr>
                <w:sz w:val="18"/>
              </w:rPr>
              <w:t>Machinery data</w:t>
            </w:r>
          </w:p>
        </w:tc>
        <w:tc>
          <w:tcPr>
            <w:tcW w:type="dxa" w:w="5779"/>
            <w:vAlign w:val="center"/>
            <w:shd w:fill="FFFFFF"/>
          </w:tcPr>
          <w:p>
            <w:pPr>
              <w:spacing w:after="40" w:line="247" w:lineRule="auto"/>
            </w:pPr>
            <w:r>
              <w:rPr>
                <w:sz w:val="18"/>
              </w:rPr>
              <w:t>Upload operational datasets and connect John Deere organizations</w:t>
            </w:r>
          </w:p>
        </w:tc>
        <w:tc>
          <w:tcPr>
            <w:tcW w:type="dxa" w:w="5779"/>
            <w:vAlign w:val="center"/>
            <w:shd w:fill="FFFFFF"/>
          </w:tcPr>
          <w:p>
            <w:pPr>
              <w:spacing w:after="40" w:line="247" w:lineRule="auto"/>
            </w:pPr>
            <w:r>
              <w:rPr>
                <w:sz w:val="18"/>
              </w:rPr>
              <w:t>Reconcile remote observations with recorded operations</w:t>
            </w:r>
          </w:p>
        </w:tc>
      </w:tr>
      <w:tr>
        <w:trPr>
          <w:cantSplit/>
        </w:trPr>
        <w:tc>
          <w:tcPr>
            <w:tcW w:type="dxa" w:w="3260"/>
            <w:vAlign w:val="center"/>
            <w:shd w:fill="F6F8FA"/>
          </w:tcPr>
          <w:p>
            <w:pPr>
              <w:spacing w:after="40" w:line="247" w:lineRule="auto"/>
            </w:pPr>
            <w:r>
              <w:rPr>
                <w:sz w:val="18"/>
              </w:rPr>
              <w:t>Teams</w:t>
            </w:r>
          </w:p>
        </w:tc>
        <w:tc>
          <w:tcPr>
            <w:tcW w:type="dxa" w:w="5779"/>
            <w:vAlign w:val="center"/>
            <w:shd w:fill="F6F8FA"/>
          </w:tcPr>
          <w:p>
            <w:pPr>
              <w:spacing w:after="40" w:line="247" w:lineRule="auto"/>
            </w:pPr>
            <w:r>
              <w:rPr>
                <w:sz w:val="18"/>
              </w:rPr>
              <w:t>Field-level or group-level access, invitations, roles, and team switching</w:t>
            </w:r>
          </w:p>
        </w:tc>
        <w:tc>
          <w:tcPr>
            <w:tcW w:type="dxa" w:w="5779"/>
            <w:vAlign w:val="center"/>
            <w:shd w:fill="F6F8FA"/>
          </w:tcPr>
          <w:p>
            <w:pPr>
              <w:spacing w:after="40" w:line="247" w:lineRule="auto"/>
            </w:pPr>
            <w:r>
              <w:rPr>
                <w:sz w:val="18"/>
              </w:rPr>
              <w:t>Permissions must be designed alongside shared workflows</w:t>
            </w:r>
          </w:p>
        </w:tc>
      </w:tr>
    </w:tbl>
    <w:p>
      <w:pPr>
        <w:spacing w:after="40"/>
      </w:pPr>
    </w:p>
    <w:p>
      <w:r>
        <w:t>Details and evidence for these modules follow.</w:t>
      </w:r>
    </w:p>
    <w:p>
      <w:r>
        <w:rPr>
          <w:b/>
        </w:rPr>
        <w:t>Fields, seasons, and map interaction</w:t>
      </w:r>
    </w:p>
    <w:p>
      <w:r>
        <w:t xml:space="preserve">The guide documents boundary import with metadata mapping, crop rotation inputs, field groups, and season management. Split view supports comparisons between dates and indices. Multi-field layers include crops, vegetation, water stress, and vegetation ranking. Some guide passages describe region-specific or plan-specific access, so these cannot be assumed universal. </w:t>
      </w:r>
      <w:hyperlink r:id="rId15">
        <w:r>
          <w:rPr>
            <w:color w:val="165A85"/>
          </w:rPr>
          <w:t>User guide</w:t>
        </w:r>
      </w:hyperlink>
      <w:r>
        <w:t>.</w:t>
      </w:r>
    </w:p>
    <w:p>
      <w:r>
        <w:t>Design implication: onboarding must handle invalid geometry, missing crop dates, multiple cropping cycles, and fields that cross reporting periods. A successful import should lead to a clear processing state and then usable information.</w:t>
      </w:r>
    </w:p>
    <w:p>
      <w:r>
        <w:rPr>
          <w:b/>
        </w:rPr>
        <w:t>Monitoring and analytical limits</w:t>
      </w:r>
    </w:p>
    <w:p>
      <w:r>
        <w:t xml:space="preserve">The monitoring guide specifies Sentinel-2 at 10 m and optional PlanetScope at 3 m. It documents NDVI, NDRE, MSAVI, ReCI, NDMI, additional indices, elevation, slope, cloud/shadow masks, and historical charts. Crop and sowing information influence development-stage and risk outputs. Yield estimation and disease risks have add-on restrictions; crop support varies. Masking can require visual checking against natural-color imagery. </w:t>
      </w:r>
      <w:hyperlink r:id="rId16">
        <w:r>
          <w:rPr>
            <w:color w:val="165A85"/>
          </w:rPr>
          <w:t>Monitoring guide</w:t>
        </w:r>
      </w:hyperlink>
      <w:r>
        <w:t>.</w:t>
      </w:r>
    </w:p>
    <w:p>
      <w:r>
        <w:t>Design implication: a low vegetation index should open an investigation rather than automatically become a disease diagnosis. Our future product should display data age, usable coverage, source, and uncertainty. Small or narrow plots require a suitability check against the available pixel size. Numerical resampling should never be presented as new physical detail.</w:t>
      </w:r>
    </w:p>
    <w:p>
      <w:r>
        <w:rPr>
          <w:b/>
        </w:rPr>
        <w:t>Weather and operational timing</w:t>
      </w:r>
    </w:p>
    <w:p>
      <w:r>
        <w:t xml:space="preserve">The weather guide covers historical temperature and precipitation from 2008, comparisons with five-year averages, a 14-day forecast, and hourly suitability indicators for spraying and tillage. These combine weather and soil-related parameters. </w:t>
      </w:r>
      <w:hyperlink r:id="rId17">
        <w:r>
          <w:rPr>
            <w:color w:val="165A85"/>
          </w:rPr>
          <w:t>Weather guide</w:t>
        </w:r>
      </w:hyperlink>
      <w:r>
        <w:t>.</w:t>
      </w:r>
    </w:p>
    <w:p>
      <w:r>
        <w:t xml:space="preserve">The API catalog advertises different forecast and archive ranges from the farmer application. These are distinct offerings; the API's broader catalog should not be assumed included in a Crop Monitoring subscription. </w:t>
      </w:r>
      <w:hyperlink r:id="rId13">
        <w:r>
          <w:rPr>
            <w:color w:val="165A85"/>
          </w:rPr>
          <w:t>API catalog</w:t>
        </w:r>
      </w:hyperlink>
      <w:r>
        <w:t>.</w:t>
      </w:r>
    </w:p>
    <w:p>
      <w:r>
        <w:t>Design implication: show forecast issue time, lead time, and the reason for an activity indicator. Local validation will be needed before advisory thresholds are adopted.</w:t>
      </w:r>
    </w:p>
    <w:p>
      <w:r>
        <w:rPr>
          <w:b/>
        </w:rPr>
        <w:t>Scouting and field execution</w:t>
      </w:r>
    </w:p>
    <w:p>
      <w:r>
        <w:t xml:space="preserve">The scouting workflow separates task instructions from inspection reports. Reports can include crop development observations, plant density, photos, and expert comments. Tasks can be closed and reports exported. The White Label material also describes mobile scouting with offline operation and photos. Offline behavior was not tested. </w:t>
      </w:r>
      <w:hyperlink r:id="rId18">
        <w:r>
          <w:rPr>
            <w:color w:val="165A85"/>
          </w:rPr>
          <w:t>Scouting guide</w:t>
        </w:r>
      </w:hyperlink>
      <w:r>
        <w:t xml:space="preserve">, </w:t>
      </w:r>
      <w:hyperlink r:id="rId14">
        <w:r>
          <w:rPr>
            <w:color w:val="165A85"/>
          </w:rPr>
          <w:t>White Label</w:t>
        </w:r>
      </w:hyperlink>
      <w:r>
        <w:t>.</w:t>
      </w:r>
    </w:p>
    <w:p>
      <w:r>
        <w:t xml:space="preserve">Field Activity Log supports a calendar of planned and completed activities across fields, execution dates, status, and estimated versus actual costs. </w:t>
      </w:r>
      <w:hyperlink r:id="rId19">
        <w:r>
          <w:rPr>
            <w:color w:val="165A85"/>
          </w:rPr>
          <w:t>Activity guide</w:t>
        </w:r>
      </w:hyperlink>
      <w:r>
        <w:t>.</w:t>
      </w:r>
    </w:p>
    <w:p>
      <w:r>
        <w:t>Design implication: capture the chain from alert to inspection, finding, action, completion, and follow-up. For weak connectivity, define what is cached, what can be edited offline, and how conflicts are resolved.</w:t>
      </w:r>
    </w:p>
    <w:p>
      <w:r>
        <w:rPr>
          <w:b/>
        </w:rPr>
        <w:t>Variable-rate application</w:t>
      </w:r>
    </w:p>
    <w:p>
      <w:r>
        <w:t xml:space="preserve">EOSDA distinguishes recent vegetation-based nitrogen maps from historical productivity-based seeding and P&amp;K maps. Users configure zones, with 2–7 documented, and can combine weighted layers in Map Builder. Crucially, users enter application quantities per area; the platform calculates zone totals. This is not evidence of universally automatic fertilizer prescriptions. </w:t>
      </w:r>
      <w:hyperlink r:id="rId20">
        <w:r>
          <w:rPr>
            <w:color w:val="165A85"/>
          </w:rPr>
          <w:t>VRA guide</w:t>
        </w:r>
      </w:hyperlink>
      <w:r>
        <w:t>.</w:t>
      </w:r>
    </w:p>
    <w:p>
      <w:r>
        <w:t>Design implication: separate management-zone creation from prescription approval. Our future recommendations would need their own agronomic inputs and validation. Equipment format compatibility also requires testing with actual target machinery.</w:t>
      </w:r>
    </w:p>
    <w:p>
      <w:r>
        <w:rPr>
          <w:b/>
        </w:rPr>
        <w:t>Management, reporting, and integrations</w:t>
      </w:r>
    </w:p>
    <w:p>
      <w:r>
        <w:t xml:space="preserve">Overview includes seasonal crop areas, activity status and costs, crop-performance charts, field ranking, and configurable report columns. Ranking uses index values and changes, with image freshness also influencing prioritization. </w:t>
      </w:r>
      <w:hyperlink r:id="rId21">
        <w:r>
          <w:rPr>
            <w:color w:val="165A85"/>
          </w:rPr>
          <w:t>Overview guide</w:t>
        </w:r>
      </w:hyperlink>
      <w:r>
        <w:t>.</w:t>
      </w:r>
    </w:p>
    <w:p>
      <w:r>
        <w:t xml:space="preserve">Team roles include owner, admin, scout, and observer, with access assigned to fields or groups. A person can belong to multiple teams. The documented observer role can perform some task actions; its name should not be interpreted as strictly read-only. </w:t>
      </w:r>
      <w:hyperlink r:id="rId22">
        <w:r>
          <w:rPr>
            <w:color w:val="165A85"/>
          </w:rPr>
          <w:t>Team guide</w:t>
        </w:r>
      </w:hyperlink>
      <w:r>
        <w:t>.</w:t>
      </w:r>
    </w:p>
    <w:p>
      <w:r>
        <w:t xml:space="preserve">Data Manager handles zipped machinery shapefiles and parameters such as yield, moisture, and sowing density. John Deere integration supports organization selection, field boundaries, equipment data, season selection, and updates. </w:t>
      </w:r>
      <w:hyperlink r:id="rId23">
        <w:r>
          <w:rPr>
            <w:color w:val="165A85"/>
          </w:rPr>
          <w:t>Data Manager guide</w:t>
        </w:r>
      </w:hyperlink>
      <w:r>
        <w:t>.</w:t>
      </w:r>
    </w:p>
    <w:p>
      <w:r>
        <w:t>Design implication: preserve data provenance and units, separate organizations, and test permissions at both API and interface levels. Reports should keep acquisition date separate from report generation date.</w:t>
      </w:r>
    </w:p>
    <w:p>
      <w:r>
        <w:rPr>
          <w:b/>
        </w:rPr>
        <w:t>API and engineering implications</w:t>
      </w:r>
    </w:p>
    <w:p>
      <w:r>
        <w:t xml:space="preserve">The quickstart documents API-key authentication, account/trial activation, usage limits, scene search, processing tasks, and subsequent result retrieval. Statistics requests accept polygon geometry and support cloud filtering; results include dates and distribution statistics. Callbacks are available for asynchronous results. </w:t>
      </w:r>
      <w:hyperlink r:id="rId24">
        <w:r>
          <w:rPr>
            <w:color w:val="165A85"/>
          </w:rPr>
          <w:t>Quickstart</w:t>
        </w:r>
      </w:hyperlink>
      <w:r>
        <w:t xml:space="preserve">, </w:t>
      </w:r>
      <w:hyperlink r:id="rId25">
        <w:r>
          <w:rPr>
            <w:color w:val="165A85"/>
          </w:rPr>
          <w:t>Statistics API</w:t>
        </w:r>
      </w:hyperlink>
      <w:r>
        <w:t>.</w:t>
      </w:r>
    </w:p>
    <w:p>
      <w:r>
        <w:t>Engineering inference for our own product, not a claim about EOSDA's internal architecture: equivalent behavior requires geospatial field storage, ingestion jobs, imagery processing or supplier integration, cached map tiles, time-series storage, alert rules, notifications, task management, permissions, and operational monitoring. Supplier failures and missing observations must produce explicit states rather than fabricated results.</w:t>
      </w:r>
    </w:p>
    <w:p>
      <w:r>
        <w:t>API access does not establish access to every proprietary model or every application feature. A future supplier evaluation should confirm coverage, entitlements, rate limits, latency, redistribution rights, and costs for our exact use cases.</w:t>
      </w:r>
    </w:p>
    <w:p>
      <w:r>
        <w:rPr>
          <w:b/>
        </w:rPr>
        <w:t>Commercial model</w:t>
      </w:r>
    </w:p>
    <w:p>
      <w:r>
        <w:t xml:space="preserve">Public guidance describes Essential, Professional, and Enterprise plans. Essential is documented for up to 1,000 hectares; Professional allows selectable acreage; Enterprise targets larger or customized deployments. Add-ons are sold separately. Exact current checkout prices and the complete entitlement matrix were not verified. </w:t>
      </w:r>
      <w:hyperlink r:id="rId26">
        <w:r>
          <w:rPr>
            <w:color w:val="165A85"/>
          </w:rPr>
          <w:t>Account and pricing guide</w:t>
        </w:r>
      </w:hyperlink>
      <w:r>
        <w:t>.</w:t>
      </w:r>
    </w:p>
    <w:p>
      <w:r>
        <w:t xml:space="preserve">Three routes remain open for later comparison: develop our own application and processing; develop our application using supplier APIs; or adapt a White Label offering. The tradeoffs are product control, launch effort, recurring data costs, validation responsibility, and supplier dependency. No route is selected by this study. </w:t>
      </w:r>
      <w:hyperlink r:id="rId27">
        <w:r>
          <w:rPr>
            <w:color w:val="165A85"/>
          </w:rPr>
          <w:t>Developer offering</w:t>
        </w:r>
      </w:hyperlink>
      <w:r>
        <w:t>.</w:t>
      </w:r>
    </w:p>
    <w:p>
      <w:r>
        <w:rPr>
          <w:b/>
        </w:rPr>
        <w:t>Customer evidence</w:t>
      </w:r>
    </w:p>
    <w:p>
      <w:r>
        <w:t xml:space="preserve">The Complete Farmer case study describes agent-led workflows, API integration, and field-boundary collection as an onboarding constraint. Although the headline refers to a network exceeding 5,000 farmers, the article distinguishes that network from approximately 600 onboarded farmers at the reported stage. Its efficiency claims are vendor-published case evidence, not a guaranteed result for us. </w:t>
      </w:r>
      <w:hyperlink r:id="rId28">
        <w:r>
          <w:rPr>
            <w:color w:val="165A85"/>
          </w:rPr>
          <w:t>Complete Farmer case study</w:t>
        </w:r>
      </w:hyperlink>
      <w:r>
        <w:t>.</w:t>
      </w:r>
    </w:p>
    <w:p>
      <w:r>
        <w:t xml:space="preserve">The Dole/Agright example combines satellite indices and terrain information with agronomists' work on banana plantations. It supports investigating an advisor-assisted model, without establishing that imagery alone can diagnose every disease. </w:t>
      </w:r>
      <w:hyperlink r:id="rId29">
        <w:r>
          <w:rPr>
            <w:color w:val="165A85"/>
          </w:rPr>
          <w:t>Dole/Agright case study</w:t>
        </w:r>
      </w:hyperlink>
      <w:r>
        <w:t>.</w:t>
      </w:r>
    </w:p>
    <w:p>
      <w:r>
        <w:rPr>
          <w:b/>
        </w:rPr>
        <w:t>Questions to resolve when we begin our design</w:t>
      </w:r>
    </w:p>
    <w:p>
      <w:pPr>
        <w:pStyle w:val="ListNumber"/>
      </w:pPr>
      <w:r>
        <w:t>Which country, farming regions, languages, crops, and typical field sizes come first?</w:t>
      </w:r>
    </w:p>
    <w:p>
      <w:pPr>
        <w:pStyle w:val="ListNumber"/>
      </w:pPr>
      <w:r>
        <w:t>Is the primary customer an individual farmer, an advisor, a cooperative, or an agribusiness serving farmers?</w:t>
      </w:r>
    </w:p>
    <w:p>
      <w:pPr>
        <w:pStyle w:val="ListNumber"/>
      </w:pPr>
      <w:r>
        <w:t>Which daily decisions should the first release improve, and how will farmers confirm the result?</w:t>
      </w:r>
    </w:p>
    <w:p>
      <w:pPr>
        <w:pStyle w:val="ListNumber"/>
      </w:pPr>
      <w:r>
        <w:t>Which functions must work on mobile and without reliable connectivity?</w:t>
      </w:r>
    </w:p>
    <w:p>
      <w:pPr>
        <w:pStyle w:val="ListNumber"/>
      </w:pPr>
      <w:r>
        <w:t>Will our value proposition include agronomist support, market access, input purchasing, or financial records beyond the EOSDA monitoring reference?</w:t>
      </w:r>
    </w:p>
    <w:p>
      <w:pPr>
        <w:pStyle w:val="ListNumber"/>
      </w:pPr>
      <w:r>
        <w:t>What data can we obtain for field boundaries, sowing dates, ground observations, and measured harvests?</w:t>
      </w:r>
    </w:p>
    <w:p>
      <w:pPr>
        <w:pStyle w:val="ListNumber"/>
      </w:pPr>
      <w:r>
        <w:t>What budget, pricing approach, pilot size, and launch horizon should guide the build-versus-buy decision?</w:t>
      </w:r>
    </w:p>
    <w:p>
      <w:r>
        <w:t>Potential directions to test, rather than established requirements: plain-language action summaries, local languages and units, assisted boundary capture, confidence-aware alerts, and an advisor review loop. User interviews and a regional pilot should determine which are valuable.</w:t>
      </w:r>
    </w:p>
    <w:p>
      <w:r>
        <w:rPr>
          <w:b/>
        </w:rPr>
        <w:t>Remaining verification</w:t>
      </w:r>
    </w:p>
    <w:p>
      <w:r>
        <w:t>Authenticated screen walkthroughs; current prices and feature entitlements; supported crop/region combinations; API response quality and latency; mobile offline behavior; imagery suitability on target plots; weather and model accuracy; machinery export compatibility; and supplier commercial terms remain open. Public pages sometimes use different feature counts or archive descriptions, so those details should be resolved during a product demo or trial.</w:t>
      </w:r>
    </w:p>
    <w:p>
      <w:r>
        <w:t>The study is sufficient to begin a requirements and product-design discussion. It is not sufficient to promise complete feature parity, choose a supplier, or estimate a validated production system without those next decisions.</w:t>
      </w:r>
    </w:p>
    <w:p>
      <w:r>
        <w:br w:type="page"/>
      </w:r>
    </w:p>
    <w:p>
      <w:bookmarkStart w:id="2" w:name="chapter_01"/>
      <w:pPr>
        <w:pStyle w:val="Heading1"/>
      </w:pPr>
      <w:r>
        <w:t>01 Product requirements</w:t>
      </w:r>
      <w:bookmarkEnd w:id="2"/>
    </w:p>
    <w:p>
      <w:pPr>
        <w:pStyle w:val="Heading2"/>
      </w:pPr>
      <w:r>
        <w:t>1 Purpose and measurable value</w:t>
      </w:r>
    </w:p>
    <w:p>
      <w:r>
        <w:t>Give farmers and advisors a reliable answer to four recurring questions: which fields need attention, what evidence explains the change, what action should be considered, and whether the action was completed and helped. The platform unifies spatial field records, crop seasons, observations, weather, inspections, activities, and reviewed advice.</w:t>
      </w:r>
    </w:p>
    <w:p>
      <w:r>
        <w:t>Global launch means operating in multiple approved countries from the first production release. It does not mean every crop, weather source, language, or predictive model works everywhere. Capability availability is a versioned country × crop × feature × provider × language matrix visible in the product. Unsupported features explain the gap and do not fabricate output.</w:t>
      </w:r>
    </w:p>
    <w:p>
      <w:r>
        <w:rPr>
          <w:b/>
        </w:rPr>
        <w:t>Product outcome targets, subject to pilot measurement:</w:t>
      </w:r>
      <w:r>
        <w:t xml:space="preserve"> median self-service field setup under 5 minutes for a valid polygon; at least 80% successful assisted onboarding in pilot; 90% of high-severity alerts acknowledged within one working day among staffed organizations; ≥95% sync success for valid queued scout operations after reconnection; zero cross-tenant disclosure. Agronomic outcomes such as yield improvement require a measured study and are not launch marketing guarantees.</w:t>
      </w:r>
    </w:p>
    <w:p>
      <w:r>
        <w:t>Measure setup completion, weekly active farmers, fields with usable recent evidence, alert-to-inspection conversion, action completion, false-alert disposition, cost per monitored field-month, and retained organizations. Define each denominator: a field is active if monitoring_enabled and not archived; an active user performed a meaningful authorized action in seven days; a false alert is an agronomist-dismissed alert coded false_positive, not merely an ignored alert.</w:t>
      </w:r>
    </w:p>
    <w:p>
      <w:pPr>
        <w:pStyle w:val="Heading2"/>
      </w:pPr>
      <w:r>
        <w:t>2 Personas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Persona</w:t>
            </w:r>
          </w:p>
        </w:tc>
        <w:tc>
          <w:tcPr>
            <w:tcW w:type="dxa" w:w="5779"/>
            <w:vAlign w:val="center"/>
            <w:shd w:fill="DCE8F1"/>
          </w:tcPr>
          <w:p>
            <w:pPr>
              <w:spacing w:after="40" w:line="247" w:lineRule="auto"/>
              <w:jc w:val="center"/>
            </w:pPr>
            <w:r>
              <w:rPr>
                <w:b/>
                <w:sz w:val="18"/>
              </w:rPr>
              <w:t>Needs</w:t>
            </w:r>
          </w:p>
        </w:tc>
        <w:tc>
          <w:tcPr>
            <w:tcW w:type="dxa" w:w="5779"/>
            <w:vAlign w:val="center"/>
            <w:shd w:fill="DCE8F1"/>
          </w:tcPr>
          <w:p>
            <w:pPr>
              <w:spacing w:after="40" w:line="247" w:lineRule="auto"/>
            </w:pPr>
            <w:r>
              <w:rPr>
                <w:b/>
                <w:sz w:val="18"/>
              </w:rPr>
              <w:t>Critical boundaries</w:t>
            </w:r>
          </w:p>
        </w:tc>
      </w:tr>
      <w:tr>
        <w:trPr>
          <w:cantSplit/>
        </w:trPr>
        <w:tc>
          <w:tcPr>
            <w:tcW w:type="dxa" w:w="3260"/>
            <w:vAlign w:val="center"/>
            <w:shd w:fill="FFFFFF"/>
          </w:tcPr>
          <w:p>
            <w:pPr>
              <w:spacing w:after="40" w:line="247" w:lineRule="auto"/>
            </w:pPr>
            <w:r>
              <w:rPr>
                <w:sz w:val="18"/>
              </w:rPr>
              <w:t>Farmer</w:t>
            </w:r>
          </w:p>
        </w:tc>
        <w:tc>
          <w:tcPr>
            <w:tcW w:type="dxa" w:w="5779"/>
            <w:vAlign w:val="center"/>
            <w:shd w:fill="FFFFFF"/>
          </w:tcPr>
          <w:p>
            <w:pPr>
              <w:spacing w:after="40" w:line="247" w:lineRule="auto"/>
            </w:pPr>
            <w:r>
              <w:rPr>
                <w:sz w:val="18"/>
              </w:rPr>
              <w:t>Own fields, understandable status, weather, tasks, photos, advice</w:t>
            </w:r>
          </w:p>
        </w:tc>
        <w:tc>
          <w:tcPr>
            <w:tcW w:type="dxa" w:w="5779"/>
            <w:vAlign w:val="center"/>
            <w:shd w:fill="FFFFFF"/>
          </w:tcPr>
          <w:p>
            <w:pPr>
              <w:spacing w:after="40" w:line="247" w:lineRule="auto"/>
            </w:pPr>
            <w:r>
              <w:rPr>
                <w:sz w:val="18"/>
              </w:rPr>
              <w:t>Only granted fields; no machinery/chemical automation by default</w:t>
            </w:r>
          </w:p>
        </w:tc>
      </w:tr>
      <w:tr>
        <w:trPr>
          <w:cantSplit/>
        </w:trPr>
        <w:tc>
          <w:tcPr>
            <w:tcW w:type="dxa" w:w="3260"/>
            <w:vAlign w:val="center"/>
            <w:shd w:fill="F6F8FA"/>
          </w:tcPr>
          <w:p>
            <w:pPr>
              <w:spacing w:after="40" w:line="247" w:lineRule="auto"/>
            </w:pPr>
            <w:r>
              <w:rPr>
                <w:sz w:val="18"/>
              </w:rPr>
              <w:t>Scout</w:t>
            </w:r>
          </w:p>
        </w:tc>
        <w:tc>
          <w:tcPr>
            <w:tcW w:type="dxa" w:w="5779"/>
            <w:vAlign w:val="center"/>
            <w:shd w:fill="F6F8FA"/>
          </w:tcPr>
          <w:p>
            <w:pPr>
              <w:spacing w:after="40" w:line="247" w:lineRule="auto"/>
            </w:pPr>
            <w:r>
              <w:rPr>
                <w:sz w:val="18"/>
              </w:rPr>
              <w:t>Assigned inspections, offline capture, photos and navigation</w:t>
            </w:r>
          </w:p>
        </w:tc>
        <w:tc>
          <w:tcPr>
            <w:tcW w:type="dxa" w:w="5779"/>
            <w:vAlign w:val="center"/>
            <w:shd w:fill="F6F8FA"/>
          </w:tcPr>
          <w:p>
            <w:pPr>
              <w:spacing w:after="40" w:line="247" w:lineRule="auto"/>
            </w:pPr>
            <w:r>
              <w:rPr>
                <w:sz w:val="18"/>
              </w:rPr>
              <w:t>Cannot approve prescriptions or inspect unrelated fields</w:t>
            </w:r>
          </w:p>
        </w:tc>
      </w:tr>
      <w:tr>
        <w:trPr>
          <w:cantSplit/>
        </w:trPr>
        <w:tc>
          <w:tcPr>
            <w:tcW w:type="dxa" w:w="3260"/>
            <w:vAlign w:val="center"/>
            <w:shd w:fill="FFFFFF"/>
          </w:tcPr>
          <w:p>
            <w:pPr>
              <w:spacing w:after="40" w:line="247" w:lineRule="auto"/>
            </w:pPr>
            <w:r>
              <w:rPr>
                <w:sz w:val="18"/>
              </w:rPr>
              <w:t>Agronomist</w:t>
            </w:r>
          </w:p>
        </w:tc>
        <w:tc>
          <w:tcPr>
            <w:tcW w:type="dxa" w:w="5779"/>
            <w:vAlign w:val="center"/>
            <w:shd w:fill="FFFFFF"/>
          </w:tcPr>
          <w:p>
            <w:pPr>
              <w:spacing w:after="40" w:line="247" w:lineRule="auto"/>
            </w:pPr>
            <w:r>
              <w:rPr>
                <w:sz w:val="18"/>
              </w:rPr>
              <w:t>Multi-field evidence, reviewed advice, prescriptions, crop models</w:t>
            </w:r>
          </w:p>
        </w:tc>
        <w:tc>
          <w:tcPr>
            <w:tcW w:type="dxa" w:w="5779"/>
            <w:vAlign w:val="center"/>
            <w:shd w:fill="FFFFFF"/>
          </w:tcPr>
          <w:p>
            <w:pPr>
              <w:spacing w:after="40" w:line="247" w:lineRule="auto"/>
            </w:pPr>
            <w:r>
              <w:rPr>
                <w:sz w:val="18"/>
              </w:rPr>
              <w:t>Review exact version; retain reasoning and evidence</w:t>
            </w:r>
          </w:p>
        </w:tc>
      </w:tr>
      <w:tr>
        <w:trPr>
          <w:cantSplit/>
        </w:trPr>
        <w:tc>
          <w:tcPr>
            <w:tcW w:type="dxa" w:w="3260"/>
            <w:vAlign w:val="center"/>
            <w:shd w:fill="F6F8FA"/>
          </w:tcPr>
          <w:p>
            <w:pPr>
              <w:spacing w:after="40" w:line="247" w:lineRule="auto"/>
            </w:pPr>
            <w:r>
              <w:rPr>
                <w:sz w:val="18"/>
              </w:rPr>
              <w:t>Farm manager</w:t>
            </w:r>
          </w:p>
        </w:tc>
        <w:tc>
          <w:tcPr>
            <w:tcW w:type="dxa" w:w="5779"/>
            <w:vAlign w:val="center"/>
            <w:shd w:fill="F6F8FA"/>
          </w:tcPr>
          <w:p>
            <w:pPr>
              <w:spacing w:after="40" w:line="247" w:lineRule="auto"/>
            </w:pPr>
            <w:r>
              <w:rPr>
                <w:sz w:val="18"/>
              </w:rPr>
              <w:t>People, seasons, planned and actual work, costs</w:t>
            </w:r>
          </w:p>
        </w:tc>
        <w:tc>
          <w:tcPr>
            <w:tcW w:type="dxa" w:w="5779"/>
            <w:vAlign w:val="center"/>
            <w:shd w:fill="F6F8FA"/>
          </w:tcPr>
          <w:p>
            <w:pPr>
              <w:spacing w:after="40" w:line="247" w:lineRule="auto"/>
            </w:pPr>
            <w:r>
              <w:rPr>
                <w:sz w:val="18"/>
              </w:rPr>
              <w:t>Field-scoped operations; no billing or ownership transfer unless granted</w:t>
            </w:r>
          </w:p>
        </w:tc>
      </w:tr>
      <w:tr>
        <w:trPr>
          <w:cantSplit/>
        </w:trPr>
        <w:tc>
          <w:tcPr>
            <w:tcW w:type="dxa" w:w="3260"/>
            <w:vAlign w:val="center"/>
            <w:shd w:fill="FFFFFF"/>
          </w:tcPr>
          <w:p>
            <w:pPr>
              <w:spacing w:after="40" w:line="247" w:lineRule="auto"/>
            </w:pPr>
            <w:r>
              <w:rPr>
                <w:sz w:val="18"/>
              </w:rPr>
              <w:t>Cooperative/FPO/enterprise admin</w:t>
            </w:r>
          </w:p>
        </w:tc>
        <w:tc>
          <w:tcPr>
            <w:tcW w:type="dxa" w:w="5779"/>
            <w:vAlign w:val="center"/>
            <w:shd w:fill="FFFFFF"/>
          </w:tcPr>
          <w:p>
            <w:pPr>
              <w:spacing w:after="40" w:line="247" w:lineRule="auto"/>
            </w:pPr>
            <w:r>
              <w:rPr>
                <w:sz w:val="18"/>
              </w:rPr>
              <w:t>Farmer onboarding, portfolios, permissions, reports</w:t>
            </w:r>
          </w:p>
        </w:tc>
        <w:tc>
          <w:tcPr>
            <w:tcW w:type="dxa" w:w="5779"/>
            <w:vAlign w:val="center"/>
            <w:shd w:fill="FFFFFF"/>
          </w:tcPr>
          <w:p>
            <w:pPr>
              <w:spacing w:after="40" w:line="247" w:lineRule="auto"/>
            </w:pPr>
            <w:r>
              <w:rPr>
                <w:sz w:val="18"/>
              </w:rPr>
              <w:t>Membership management distinct from agronomic approval</w:t>
            </w:r>
          </w:p>
        </w:tc>
      </w:tr>
      <w:tr>
        <w:trPr>
          <w:cantSplit/>
        </w:trPr>
        <w:tc>
          <w:tcPr>
            <w:tcW w:type="dxa" w:w="3260"/>
            <w:vAlign w:val="center"/>
            <w:shd w:fill="F6F8FA"/>
          </w:tcPr>
          <w:p>
            <w:pPr>
              <w:spacing w:after="40" w:line="247" w:lineRule="auto"/>
            </w:pPr>
            <w:r>
              <w:rPr>
                <w:sz w:val="18"/>
              </w:rPr>
              <w:t>Viewer</w:t>
            </w:r>
          </w:p>
        </w:tc>
        <w:tc>
          <w:tcPr>
            <w:tcW w:type="dxa" w:w="5779"/>
            <w:vAlign w:val="center"/>
            <w:shd w:fill="F6F8FA"/>
          </w:tcPr>
          <w:p>
            <w:pPr>
              <w:spacing w:after="40" w:line="247" w:lineRule="auto"/>
            </w:pPr>
            <w:r>
              <w:rPr>
                <w:sz w:val="18"/>
              </w:rPr>
              <w:t>Authorized maps/reports</w:t>
            </w:r>
          </w:p>
        </w:tc>
        <w:tc>
          <w:tcPr>
            <w:tcW w:type="dxa" w:w="5779"/>
            <w:vAlign w:val="center"/>
            <w:shd w:fill="F6F8FA"/>
          </w:tcPr>
          <w:p>
            <w:pPr>
              <w:spacing w:after="40" w:line="247" w:lineRule="auto"/>
            </w:pPr>
            <w:r>
              <w:rPr>
                <w:sz w:val="18"/>
              </w:rPr>
              <w:t>Read-only; unlike some reference products, no task mutations</w:t>
            </w:r>
          </w:p>
        </w:tc>
      </w:tr>
      <w:tr>
        <w:trPr>
          <w:cantSplit/>
        </w:trPr>
        <w:tc>
          <w:tcPr>
            <w:tcW w:type="dxa" w:w="3260"/>
            <w:vAlign w:val="center"/>
            <w:shd w:fill="FFFFFF"/>
          </w:tcPr>
          <w:p>
            <w:pPr>
              <w:spacing w:after="40" w:line="247" w:lineRule="auto"/>
            </w:pPr>
            <w:r>
              <w:rPr>
                <w:sz w:val="18"/>
              </w:rPr>
              <w:t>Billing operator</w:t>
            </w:r>
          </w:p>
        </w:tc>
        <w:tc>
          <w:tcPr>
            <w:tcW w:type="dxa" w:w="5779"/>
            <w:vAlign w:val="center"/>
            <w:shd w:fill="FFFFFF"/>
          </w:tcPr>
          <w:p>
            <w:pPr>
              <w:spacing w:after="40" w:line="247" w:lineRule="auto"/>
            </w:pPr>
            <w:r>
              <w:rPr>
                <w:sz w:val="18"/>
              </w:rPr>
              <w:t>Entitlements and usage</w:t>
            </w:r>
          </w:p>
        </w:tc>
        <w:tc>
          <w:tcPr>
            <w:tcW w:type="dxa" w:w="5779"/>
            <w:vAlign w:val="center"/>
            <w:shd w:fill="FFFFFF"/>
          </w:tcPr>
          <w:p>
            <w:pPr>
              <w:spacing w:after="40" w:line="247" w:lineRule="auto"/>
            </w:pPr>
            <w:r>
              <w:rPr>
                <w:sz w:val="18"/>
              </w:rPr>
              <w:t>No field geometry or photos by virtue of billing role</w:t>
            </w:r>
          </w:p>
        </w:tc>
      </w:tr>
      <w:tr>
        <w:trPr>
          <w:cantSplit/>
        </w:trPr>
        <w:tc>
          <w:tcPr>
            <w:tcW w:type="dxa" w:w="3260"/>
            <w:vAlign w:val="center"/>
            <w:shd w:fill="F6F8FA"/>
          </w:tcPr>
          <w:p>
            <w:pPr>
              <w:spacing w:after="40" w:line="247" w:lineRule="auto"/>
            </w:pPr>
            <w:r>
              <w:rPr>
                <w:sz w:val="18"/>
              </w:rPr>
              <w:t>Platform support</w:t>
            </w:r>
          </w:p>
        </w:tc>
        <w:tc>
          <w:tcPr>
            <w:tcW w:type="dxa" w:w="5779"/>
            <w:vAlign w:val="center"/>
            <w:shd w:fill="F6F8FA"/>
          </w:tcPr>
          <w:p>
            <w:pPr>
              <w:spacing w:after="40" w:line="247" w:lineRule="auto"/>
            </w:pPr>
            <w:r>
              <w:rPr>
                <w:sz w:val="18"/>
              </w:rPr>
              <w:t>Incident assistance</w:t>
            </w:r>
          </w:p>
        </w:tc>
        <w:tc>
          <w:tcPr>
            <w:tcW w:type="dxa" w:w="5779"/>
            <w:vAlign w:val="center"/>
            <w:shd w:fill="F6F8FA"/>
          </w:tcPr>
          <w:p>
            <w:pPr>
              <w:spacing w:after="40" w:line="247" w:lineRule="auto"/>
            </w:pPr>
            <w:r>
              <w:rPr>
                <w:sz w:val="18"/>
              </w:rPr>
              <w:t>No permanent universal farmer-data access; time-limited grant</w:t>
            </w:r>
          </w:p>
        </w:tc>
      </w:tr>
    </w:tbl>
    <w:p>
      <w:pPr>
        <w:spacing w:after="40"/>
      </w:pPr>
    </w:p>
    <w:p>
      <w:r>
        <w:t>One identity can join multiple organizations. Field ownership in this software is an access responsibility, not a claim of legal land title. An organization may share a field with its own members; cross-organization field sharing requires an explicit future consented sharing contract and is not inferred from matching geometry.</w:t>
      </w:r>
    </w:p>
    <w:p>
      <w:pPr>
        <w:pStyle w:val="Heading2"/>
      </w:pPr>
      <w:r>
        <w:t>3 Scope releases and acceptance</w:t>
      </w:r>
    </w:p>
    <w:p>
      <w:r>
        <w:t>P0 is platform and operational monitoring; P1 extends agronomy and enterprise capability; P2 implements specialized analytics after validation. These priorities sequence the full product rather than removing requested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ID</w:t>
            </w:r>
          </w:p>
        </w:tc>
        <w:tc>
          <w:tcPr>
            <w:tcW w:type="dxa" w:w="2371"/>
            <w:vAlign w:val="center"/>
            <w:shd w:fill="DCE8F1"/>
          </w:tcPr>
          <w:p>
            <w:pPr>
              <w:spacing w:after="40" w:line="247" w:lineRule="auto"/>
              <w:jc w:val="center"/>
            </w:pPr>
            <w:r>
              <w:rPr>
                <w:b/>
                <w:sz w:val="18"/>
              </w:rPr>
              <w:t>Capability</w:t>
            </w:r>
          </w:p>
        </w:tc>
        <w:tc>
          <w:tcPr>
            <w:tcW w:type="dxa" w:w="1778"/>
            <w:vAlign w:val="center"/>
            <w:shd w:fill="DCE8F1"/>
          </w:tcPr>
          <w:p>
            <w:pPr>
              <w:spacing w:after="40" w:line="247" w:lineRule="auto"/>
              <w:jc w:val="center"/>
            </w:pPr>
            <w:r>
              <w:rPr>
                <w:b/>
                <w:sz w:val="18"/>
              </w:rPr>
              <w:t>Priority</w:t>
            </w:r>
          </w:p>
        </w:tc>
        <w:tc>
          <w:tcPr>
            <w:tcW w:type="dxa" w:w="7853"/>
            <w:vAlign w:val="center"/>
            <w:shd w:fill="DCE8F1"/>
          </w:tcPr>
          <w:p>
            <w:pPr>
              <w:spacing w:after="40" w:line="247" w:lineRule="auto"/>
            </w:pPr>
            <w:r>
              <w:rPr>
                <w:b/>
                <w:sz w:val="18"/>
              </w:rPr>
              <w:t>Acceptance requirement</w:t>
            </w:r>
          </w:p>
        </w:tc>
      </w:tr>
      <w:tr>
        <w:trPr>
          <w:cantSplit/>
        </w:trPr>
        <w:tc>
          <w:tcPr>
            <w:tcW w:type="dxa" w:w="2815"/>
            <w:vAlign w:val="center"/>
            <w:shd w:fill="FFFFFF"/>
          </w:tcPr>
          <w:p>
            <w:pPr>
              <w:spacing w:after="40" w:line="247" w:lineRule="auto"/>
            </w:pPr>
            <w:r>
              <w:rPr>
                <w:sz w:val="18"/>
              </w:rPr>
              <w:t>PR-01</w:t>
            </w:r>
          </w:p>
        </w:tc>
        <w:tc>
          <w:tcPr>
            <w:tcW w:type="dxa" w:w="2371"/>
            <w:vAlign w:val="center"/>
            <w:shd w:fill="FFFFFF"/>
          </w:tcPr>
          <w:p>
            <w:pPr>
              <w:spacing w:after="40" w:line="247" w:lineRule="auto"/>
            </w:pPr>
            <w:r>
              <w:rPr>
                <w:sz w:val="18"/>
              </w:rPr>
              <w:t>Identity, organizations, roles, scopes</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Revoked member receives no new field data; all writes audited</w:t>
            </w:r>
          </w:p>
        </w:tc>
      </w:tr>
      <w:tr>
        <w:trPr>
          <w:cantSplit/>
        </w:trPr>
        <w:tc>
          <w:tcPr>
            <w:tcW w:type="dxa" w:w="2815"/>
            <w:vAlign w:val="center"/>
            <w:shd w:fill="F6F8FA"/>
          </w:tcPr>
          <w:p>
            <w:pPr>
              <w:spacing w:after="40" w:line="247" w:lineRule="auto"/>
            </w:pPr>
            <w:r>
              <w:rPr>
                <w:sz w:val="18"/>
              </w:rPr>
              <w:t>PR-02</w:t>
            </w:r>
          </w:p>
        </w:tc>
        <w:tc>
          <w:tcPr>
            <w:tcW w:type="dxa" w:w="2371"/>
            <w:vAlign w:val="center"/>
            <w:shd w:fill="F6F8FA"/>
          </w:tcPr>
          <w:p>
            <w:pPr>
              <w:spacing w:after="40" w:line="247" w:lineRule="auto"/>
            </w:pPr>
            <w:r>
              <w:rPr>
                <w:sz w:val="18"/>
              </w:rPr>
              <w:t>Farms, fields, groups, boundary versioning</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Valid polygons calculate geodesic area; invalid rings return actionable errors</w:t>
            </w:r>
          </w:p>
        </w:tc>
      </w:tr>
      <w:tr>
        <w:trPr>
          <w:cantSplit/>
        </w:trPr>
        <w:tc>
          <w:tcPr>
            <w:tcW w:type="dxa" w:w="2815"/>
            <w:vAlign w:val="center"/>
            <w:shd w:fill="FFFFFF"/>
          </w:tcPr>
          <w:p>
            <w:pPr>
              <w:spacing w:after="40" w:line="247" w:lineRule="auto"/>
            </w:pPr>
            <w:r>
              <w:rPr>
                <w:sz w:val="18"/>
              </w:rPr>
              <w:t>PR-03</w:t>
            </w:r>
          </w:p>
        </w:tc>
        <w:tc>
          <w:tcPr>
            <w:tcW w:type="dxa" w:w="2371"/>
            <w:vAlign w:val="center"/>
            <w:shd w:fill="FFFFFF"/>
          </w:tcPr>
          <w:p>
            <w:pPr>
              <w:spacing w:after="40" w:line="247" w:lineRule="auto"/>
            </w:pPr>
            <w:r>
              <w:rPr>
                <w:sz w:val="18"/>
              </w:rPr>
              <w:t>Batch field import and preview</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Dry-run shows per-row results; commit is resumable and deduplicated</w:t>
            </w:r>
          </w:p>
        </w:tc>
      </w:tr>
      <w:tr>
        <w:trPr>
          <w:cantSplit/>
        </w:trPr>
        <w:tc>
          <w:tcPr>
            <w:tcW w:type="dxa" w:w="2815"/>
            <w:vAlign w:val="center"/>
            <w:shd w:fill="F6F8FA"/>
          </w:tcPr>
          <w:p>
            <w:pPr>
              <w:spacing w:after="40" w:line="247" w:lineRule="auto"/>
            </w:pPr>
            <w:r>
              <w:rPr>
                <w:sz w:val="18"/>
              </w:rPr>
              <w:t>PR-04</w:t>
            </w:r>
          </w:p>
        </w:tc>
        <w:tc>
          <w:tcPr>
            <w:tcW w:type="dxa" w:w="2371"/>
            <w:vAlign w:val="center"/>
            <w:shd w:fill="F6F8FA"/>
          </w:tcPr>
          <w:p>
            <w:pPr>
              <w:spacing w:after="40" w:line="247" w:lineRule="auto"/>
            </w:pPr>
            <w:r>
              <w:rPr>
                <w:sz w:val="18"/>
              </w:rPr>
              <w:t>Seasons, crop cycles and rotation</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Dates respect season; overlapping same-field crop cycles rejected in v1</w:t>
            </w:r>
          </w:p>
        </w:tc>
      </w:tr>
      <w:tr>
        <w:trPr>
          <w:cantSplit/>
        </w:trPr>
        <w:tc>
          <w:tcPr>
            <w:tcW w:type="dxa" w:w="2815"/>
            <w:vAlign w:val="center"/>
            <w:shd w:fill="FFFFFF"/>
          </w:tcPr>
          <w:p>
            <w:pPr>
              <w:spacing w:after="40" w:line="247" w:lineRule="auto"/>
            </w:pPr>
            <w:r>
              <w:rPr>
                <w:sz w:val="18"/>
              </w:rPr>
              <w:t>PR-05</w:t>
            </w:r>
          </w:p>
        </w:tc>
        <w:tc>
          <w:tcPr>
            <w:tcW w:type="dxa" w:w="2371"/>
            <w:vAlign w:val="center"/>
            <w:shd w:fill="FFFFFF"/>
          </w:tcPr>
          <w:p>
            <w:pPr>
              <w:spacing w:after="40" w:line="247" w:lineRule="auto"/>
            </w:pPr>
            <w:r>
              <w:rPr>
                <w:sz w:val="18"/>
              </w:rPr>
              <w:t>Satellite monitoring and scene timeline</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Every result shows sensing time, quality, resolution and processing version</w:t>
            </w:r>
          </w:p>
        </w:tc>
      </w:tr>
      <w:tr>
        <w:trPr>
          <w:cantSplit/>
        </w:trPr>
        <w:tc>
          <w:tcPr>
            <w:tcW w:type="dxa" w:w="2815"/>
            <w:vAlign w:val="center"/>
            <w:shd w:fill="F6F8FA"/>
          </w:tcPr>
          <w:p>
            <w:pPr>
              <w:spacing w:after="40" w:line="247" w:lineRule="auto"/>
            </w:pPr>
            <w:r>
              <w:rPr>
                <w:sz w:val="18"/>
              </w:rPr>
              <w:t>PR-06</w:t>
            </w:r>
          </w:p>
        </w:tc>
        <w:tc>
          <w:tcPr>
            <w:tcW w:type="dxa" w:w="2371"/>
            <w:vAlign w:val="center"/>
            <w:shd w:fill="F6F8FA"/>
          </w:tcPr>
          <w:p>
            <w:pPr>
              <w:spacing w:after="40" w:line="247" w:lineRule="auto"/>
            </w:pPr>
            <w:r>
              <w:rPr>
                <w:sz w:val="18"/>
              </w:rPr>
              <w:t>Multi-field map, comparison and trend charts</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Field-grant filter applies to map, list, chart and downloads identically</w:t>
            </w:r>
          </w:p>
        </w:tc>
      </w:tr>
      <w:tr>
        <w:trPr>
          <w:cantSplit/>
        </w:trPr>
        <w:tc>
          <w:tcPr>
            <w:tcW w:type="dxa" w:w="2815"/>
            <w:vAlign w:val="center"/>
            <w:shd w:fill="FFFFFF"/>
          </w:tcPr>
          <w:p>
            <w:pPr>
              <w:spacing w:after="40" w:line="247" w:lineRule="auto"/>
            </w:pPr>
            <w:r>
              <w:rPr>
                <w:sz w:val="18"/>
              </w:rPr>
              <w:t>PR-07</w:t>
            </w:r>
          </w:p>
        </w:tc>
        <w:tc>
          <w:tcPr>
            <w:tcW w:type="dxa" w:w="2371"/>
            <w:vAlign w:val="center"/>
            <w:shd w:fill="FFFFFF"/>
          </w:tcPr>
          <w:p>
            <w:pPr>
              <w:spacing w:after="40" w:line="247" w:lineRule="auto"/>
            </w:pPr>
            <w:r>
              <w:rPr>
                <w:sz w:val="18"/>
              </w:rPr>
              <w:t>Weather current/history/forecast</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Provider, issue time, interval, units, attribution and forecast horizon visible</w:t>
            </w:r>
          </w:p>
        </w:tc>
      </w:tr>
      <w:tr>
        <w:trPr>
          <w:cantSplit/>
        </w:trPr>
        <w:tc>
          <w:tcPr>
            <w:tcW w:type="dxa" w:w="2815"/>
            <w:vAlign w:val="center"/>
            <w:shd w:fill="F6F8FA"/>
          </w:tcPr>
          <w:p>
            <w:pPr>
              <w:spacing w:after="40" w:line="247" w:lineRule="auto"/>
            </w:pPr>
            <w:r>
              <w:rPr>
                <w:sz w:val="18"/>
              </w:rPr>
              <w:t>PR-08</w:t>
            </w:r>
          </w:p>
        </w:tc>
        <w:tc>
          <w:tcPr>
            <w:tcW w:type="dxa" w:w="2371"/>
            <w:vAlign w:val="center"/>
            <w:shd w:fill="F6F8FA"/>
          </w:tcPr>
          <w:p>
            <w:pPr>
              <w:spacing w:after="40" w:line="247" w:lineRule="auto"/>
            </w:pPr>
            <w:r>
              <w:rPr>
                <w:sz w:val="18"/>
              </w:rPr>
              <w:t>Change and data-gap alerts</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Deduplicate issue episodes; unavailable imagery never represented as healthy</w:t>
            </w:r>
          </w:p>
        </w:tc>
      </w:tr>
      <w:tr>
        <w:trPr>
          <w:cantSplit/>
        </w:trPr>
        <w:tc>
          <w:tcPr>
            <w:tcW w:type="dxa" w:w="2815"/>
            <w:vAlign w:val="center"/>
            <w:shd w:fill="FFFFFF"/>
          </w:tcPr>
          <w:p>
            <w:pPr>
              <w:spacing w:after="40" w:line="247" w:lineRule="auto"/>
            </w:pPr>
            <w:r>
              <w:rPr>
                <w:sz w:val="18"/>
              </w:rPr>
              <w:t>PR-09</w:t>
            </w:r>
          </w:p>
        </w:tc>
        <w:tc>
          <w:tcPr>
            <w:tcW w:type="dxa" w:w="2371"/>
            <w:vAlign w:val="center"/>
            <w:shd w:fill="FFFFFF"/>
          </w:tcPr>
          <w:p>
            <w:pPr>
              <w:spacing w:after="40" w:line="247" w:lineRule="auto"/>
            </w:pPr>
            <w:r>
              <w:rPr>
                <w:sz w:val="18"/>
              </w:rPr>
              <w:t>Scouting and offline inspection</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Retries create one inspection; conflicts shown without losing local draft</w:t>
            </w:r>
          </w:p>
        </w:tc>
      </w:tr>
      <w:tr>
        <w:trPr>
          <w:cantSplit/>
        </w:trPr>
        <w:tc>
          <w:tcPr>
            <w:tcW w:type="dxa" w:w="2815"/>
            <w:vAlign w:val="center"/>
            <w:shd w:fill="F6F8FA"/>
          </w:tcPr>
          <w:p>
            <w:pPr>
              <w:spacing w:after="40" w:line="247" w:lineRule="auto"/>
            </w:pPr>
            <w:r>
              <w:rPr>
                <w:sz w:val="18"/>
              </w:rPr>
              <w:t>PR-10</w:t>
            </w:r>
          </w:p>
        </w:tc>
        <w:tc>
          <w:tcPr>
            <w:tcW w:type="dxa" w:w="2371"/>
            <w:vAlign w:val="center"/>
            <w:shd w:fill="F6F8FA"/>
          </w:tcPr>
          <w:p>
            <w:pPr>
              <w:spacing w:after="40" w:line="247" w:lineRule="auto"/>
            </w:pPr>
            <w:r>
              <w:rPr>
                <w:sz w:val="18"/>
              </w:rPr>
              <w:t>Field activities and costs</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Planned/actual dates and costs distinct; currency totals never mixed</w:t>
            </w:r>
          </w:p>
        </w:tc>
      </w:tr>
      <w:tr>
        <w:trPr>
          <w:cantSplit/>
        </w:trPr>
        <w:tc>
          <w:tcPr>
            <w:tcW w:type="dxa" w:w="2815"/>
            <w:vAlign w:val="center"/>
            <w:shd w:fill="FFFFFF"/>
          </w:tcPr>
          <w:p>
            <w:pPr>
              <w:spacing w:after="40" w:line="247" w:lineRule="auto"/>
            </w:pPr>
            <w:r>
              <w:rPr>
                <w:sz w:val="18"/>
              </w:rPr>
              <w:t>PR-11</w:t>
            </w:r>
          </w:p>
        </w:tc>
        <w:tc>
          <w:tcPr>
            <w:tcW w:type="dxa" w:w="2371"/>
            <w:vAlign w:val="center"/>
            <w:shd w:fill="FFFFFF"/>
          </w:tcPr>
          <w:p>
            <w:pPr>
              <w:spacing w:after="40" w:line="247" w:lineRule="auto"/>
            </w:pPr>
            <w:r>
              <w:rPr>
                <w:sz w:val="18"/>
              </w:rPr>
              <w:t>Reports and portfolio summary</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Snapshot cutoff retained; reauthorization occurs before download</w:t>
            </w:r>
          </w:p>
        </w:tc>
      </w:tr>
      <w:tr>
        <w:trPr>
          <w:cantSplit/>
        </w:trPr>
        <w:tc>
          <w:tcPr>
            <w:tcW w:type="dxa" w:w="2815"/>
            <w:vAlign w:val="center"/>
            <w:shd w:fill="F6F8FA"/>
          </w:tcPr>
          <w:p>
            <w:pPr>
              <w:spacing w:after="40" w:line="247" w:lineRule="auto"/>
            </w:pPr>
            <w:r>
              <w:rPr>
                <w:sz w:val="18"/>
              </w:rPr>
              <w:t>PR-12</w:t>
            </w:r>
          </w:p>
        </w:tc>
        <w:tc>
          <w:tcPr>
            <w:tcW w:type="dxa" w:w="2371"/>
            <w:vAlign w:val="center"/>
            <w:shd w:fill="F6F8FA"/>
          </w:tcPr>
          <w:p>
            <w:pPr>
              <w:spacing w:after="40" w:line="247" w:lineRule="auto"/>
            </w:pPr>
            <w:r>
              <w:rPr>
                <w:sz w:val="18"/>
              </w:rPr>
              <w:t>Notifications and preferences</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Consent and quiet hours respected; provider receipts do not imply user read</w:t>
            </w:r>
          </w:p>
        </w:tc>
      </w:tr>
      <w:tr>
        <w:trPr>
          <w:cantSplit/>
        </w:trPr>
        <w:tc>
          <w:tcPr>
            <w:tcW w:type="dxa" w:w="2815"/>
            <w:vAlign w:val="center"/>
            <w:shd w:fill="FFFFFF"/>
          </w:tcPr>
          <w:p>
            <w:pPr>
              <w:spacing w:after="40" w:line="247" w:lineRule="auto"/>
            </w:pPr>
            <w:r>
              <w:rPr>
                <w:sz w:val="18"/>
              </w:rPr>
              <w:t>PR-13</w:t>
            </w:r>
          </w:p>
        </w:tc>
        <w:tc>
          <w:tcPr>
            <w:tcW w:type="dxa" w:w="2371"/>
            <w:vAlign w:val="center"/>
            <w:shd w:fill="FFFFFF"/>
          </w:tcPr>
          <w:p>
            <w:pPr>
              <w:spacing w:after="40" w:line="247" w:lineRule="auto"/>
            </w:pPr>
            <w:r>
              <w:rPr>
                <w:sz w:val="18"/>
              </w:rPr>
              <w:t>Soil tests and uploaded evidence</w:t>
            </w:r>
          </w:p>
        </w:tc>
        <w:tc>
          <w:tcPr>
            <w:tcW w:type="dxa" w:w="1778"/>
            <w:vAlign w:val="center"/>
            <w:shd w:fill="FFFFFF"/>
          </w:tcPr>
          <w:p>
            <w:pPr>
              <w:spacing w:after="40" w:line="247" w:lineRule="auto"/>
              <w:jc w:val="center"/>
            </w:pPr>
            <w:r>
              <w:rPr>
                <w:sz w:val="18"/>
              </w:rPr>
              <w:t>P1</w:t>
            </w:r>
          </w:p>
        </w:tc>
        <w:tc>
          <w:tcPr>
            <w:tcW w:type="dxa" w:w="7853"/>
            <w:vAlign w:val="center"/>
            <w:shd w:fill="FFFFFF"/>
          </w:tcPr>
          <w:p>
            <w:pPr>
              <w:spacing w:after="40" w:line="247" w:lineRule="auto"/>
            </w:pPr>
            <w:r>
              <w:rPr>
                <w:sz w:val="18"/>
              </w:rPr>
              <w:t>Method, depth, date, units and source preserved</w:t>
            </w:r>
          </w:p>
        </w:tc>
      </w:tr>
      <w:tr>
        <w:trPr>
          <w:cantSplit/>
        </w:trPr>
        <w:tc>
          <w:tcPr>
            <w:tcW w:type="dxa" w:w="2815"/>
            <w:vAlign w:val="center"/>
            <w:shd w:fill="F6F8FA"/>
          </w:tcPr>
          <w:p>
            <w:pPr>
              <w:spacing w:after="40" w:line="247" w:lineRule="auto"/>
            </w:pPr>
            <w:r>
              <w:rPr>
                <w:sz w:val="18"/>
              </w:rPr>
              <w:t>PR-14</w:t>
            </w:r>
          </w:p>
        </w:tc>
        <w:tc>
          <w:tcPr>
            <w:tcW w:type="dxa" w:w="2371"/>
            <w:vAlign w:val="center"/>
            <w:shd w:fill="F6F8FA"/>
          </w:tcPr>
          <w:p>
            <w:pPr>
              <w:spacing w:after="40" w:line="247" w:lineRule="auto"/>
            </w:pPr>
            <w:r>
              <w:rPr>
                <w:sz w:val="18"/>
              </w:rPr>
              <w:t>Growth stages and weather suitability</w:t>
            </w:r>
          </w:p>
        </w:tc>
        <w:tc>
          <w:tcPr>
            <w:tcW w:type="dxa" w:w="1778"/>
            <w:vAlign w:val="center"/>
            <w:shd w:fill="F6F8FA"/>
          </w:tcPr>
          <w:p>
            <w:pPr>
              <w:spacing w:after="40" w:line="247" w:lineRule="auto"/>
              <w:jc w:val="center"/>
            </w:pPr>
            <w:r>
              <w:rPr>
                <w:sz w:val="18"/>
              </w:rPr>
              <w:t>P1</w:t>
            </w:r>
          </w:p>
        </w:tc>
        <w:tc>
          <w:tcPr>
            <w:tcW w:type="dxa" w:w="7853"/>
            <w:vAlign w:val="center"/>
            <w:shd w:fill="F6F8FA"/>
          </w:tcPr>
          <w:p>
            <w:pPr>
              <w:spacing w:after="40" w:line="247" w:lineRule="auto"/>
            </w:pPr>
            <w:r>
              <w:rPr>
                <w:sz w:val="18"/>
              </w:rPr>
              <w:t>Approved crop-region rule and evidence required; unknown inputs yield unknown</w:t>
            </w:r>
          </w:p>
        </w:tc>
      </w:tr>
      <w:tr>
        <w:trPr>
          <w:cantSplit/>
        </w:trPr>
        <w:tc>
          <w:tcPr>
            <w:tcW w:type="dxa" w:w="2815"/>
            <w:vAlign w:val="center"/>
            <w:shd w:fill="FFFFFF"/>
          </w:tcPr>
          <w:p>
            <w:pPr>
              <w:spacing w:after="40" w:line="247" w:lineRule="auto"/>
            </w:pPr>
            <w:r>
              <w:rPr>
                <w:sz w:val="18"/>
              </w:rPr>
              <w:t>PR-15</w:t>
            </w:r>
          </w:p>
        </w:tc>
        <w:tc>
          <w:tcPr>
            <w:tcW w:type="dxa" w:w="2371"/>
            <w:vAlign w:val="center"/>
            <w:shd w:fill="FFFFFF"/>
          </w:tcPr>
          <w:p>
            <w:pPr>
              <w:spacing w:after="40" w:line="247" w:lineRule="auto"/>
            </w:pPr>
            <w:r>
              <w:rPr>
                <w:sz w:val="18"/>
              </w:rPr>
              <w:t>Water-stress interpretation</w:t>
            </w:r>
          </w:p>
        </w:tc>
        <w:tc>
          <w:tcPr>
            <w:tcW w:type="dxa" w:w="1778"/>
            <w:vAlign w:val="center"/>
            <w:shd w:fill="FFFFFF"/>
          </w:tcPr>
          <w:p>
            <w:pPr>
              <w:spacing w:after="40" w:line="247" w:lineRule="auto"/>
              <w:jc w:val="center"/>
            </w:pPr>
            <w:r>
              <w:rPr>
                <w:sz w:val="18"/>
              </w:rPr>
              <w:t>P1</w:t>
            </w:r>
          </w:p>
        </w:tc>
        <w:tc>
          <w:tcPr>
            <w:tcW w:type="dxa" w:w="7853"/>
            <w:vAlign w:val="center"/>
            <w:shd w:fill="FFFFFF"/>
          </w:tcPr>
          <w:p>
            <w:pPr>
              <w:spacing w:after="40" w:line="247" w:lineRule="auto"/>
            </w:pPr>
            <w:r>
              <w:rPr>
                <w:sz w:val="18"/>
              </w:rPr>
              <w:t>Vegetation water indicator differentiated from soil sensor measurement</w:t>
            </w:r>
          </w:p>
        </w:tc>
      </w:tr>
      <w:tr>
        <w:trPr>
          <w:cantSplit/>
        </w:trPr>
        <w:tc>
          <w:tcPr>
            <w:tcW w:type="dxa" w:w="2815"/>
            <w:vAlign w:val="center"/>
            <w:shd w:fill="F6F8FA"/>
          </w:tcPr>
          <w:p>
            <w:pPr>
              <w:spacing w:after="40" w:line="247" w:lineRule="auto"/>
            </w:pPr>
            <w:r>
              <w:rPr>
                <w:sz w:val="18"/>
              </w:rPr>
              <w:t>PR-16</w:t>
            </w:r>
          </w:p>
        </w:tc>
        <w:tc>
          <w:tcPr>
            <w:tcW w:type="dxa" w:w="2371"/>
            <w:vAlign w:val="center"/>
            <w:shd w:fill="F6F8FA"/>
          </w:tcPr>
          <w:p>
            <w:pPr>
              <w:spacing w:after="40" w:line="247" w:lineRule="auto"/>
            </w:pPr>
            <w:r>
              <w:rPr>
                <w:sz w:val="18"/>
              </w:rPr>
              <w:t>VRA zoning and prescriptions</w:t>
            </w:r>
          </w:p>
        </w:tc>
        <w:tc>
          <w:tcPr>
            <w:tcW w:type="dxa" w:w="1778"/>
            <w:vAlign w:val="center"/>
            <w:shd w:fill="F6F8FA"/>
          </w:tcPr>
          <w:p>
            <w:pPr>
              <w:spacing w:after="40" w:line="247" w:lineRule="auto"/>
              <w:jc w:val="center"/>
            </w:pPr>
            <w:r>
              <w:rPr>
                <w:sz w:val="18"/>
              </w:rPr>
              <w:t>P1</w:t>
            </w:r>
          </w:p>
        </w:tc>
        <w:tc>
          <w:tcPr>
            <w:tcW w:type="dxa" w:w="7853"/>
            <w:vAlign w:val="center"/>
            <w:shd w:fill="F6F8FA"/>
          </w:tcPr>
          <w:p>
            <w:pPr>
              <w:spacing w:after="40" w:line="247" w:lineRule="auto"/>
            </w:pPr>
            <w:r>
              <w:rPr>
                <w:sz w:val="18"/>
              </w:rPr>
              <w:t>Reproducible zones; human rates; approved version only exported</w:t>
            </w:r>
          </w:p>
        </w:tc>
      </w:tr>
      <w:tr>
        <w:trPr>
          <w:cantSplit/>
        </w:trPr>
        <w:tc>
          <w:tcPr>
            <w:tcW w:type="dxa" w:w="2815"/>
            <w:vAlign w:val="center"/>
            <w:shd w:fill="FFFFFF"/>
          </w:tcPr>
          <w:p>
            <w:pPr>
              <w:spacing w:after="40" w:line="247" w:lineRule="auto"/>
            </w:pPr>
            <w:r>
              <w:rPr>
                <w:sz w:val="18"/>
              </w:rPr>
              <w:t>PR-17</w:t>
            </w:r>
          </w:p>
        </w:tc>
        <w:tc>
          <w:tcPr>
            <w:tcW w:type="dxa" w:w="2371"/>
            <w:vAlign w:val="center"/>
            <w:shd w:fill="FFFFFF"/>
          </w:tcPr>
          <w:p>
            <w:pPr>
              <w:spacing w:after="40" w:line="247" w:lineRule="auto"/>
            </w:pPr>
            <w:r>
              <w:rPr>
                <w:sz w:val="18"/>
              </w:rPr>
              <w:t>AI farm assistant and translations</w:t>
            </w:r>
          </w:p>
        </w:tc>
        <w:tc>
          <w:tcPr>
            <w:tcW w:type="dxa" w:w="1778"/>
            <w:vAlign w:val="center"/>
            <w:shd w:fill="FFFFFF"/>
          </w:tcPr>
          <w:p>
            <w:pPr>
              <w:spacing w:after="40" w:line="247" w:lineRule="auto"/>
              <w:jc w:val="center"/>
            </w:pPr>
            <w:r>
              <w:rPr>
                <w:sz w:val="18"/>
              </w:rPr>
              <w:t>P1</w:t>
            </w:r>
          </w:p>
        </w:tc>
        <w:tc>
          <w:tcPr>
            <w:tcW w:type="dxa" w:w="7853"/>
            <w:vAlign w:val="center"/>
            <w:shd w:fill="FFFFFF"/>
          </w:tcPr>
          <w:p>
            <w:pPr>
              <w:spacing w:after="40" w:line="247" w:lineRule="auto"/>
            </w:pPr>
            <w:r>
              <w:rPr>
                <w:sz w:val="18"/>
              </w:rPr>
              <w:t>Authorized evidence citations; unsupported answers abstain; reviewed advice lifecycle</w:t>
            </w:r>
          </w:p>
        </w:tc>
      </w:tr>
      <w:tr>
        <w:trPr>
          <w:cantSplit/>
        </w:trPr>
        <w:tc>
          <w:tcPr>
            <w:tcW w:type="dxa" w:w="2815"/>
            <w:vAlign w:val="center"/>
            <w:shd w:fill="F6F8FA"/>
          </w:tcPr>
          <w:p>
            <w:pPr>
              <w:spacing w:after="40" w:line="247" w:lineRule="auto"/>
            </w:pPr>
            <w:r>
              <w:rPr>
                <w:sz w:val="18"/>
              </w:rPr>
              <w:t>PR-18</w:t>
            </w:r>
          </w:p>
        </w:tc>
        <w:tc>
          <w:tcPr>
            <w:tcW w:type="dxa" w:w="2371"/>
            <w:vAlign w:val="center"/>
            <w:shd w:fill="F6F8FA"/>
          </w:tcPr>
          <w:p>
            <w:pPr>
              <w:spacing w:after="40" w:line="247" w:lineRule="auto"/>
            </w:pPr>
            <w:r>
              <w:rPr>
                <w:sz w:val="18"/>
              </w:rPr>
              <w:t>John Deere, sensors and external data</w:t>
            </w:r>
          </w:p>
        </w:tc>
        <w:tc>
          <w:tcPr>
            <w:tcW w:type="dxa" w:w="1778"/>
            <w:vAlign w:val="center"/>
            <w:shd w:fill="F6F8FA"/>
          </w:tcPr>
          <w:p>
            <w:pPr>
              <w:spacing w:after="40" w:line="247" w:lineRule="auto"/>
              <w:jc w:val="center"/>
            </w:pPr>
            <w:r>
              <w:rPr>
                <w:sz w:val="18"/>
              </w:rPr>
              <w:t>P1</w:t>
            </w:r>
          </w:p>
        </w:tc>
        <w:tc>
          <w:tcPr>
            <w:tcW w:type="dxa" w:w="7853"/>
            <w:vAlign w:val="center"/>
            <w:shd w:fill="F6F8FA"/>
          </w:tcPr>
          <w:p>
            <w:pPr>
              <w:spacing w:after="40" w:line="247" w:lineRule="auto"/>
            </w:pPr>
            <w:r>
              <w:rPr>
                <w:sz w:val="18"/>
              </w:rPr>
              <w:t>Explicit authorization, scope mapping, cursor dedupe and reauth path</w:t>
            </w:r>
          </w:p>
        </w:tc>
      </w:tr>
      <w:tr>
        <w:trPr>
          <w:cantSplit/>
        </w:trPr>
        <w:tc>
          <w:tcPr>
            <w:tcW w:type="dxa" w:w="2815"/>
            <w:vAlign w:val="center"/>
            <w:shd w:fill="FFFFFF"/>
          </w:tcPr>
          <w:p>
            <w:pPr>
              <w:spacing w:after="40" w:line="247" w:lineRule="auto"/>
            </w:pPr>
            <w:r>
              <w:rPr>
                <w:sz w:val="18"/>
              </w:rPr>
              <w:t>PR-19</w:t>
            </w:r>
          </w:p>
        </w:tc>
        <w:tc>
          <w:tcPr>
            <w:tcW w:type="dxa" w:w="2371"/>
            <w:vAlign w:val="center"/>
            <w:shd w:fill="FFFFFF"/>
          </w:tcPr>
          <w:p>
            <w:pPr>
              <w:spacing w:after="40" w:line="247" w:lineRule="auto"/>
            </w:pPr>
            <w:r>
              <w:rPr>
                <w:sz w:val="18"/>
              </w:rPr>
              <w:t>Yield and disease-risk predictions</w:t>
            </w:r>
          </w:p>
        </w:tc>
        <w:tc>
          <w:tcPr>
            <w:tcW w:type="dxa" w:w="1778"/>
            <w:vAlign w:val="center"/>
            <w:shd w:fill="FFFFFF"/>
          </w:tcPr>
          <w:p>
            <w:pPr>
              <w:spacing w:after="40" w:line="247" w:lineRule="auto"/>
              <w:jc w:val="center"/>
            </w:pPr>
            <w:r>
              <w:rPr>
                <w:sz w:val="18"/>
              </w:rPr>
              <w:t>P2</w:t>
            </w:r>
          </w:p>
        </w:tc>
        <w:tc>
          <w:tcPr>
            <w:tcW w:type="dxa" w:w="7853"/>
            <w:vAlign w:val="center"/>
            <w:shd w:fill="FFFFFF"/>
          </w:tcPr>
          <w:p>
            <w:pPr>
              <w:spacing w:after="40" w:line="247" w:lineRule="auto"/>
            </w:pPr>
            <w:r>
              <w:rPr>
                <w:sz w:val="18"/>
              </w:rPr>
              <w:t>Validated model card for crop/region; calibrated intervals or explicit abstention</w:t>
            </w:r>
          </w:p>
        </w:tc>
      </w:tr>
      <w:tr>
        <w:trPr>
          <w:cantSplit/>
        </w:trPr>
        <w:tc>
          <w:tcPr>
            <w:tcW w:type="dxa" w:w="2815"/>
            <w:vAlign w:val="center"/>
            <w:shd w:fill="F6F8FA"/>
          </w:tcPr>
          <w:p>
            <w:pPr>
              <w:spacing w:after="40" w:line="247" w:lineRule="auto"/>
            </w:pPr>
            <w:r>
              <w:rPr>
                <w:sz w:val="18"/>
              </w:rPr>
              <w:t>PR-20</w:t>
            </w:r>
          </w:p>
        </w:tc>
        <w:tc>
          <w:tcPr>
            <w:tcW w:type="dxa" w:w="2371"/>
            <w:vAlign w:val="center"/>
            <w:shd w:fill="F6F8FA"/>
          </w:tcPr>
          <w:p>
            <w:pPr>
              <w:spacing w:after="40" w:line="247" w:lineRule="auto"/>
            </w:pPr>
            <w:r>
              <w:rPr>
                <w:sz w:val="18"/>
              </w:rPr>
              <w:t>Crop classification and boundary proposals</w:t>
            </w:r>
          </w:p>
        </w:tc>
        <w:tc>
          <w:tcPr>
            <w:tcW w:type="dxa" w:w="1778"/>
            <w:vAlign w:val="center"/>
            <w:shd w:fill="F6F8FA"/>
          </w:tcPr>
          <w:p>
            <w:pPr>
              <w:spacing w:after="40" w:line="247" w:lineRule="auto"/>
              <w:jc w:val="center"/>
            </w:pPr>
            <w:r>
              <w:rPr>
                <w:sz w:val="18"/>
              </w:rPr>
              <w:t>P2</w:t>
            </w:r>
          </w:p>
        </w:tc>
        <w:tc>
          <w:tcPr>
            <w:tcW w:type="dxa" w:w="7853"/>
            <w:vAlign w:val="center"/>
            <w:shd w:fill="F6F8FA"/>
          </w:tcPr>
          <w:p>
            <w:pPr>
              <w:spacing w:after="40" w:line="247" w:lineRule="auto"/>
            </w:pPr>
            <w:r>
              <w:rPr>
                <w:sz w:val="18"/>
              </w:rPr>
              <w:t>Confidence/accuracy evidence; proposed geometry never silently replaces field</w:t>
            </w:r>
          </w:p>
        </w:tc>
      </w:tr>
      <w:tr>
        <w:trPr>
          <w:cantSplit/>
        </w:trPr>
        <w:tc>
          <w:tcPr>
            <w:tcW w:type="dxa" w:w="2815"/>
            <w:vAlign w:val="center"/>
            <w:shd w:fill="FFFFFF"/>
          </w:tcPr>
          <w:p>
            <w:pPr>
              <w:spacing w:after="40" w:line="247" w:lineRule="auto"/>
            </w:pPr>
            <w:r>
              <w:rPr>
                <w:sz w:val="18"/>
              </w:rPr>
              <w:t>PR-21</w:t>
            </w:r>
          </w:p>
        </w:tc>
        <w:tc>
          <w:tcPr>
            <w:tcW w:type="dxa" w:w="2371"/>
            <w:vAlign w:val="center"/>
            <w:shd w:fill="FFFFFF"/>
          </w:tcPr>
          <w:p>
            <w:pPr>
              <w:spacing w:after="40" w:line="247" w:lineRule="auto"/>
            </w:pPr>
            <w:r>
              <w:rPr>
                <w:sz w:val="18"/>
              </w:rPr>
              <w:t>Damage assessment and regional analytics</w:t>
            </w:r>
          </w:p>
        </w:tc>
        <w:tc>
          <w:tcPr>
            <w:tcW w:type="dxa" w:w="1778"/>
            <w:vAlign w:val="center"/>
            <w:shd w:fill="FFFFFF"/>
          </w:tcPr>
          <w:p>
            <w:pPr>
              <w:spacing w:after="40" w:line="247" w:lineRule="auto"/>
              <w:jc w:val="center"/>
            </w:pPr>
            <w:r>
              <w:rPr>
                <w:sz w:val="18"/>
              </w:rPr>
              <w:t>P2</w:t>
            </w:r>
          </w:p>
        </w:tc>
        <w:tc>
          <w:tcPr>
            <w:tcW w:type="dxa" w:w="7853"/>
            <w:vAlign w:val="center"/>
            <w:shd w:fill="FFFFFF"/>
          </w:tcPr>
          <w:p>
            <w:pPr>
              <w:spacing w:after="40" w:line="247" w:lineRule="auto"/>
            </w:pPr>
            <w:r>
              <w:rPr>
                <w:sz w:val="18"/>
              </w:rPr>
              <w:t>Before/after provenance, map uncertainty and human review; no automatic insurance decision</w:t>
            </w:r>
          </w:p>
        </w:tc>
      </w:tr>
      <w:tr>
        <w:trPr>
          <w:cantSplit/>
        </w:trPr>
        <w:tc>
          <w:tcPr>
            <w:tcW w:type="dxa" w:w="2815"/>
            <w:vAlign w:val="center"/>
            <w:shd w:fill="F6F8FA"/>
          </w:tcPr>
          <w:p>
            <w:pPr>
              <w:spacing w:after="40" w:line="247" w:lineRule="auto"/>
            </w:pPr>
            <w:r>
              <w:rPr>
                <w:sz w:val="18"/>
              </w:rPr>
              <w:t>PR-22</w:t>
            </w:r>
          </w:p>
        </w:tc>
        <w:tc>
          <w:tcPr>
            <w:tcW w:type="dxa" w:w="2371"/>
            <w:vAlign w:val="center"/>
            <w:shd w:fill="F6F8FA"/>
          </w:tcPr>
          <w:p>
            <w:pPr>
              <w:spacing w:after="40" w:line="247" w:lineRule="auto"/>
            </w:pPr>
            <w:r>
              <w:rPr>
                <w:sz w:val="18"/>
              </w:rPr>
              <w:t>Commercial imagery and radar</w:t>
            </w:r>
          </w:p>
        </w:tc>
        <w:tc>
          <w:tcPr>
            <w:tcW w:type="dxa" w:w="1778"/>
            <w:vAlign w:val="center"/>
            <w:shd w:fill="F6F8FA"/>
          </w:tcPr>
          <w:p>
            <w:pPr>
              <w:spacing w:after="40" w:line="247" w:lineRule="auto"/>
              <w:jc w:val="center"/>
            </w:pPr>
            <w:r>
              <w:rPr>
                <w:sz w:val="18"/>
              </w:rPr>
              <w:t>P2</w:t>
            </w:r>
          </w:p>
        </w:tc>
        <w:tc>
          <w:tcPr>
            <w:tcW w:type="dxa" w:w="7853"/>
            <w:vAlign w:val="center"/>
            <w:shd w:fill="F6F8FA"/>
          </w:tcPr>
          <w:p>
            <w:pPr>
              <w:spacing w:after="40" w:line="247" w:lineRule="auto"/>
            </w:pPr>
            <w:r>
              <w:rPr>
                <w:sz w:val="18"/>
              </w:rPr>
              <w:t>Licensed provider adapter and processing QA; separate cost admission</w:t>
            </w:r>
          </w:p>
        </w:tc>
      </w:tr>
      <w:tr>
        <w:trPr>
          <w:cantSplit/>
        </w:trPr>
        <w:tc>
          <w:tcPr>
            <w:tcW w:type="dxa" w:w="2815"/>
            <w:vAlign w:val="center"/>
            <w:shd w:fill="FFFFFF"/>
          </w:tcPr>
          <w:p>
            <w:pPr>
              <w:spacing w:after="40" w:line="247" w:lineRule="auto"/>
            </w:pPr>
            <w:r>
              <w:rPr>
                <w:sz w:val="18"/>
              </w:rPr>
              <w:t>PR-23</w:t>
            </w:r>
          </w:p>
        </w:tc>
        <w:tc>
          <w:tcPr>
            <w:tcW w:type="dxa" w:w="2371"/>
            <w:vAlign w:val="center"/>
            <w:shd w:fill="FFFFFF"/>
          </w:tcPr>
          <w:p>
            <w:pPr>
              <w:spacing w:after="40" w:line="247" w:lineRule="auto"/>
            </w:pPr>
            <w:r>
              <w:rPr>
                <w:sz w:val="18"/>
              </w:rPr>
              <w:t>Enterprise branding and partner access</w:t>
            </w:r>
          </w:p>
        </w:tc>
        <w:tc>
          <w:tcPr>
            <w:tcW w:type="dxa" w:w="1778"/>
            <w:vAlign w:val="center"/>
            <w:shd w:fill="FFFFFF"/>
          </w:tcPr>
          <w:p>
            <w:pPr>
              <w:spacing w:after="40" w:line="247" w:lineRule="auto"/>
              <w:jc w:val="center"/>
            </w:pPr>
            <w:r>
              <w:rPr>
                <w:sz w:val="18"/>
              </w:rPr>
              <w:t>P1</w:t>
            </w:r>
          </w:p>
        </w:tc>
        <w:tc>
          <w:tcPr>
            <w:tcW w:type="dxa" w:w="7853"/>
            <w:vAlign w:val="center"/>
            <w:shd w:fill="FFFFFF"/>
          </w:tcPr>
          <w:p>
            <w:pPr>
              <w:spacing w:after="40" w:line="247" w:lineRule="auto"/>
            </w:pPr>
            <w:r>
              <w:rPr>
                <w:sz w:val="18"/>
              </w:rPr>
              <w:t>Allowlisted branding/configuration; tenant isolation unchanged</w:t>
            </w:r>
          </w:p>
        </w:tc>
      </w:tr>
      <w:tr>
        <w:trPr>
          <w:cantSplit/>
        </w:trPr>
        <w:tc>
          <w:tcPr>
            <w:tcW w:type="dxa" w:w="2815"/>
            <w:vAlign w:val="center"/>
            <w:shd w:fill="F6F8FA"/>
          </w:tcPr>
          <w:p>
            <w:pPr>
              <w:spacing w:after="40" w:line="247" w:lineRule="auto"/>
            </w:pPr>
            <w:r>
              <w:rPr>
                <w:sz w:val="18"/>
              </w:rPr>
              <w:t>PR-24</w:t>
            </w:r>
          </w:p>
        </w:tc>
        <w:tc>
          <w:tcPr>
            <w:tcW w:type="dxa" w:w="2371"/>
            <w:vAlign w:val="center"/>
            <w:shd w:fill="F6F8FA"/>
          </w:tcPr>
          <w:p>
            <w:pPr>
              <w:spacing w:after="40" w:line="247" w:lineRule="auto"/>
            </w:pPr>
            <w:r>
              <w:rPr>
                <w:sz w:val="18"/>
              </w:rPr>
              <w:t>Imagery exploration and export</w:t>
            </w:r>
          </w:p>
        </w:tc>
        <w:tc>
          <w:tcPr>
            <w:tcW w:type="dxa" w:w="1778"/>
            <w:vAlign w:val="center"/>
            <w:shd w:fill="F6F8FA"/>
          </w:tcPr>
          <w:p>
            <w:pPr>
              <w:spacing w:after="40" w:line="247" w:lineRule="auto"/>
              <w:jc w:val="center"/>
            </w:pPr>
            <w:r>
              <w:rPr>
                <w:sz w:val="18"/>
              </w:rPr>
              <w:t>P1</w:t>
            </w:r>
          </w:p>
        </w:tc>
        <w:tc>
          <w:tcPr>
            <w:tcW w:type="dxa" w:w="7853"/>
            <w:vAlign w:val="center"/>
            <w:shd w:fill="F6F8FA"/>
          </w:tcPr>
          <w:p>
            <w:pPr>
              <w:spacing w:after="40" w:line="247" w:lineRule="auto"/>
            </w:pPr>
            <w:r>
              <w:rPr>
                <w:sz w:val="18"/>
              </w:rPr>
              <w:t>Bounded authorized AOI, scene filters, approved bands and export controls</w:t>
            </w:r>
          </w:p>
        </w:tc>
      </w:tr>
      <w:tr>
        <w:trPr>
          <w:cantSplit/>
        </w:trPr>
        <w:tc>
          <w:tcPr>
            <w:tcW w:type="dxa" w:w="2815"/>
            <w:vAlign w:val="center"/>
            <w:shd w:fill="FFFFFF"/>
          </w:tcPr>
          <w:p>
            <w:pPr>
              <w:spacing w:after="40" w:line="247" w:lineRule="auto"/>
            </w:pPr>
            <w:r>
              <w:rPr>
                <w:sz w:val="18"/>
              </w:rPr>
              <w:t>PR-25</w:t>
            </w:r>
          </w:p>
        </w:tc>
        <w:tc>
          <w:tcPr>
            <w:tcW w:type="dxa" w:w="2371"/>
            <w:vAlign w:val="center"/>
            <w:shd w:fill="FFFFFF"/>
          </w:tcPr>
          <w:p>
            <w:pPr>
              <w:spacing w:after="40" w:line="247" w:lineRule="auto"/>
            </w:pPr>
            <w:r>
              <w:rPr>
                <w:sz w:val="18"/>
              </w:rPr>
              <w:t>Usage, entitlements and billing adapter</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Limits enforced atomically before costly work; no invented currency prices</w:t>
            </w:r>
          </w:p>
        </w:tc>
      </w:tr>
      <w:tr>
        <w:trPr>
          <w:cantSplit/>
        </w:trPr>
        <w:tc>
          <w:tcPr>
            <w:tcW w:type="dxa" w:w="2815"/>
            <w:vAlign w:val="center"/>
            <w:shd w:fill="F6F8FA"/>
          </w:tcPr>
          <w:p>
            <w:pPr>
              <w:spacing w:after="40" w:line="247" w:lineRule="auto"/>
            </w:pPr>
            <w:r>
              <w:rPr>
                <w:sz w:val="18"/>
              </w:rPr>
              <w:t>PR-26</w:t>
            </w:r>
          </w:p>
        </w:tc>
        <w:tc>
          <w:tcPr>
            <w:tcW w:type="dxa" w:w="2371"/>
            <w:vAlign w:val="center"/>
            <w:shd w:fill="F6F8FA"/>
          </w:tcPr>
          <w:p>
            <w:pPr>
              <w:spacing w:after="40" w:line="247" w:lineRule="auto"/>
            </w:pPr>
            <w:r>
              <w:rPr>
                <w:sz w:val="18"/>
              </w:rPr>
              <w:t>Privacy export, erasure and retention</w:t>
            </w:r>
          </w:p>
        </w:tc>
        <w:tc>
          <w:tcPr>
            <w:tcW w:type="dxa" w:w="1778"/>
            <w:vAlign w:val="center"/>
            <w:shd w:fill="F6F8FA"/>
          </w:tcPr>
          <w:p>
            <w:pPr>
              <w:spacing w:after="40" w:line="247" w:lineRule="auto"/>
              <w:jc w:val="center"/>
            </w:pPr>
            <w:r>
              <w:rPr>
                <w:sz w:val="18"/>
              </w:rPr>
              <w:t>P0</w:t>
            </w:r>
          </w:p>
        </w:tc>
        <w:tc>
          <w:tcPr>
            <w:tcW w:type="dxa" w:w="7853"/>
            <w:vAlign w:val="center"/>
            <w:shd w:fill="F6F8FA"/>
          </w:tcPr>
          <w:p>
            <w:pPr>
              <w:spacing w:after="40" w:line="247" w:lineRule="auto"/>
            </w:pPr>
            <w:r>
              <w:rPr>
                <w:sz w:val="18"/>
              </w:rPr>
              <w:t>Identity/scope verified; holds, backups and derived data accounted for</w:t>
            </w:r>
          </w:p>
        </w:tc>
      </w:tr>
      <w:tr>
        <w:trPr>
          <w:cantSplit/>
        </w:trPr>
        <w:tc>
          <w:tcPr>
            <w:tcW w:type="dxa" w:w="2815"/>
            <w:vAlign w:val="center"/>
            <w:shd w:fill="FFFFFF"/>
          </w:tcPr>
          <w:p>
            <w:pPr>
              <w:spacing w:after="40" w:line="247" w:lineRule="auto"/>
            </w:pPr>
            <w:r>
              <w:rPr>
                <w:sz w:val="18"/>
              </w:rPr>
              <w:t>PR-27</w:t>
            </w:r>
          </w:p>
        </w:tc>
        <w:tc>
          <w:tcPr>
            <w:tcW w:type="dxa" w:w="2371"/>
            <w:vAlign w:val="center"/>
            <w:shd w:fill="FFFFFF"/>
          </w:tcPr>
          <w:p>
            <w:pPr>
              <w:spacing w:after="40" w:line="247" w:lineRule="auto"/>
            </w:pPr>
            <w:r>
              <w:rPr>
                <w:sz w:val="18"/>
              </w:rPr>
              <w:t>Operations, observability, recovery</w:t>
            </w:r>
          </w:p>
        </w:tc>
        <w:tc>
          <w:tcPr>
            <w:tcW w:type="dxa" w:w="1778"/>
            <w:vAlign w:val="center"/>
            <w:shd w:fill="FFFFFF"/>
          </w:tcPr>
          <w:p>
            <w:pPr>
              <w:spacing w:after="40" w:line="247" w:lineRule="auto"/>
              <w:jc w:val="center"/>
            </w:pPr>
            <w:r>
              <w:rPr>
                <w:sz w:val="18"/>
              </w:rPr>
              <w:t>P0</w:t>
            </w:r>
          </w:p>
        </w:tc>
        <w:tc>
          <w:tcPr>
            <w:tcW w:type="dxa" w:w="7853"/>
            <w:vAlign w:val="center"/>
            <w:shd w:fill="FFFFFF"/>
          </w:tcPr>
          <w:p>
            <w:pPr>
              <w:spacing w:after="40" w:line="247" w:lineRule="auto"/>
            </w:pPr>
            <w:r>
              <w:rPr>
                <w:sz w:val="18"/>
              </w:rPr>
              <w:t>SLO dashboards, tested restore, incident runbooks and release rollback</w:t>
            </w:r>
          </w:p>
        </w:tc>
      </w:tr>
    </w:tbl>
    <w:p>
      <w:pPr>
        <w:spacing w:after="40"/>
      </w:pPr>
    </w:p>
    <w:p>
      <w:pPr>
        <w:pStyle w:val="Heading2"/>
      </w:pPr>
      <w:r>
        <w:t>4 Product experience and global rules</w:t>
      </w:r>
    </w:p>
    <w:p>
      <w:r>
        <w:t>Home is a prioritized work list plus optional map. It shows urgent tasks, new evidence, data gaps and weather suitability. Every alert includes evidence date, affected field, factual reason, urgency, suggested next inspection, and acknowledgement action. Maps include a textual legend, accessible numeric summary and source; red alone never communicates a status.</w:t>
      </w:r>
    </w:p>
    <w:p>
      <w:r>
        <w:t>Field detail combines crop cycle, scene history, index chart, weather, alert history, scouting, activities, soil tests and documents. A source switch preserves explicit units and dates. A composite map shows its date range and reducer, never a fake single acquisition date. Charts distinguish forecast from observation and missing from zero. Regional overview aggregates only caller-visible fields.</w:t>
      </w:r>
    </w:p>
    <w:p>
      <w:r>
        <w:t>Keep UTC instants internally; display local time with timezone. Sowing and harvest dates are local calendar dates. Use hectares internally, convert acres only for display/input normalization. Use kilograms, metres, millimetres, Celsius and metric tonnes in APIs. Translation uses message keys and versioned terminology; crop names retain stable codes. User locales never imply country, residency or consent. Support right-to-left layouts, localized digits and decimal entry while serializing standard JSON numeric values. Currency is ISO 4217 plus integer minor units; cross-currency totals require an explicit dated FX source, deferred from v1.</w:t>
      </w:r>
    </w:p>
    <w:p>
      <w:r>
        <w:t>Proposed launch language set is English plus the languages required by the named launch countries. Product owner must select these countries before the localization sprint. The architecture does not assume India, INR, a northern-hemisphere season, or a single phone-number format.</w:t>
      </w:r>
    </w:p>
    <w:p>
      <w:pPr>
        <w:pStyle w:val="Heading2"/>
      </w:pPr>
      <w:r>
        <w:t>5 Commercial and support behavior</w:t>
      </w:r>
    </w:p>
    <w:p>
      <w:r>
        <w:t>Plans are versioned entitlements: field count, monitored area, features, analysis allowance, AI budget and export allowance. A downgrade stops new unentitled work after a displayed effective date; it does not immediately delete farmer history. In-progress admitted work completes unless suspension is for security or consent withdrawal. Subscription payment collection is an adapter boundary; manual tenant provisioning is acceptable for pilot, with audited plan changes. No payment implementation is claimed in the public v1 API.</w:t>
      </w:r>
    </w:p>
    <w:p>
      <w:r>
        <w:t>Support tickets may include request IDs and user-selected evidence, with clear consent. Outages show degraded components and last-known evidence. “No new satellite observation” and “our processing failed” are different states. Field boundary disputes and crop correction requests have a human path.</w:t>
      </w:r>
    </w:p>
    <w:p>
      <w:pPr>
        <w:pStyle w:val="Heading2"/>
      </w:pPr>
      <w:r>
        <w:t>6 Nonfunctional requirements</w:t>
      </w:r>
    </w:p>
    <w:p>
      <w:r>
        <w:t>Availability target is 99.9% monthly for eligible regional core API requests. p95 cached/list read latency target &lt;500 ms server-side at baseline load; p95 standard write &lt;800 ms excluding uploads/provider work. Browser initial usable shell target &lt;3 s on tested mid-range devices and representative 4G; data-dependent map readiness measured separately. Workloads requiring imagery or AI are async with progress and cancellation. Accessibility target WCAG 2.2 AA for primary flows, verified by automated and manual tests.</w:t>
      </w:r>
    </w:p>
    <w:p>
      <w:r>
        <w:t>Durability belongs to PostgreSQL/Cloud Storage, not Redis. Tenant isolation, scientific provenance, idempotent jobs, restore testing, budget controls and observable failure states are release gates. “Scalable” means a measured path to more fields; the baseline is not a promise of unlimited growth.</w:t>
      </w:r>
    </w:p>
    <w:p>
      <w:pPr>
        <w:pStyle w:val="Heading2"/>
      </w:pPr>
      <w:r>
        <w:t>7 Exclusions and extension boundaries</w:t>
      </w:r>
    </w:p>
    <w:p>
      <w:r>
        <w:t>No autonomous chemical dosage, credit/insurance eligibility decision, agricultural commodity marketplace, payroll, complete accounting ERP, physical irrigation actuation, or non-agricultural surveillance in this baseline. These would be separate product workstreams. Sensor ingestion supports observations; remote machine actuation is explicitly disabled. AI does not substitute for validated crop models or qualified agronomic review.</w:t>
      </w:r>
    </w:p>
    <w:p>
      <w:r>
        <w:br w:type="page"/>
      </w:r>
    </w:p>
    <w:p>
      <w:bookmarkStart w:id="3" w:name="chapter_02"/>
      <w:pPr>
        <w:pStyle w:val="Heading1"/>
      </w:pPr>
      <w:r>
        <w:t>02 System architecture</w:t>
      </w:r>
      <w:bookmarkEnd w:id="3"/>
    </w:p>
    <w:p>
      <w:pPr>
        <w:pStyle w:val="Heading2"/>
      </w:pPr>
      <w:r>
        <w:t>1 Decisions and service topology</w:t>
      </w:r>
    </w:p>
    <w:p>
      <w:r>
        <w:t>Use a modular Go codebase with separately deployed API, tile service and worker commands. This preserves transactional simplicity while allowing expensive workloads to scale independently. Start on Cloud Run; introduce GKE only when measured needs require persistent consumers, specialized compute, or network features unavailable economically on Cloud Run. All application backends and production orchestration are Go. Node is build tooling for Next.js; scientific research notebooks are optional offline tools, not a hidden Python production backend.</w:t>
      </w:r>
    </w:p>
    <w:p>
      <w:r>
        <w:t xml:space="preserve">Deploy regional </w:t>
      </w:r>
      <w:r>
        <w:rPr>
          <w:b/>
        </w:rPr>
        <w:t>cells</w:t>
      </w:r>
      <w:r>
        <w:t>. Each cell owns a set of tenants, its own regional Cloud SQL PostgreSQL with PostGIS, Redis, regional Cloud Storage buckets, API/workers and queues. A minimal global directory maps tenant ID to home-cell API origin and status; it contains no farm geometry, photos, weather history or advisory text. Tenant placement is immutable during normal operation. A user can access multiple cells but must intentionally switch tenant context.</w:t>
      </w:r>
    </w:p>
    <w:p>
      <w:r>
        <w:t>Suggested initial deployment is two cells selected from launch-country requirements, not one cell per country. Exact regions remain a release decision. Every selected service and AI model must be checked for availability and processing location in those cells. Serving global customers and guaranteeing all processing remains in-country are different requirements. Earth Engine and a global AI endpoint must not be represented as regional-residency guarantees.</w:t>
      </w:r>
    </w:p>
    <w:p>
      <w:pPr>
        <w:pStyle w:val="Heading3"/>
      </w:pPr>
      <w:r>
        <w:t>Architecture diagram source</w:t>
      </w:r>
    </w:p>
    <w:p>
      <w:pPr>
        <w:spacing w:after="0" w:line="240" w:lineRule="auto"/>
      </w:pPr>
      <w:r>
        <w:rPr>
          <w:rFonts w:ascii="Consolas" w:hAnsi="Consolas"/>
          <w:sz w:val="17"/>
        </w:rPr>
        <w:t>flowchart TB</w:t>
      </w:r>
    </w:p>
    <w:p>
      <w:pPr>
        <w:spacing w:after="0" w:line="240" w:lineRule="auto"/>
      </w:pPr>
      <w:r>
        <w:rPr>
          <w:rFonts w:ascii="Consolas" w:hAnsi="Consolas"/>
          <w:sz w:val="17"/>
        </w:rPr>
        <w:t xml:space="preserve">  U[Browser: static Next.js application] --&gt; H[Firebase Hosting: immutable static assets]</w:t>
      </w:r>
    </w:p>
    <w:p>
      <w:pPr>
        <w:spacing w:after="0" w:line="240" w:lineRule="auto"/>
      </w:pPr>
      <w:r>
        <w:rPr>
          <w:rFonts w:ascii="Consolas" w:hAnsi="Consolas"/>
          <w:sz w:val="17"/>
        </w:rPr>
        <w:t xml:space="preserve">  U --&gt; DIR[Minimal tenant directory / identity discovery]</w:t>
      </w:r>
    </w:p>
    <w:p>
      <w:pPr>
        <w:spacing w:after="0" w:line="240" w:lineRule="auto"/>
      </w:pPr>
      <w:r>
        <w:rPr>
          <w:rFonts w:ascii="Consolas" w:hAnsi="Consolas"/>
          <w:sz w:val="17"/>
        </w:rPr>
        <w:t xml:space="preserve">  U --&gt; EDGE[Regional API domain: HTTPS load balancer and Cloud Armor]</w:t>
      </w:r>
    </w:p>
    <w:p>
      <w:pPr>
        <w:spacing w:after="0" w:line="240" w:lineRule="auto"/>
      </w:pPr>
      <w:r>
        <w:rPr>
          <w:rFonts w:ascii="Consolas" w:hAnsi="Consolas"/>
          <w:sz w:val="17"/>
        </w:rPr>
        <w:t xml:space="preserve">  EDGE --&gt; API[Cloud Run Go API]</w:t>
      </w:r>
    </w:p>
    <w:p>
      <w:pPr>
        <w:spacing w:after="0" w:line="240" w:lineRule="auto"/>
      </w:pPr>
      <w:r>
        <w:rPr>
          <w:rFonts w:ascii="Consolas" w:hAnsi="Consolas"/>
          <w:sz w:val="17"/>
        </w:rPr>
        <w:t xml:space="preserve">  EDGE --&gt; TILE[Cloud Run Go tile gateway]</w:t>
      </w:r>
    </w:p>
    <w:p>
      <w:pPr>
        <w:spacing w:after="0" w:line="240" w:lineRule="auto"/>
      </w:pPr>
      <w:r>
        <w:rPr>
          <w:rFonts w:ascii="Consolas" w:hAnsi="Consolas"/>
          <w:sz w:val="17"/>
        </w:rPr>
        <w:t xml:space="preserve">  API --&gt; ID[Identity Platform token verification]</w:t>
      </w:r>
    </w:p>
    <w:p>
      <w:pPr>
        <w:spacing w:after="0" w:line="240" w:lineRule="auto"/>
      </w:pPr>
      <w:r>
        <w:rPr>
          <w:rFonts w:ascii="Consolas" w:hAnsi="Consolas"/>
          <w:sz w:val="17"/>
        </w:rPr>
        <w:t xml:space="preserve">  API --&gt; PG[(Cloud SQL PostgreSQL + PostGIS)]</w:t>
      </w:r>
    </w:p>
    <w:p>
      <w:pPr>
        <w:spacing w:after="0" w:line="240" w:lineRule="auto"/>
      </w:pPr>
      <w:r>
        <w:rPr>
          <w:rFonts w:ascii="Consolas" w:hAnsi="Consolas"/>
          <w:sz w:val="17"/>
        </w:rPr>
        <w:t xml:space="preserve">  API --&gt; R[(Memorystore Redis)]</w:t>
      </w:r>
    </w:p>
    <w:p>
      <w:pPr>
        <w:spacing w:after="0" w:line="240" w:lineRule="auto"/>
      </w:pPr>
      <w:r>
        <w:rPr>
          <w:rFonts w:ascii="Consolas" w:hAnsi="Consolas"/>
          <w:sz w:val="17"/>
        </w:rPr>
        <w:t xml:space="preserve">  API --&gt; GCS[(Private regional Cloud Storage)]</w:t>
      </w:r>
    </w:p>
    <w:p>
      <w:pPr>
        <w:spacing w:after="0" w:line="240" w:lineRule="auto"/>
      </w:pPr>
      <w:r>
        <w:rPr>
          <w:rFonts w:ascii="Consolas" w:hAnsi="Consolas"/>
          <w:sz w:val="17"/>
        </w:rPr>
        <w:t xml:space="preserve">  PG --&gt; OUT[Go transactional outbox publisher]</w:t>
      </w:r>
    </w:p>
    <w:p>
      <w:pPr>
        <w:spacing w:after="0" w:line="240" w:lineRule="auto"/>
      </w:pPr>
      <w:r>
        <w:rPr>
          <w:rFonts w:ascii="Consolas" w:hAnsi="Consolas"/>
          <w:sz w:val="17"/>
        </w:rPr>
        <w:t xml:space="preserve">  OUT --&gt; PS[Pub/Sub regional policy]</w:t>
      </w:r>
    </w:p>
    <w:p>
      <w:pPr>
        <w:spacing w:after="0" w:line="240" w:lineRule="auto"/>
      </w:pPr>
      <w:r>
        <w:rPr>
          <w:rFonts w:ascii="Consolas" w:hAnsi="Consolas"/>
          <w:sz w:val="17"/>
        </w:rPr>
        <w:t xml:space="preserve">  PS --&gt; ING[Go event ingress: durable inbox]</w:t>
      </w:r>
    </w:p>
    <w:p>
      <w:pPr>
        <w:spacing w:after="0" w:line="240" w:lineRule="auto"/>
      </w:pPr>
      <w:r>
        <w:rPr>
          <w:rFonts w:ascii="Consolas" w:hAnsi="Consolas"/>
          <w:sz w:val="17"/>
        </w:rPr>
        <w:t xml:space="preserve">  ING --&gt; TASK[Cloud Tasks dispatcher]</w:t>
      </w:r>
    </w:p>
    <w:p>
      <w:pPr>
        <w:spacing w:after="0" w:line="240" w:lineRule="auto"/>
      </w:pPr>
      <w:r>
        <w:rPr>
          <w:rFonts w:ascii="Consolas" w:hAnsi="Consolas"/>
          <w:sz w:val="17"/>
        </w:rPr>
        <w:t xml:space="preserve">  TASK --&gt; W[Go workers / Cloud Run Jobs]</w:t>
      </w:r>
    </w:p>
    <w:p>
      <w:pPr>
        <w:spacing w:after="0" w:line="240" w:lineRule="auto"/>
      </w:pPr>
      <w:r>
        <w:rPr>
          <w:rFonts w:ascii="Consolas" w:hAnsi="Consolas"/>
          <w:sz w:val="17"/>
        </w:rPr>
        <w:t xml:space="preserve">  W --&gt; EE[Earth Engine REST]</w:t>
      </w:r>
    </w:p>
    <w:p>
      <w:pPr>
        <w:spacing w:after="0" w:line="240" w:lineRule="auto"/>
      </w:pPr>
      <w:r>
        <w:rPr>
          <w:rFonts w:ascii="Consolas" w:hAnsi="Consolas"/>
          <w:sz w:val="17"/>
        </w:rPr>
        <w:t xml:space="preserve">  W --&gt; AI[Google AI / Vertex AI APIs]</w:t>
      </w:r>
    </w:p>
    <w:p>
      <w:pPr>
        <w:spacing w:after="0" w:line="240" w:lineRule="auto"/>
      </w:pPr>
      <w:r>
        <w:rPr>
          <w:rFonts w:ascii="Consolas" w:hAnsi="Consolas"/>
          <w:sz w:val="17"/>
        </w:rPr>
        <w:t xml:space="preserve">  W --&gt; EXT[Weather / imagery / machinery providers]</w:t>
      </w:r>
    </w:p>
    <w:p>
      <w:pPr>
        <w:spacing w:after="0" w:line="240" w:lineRule="auto"/>
      </w:pPr>
      <w:r>
        <w:rPr>
          <w:rFonts w:ascii="Consolas" w:hAnsi="Consolas"/>
          <w:sz w:val="17"/>
        </w:rPr>
        <w:t xml:space="preserve">  W --&gt; PG</w:t>
      </w:r>
    </w:p>
    <w:p>
      <w:pPr>
        <w:spacing w:after="0" w:line="240" w:lineRule="auto"/>
      </w:pPr>
      <w:r>
        <w:rPr>
          <w:rFonts w:ascii="Consolas" w:hAnsi="Consolas"/>
          <w:sz w:val="17"/>
        </w:rPr>
        <w:t xml:space="preserve">  W --&gt; GCS</w:t>
      </w:r>
    </w:p>
    <w:p>
      <w:pPr>
        <w:spacing w:after="0" w:line="240" w:lineRule="auto"/>
      </w:pPr>
      <w:r>
        <w:rPr>
          <w:rFonts w:ascii="Consolas" w:hAnsi="Consolas"/>
          <w:sz w:val="17"/>
        </w:rPr>
        <w:t xml:space="preserve">  TILE --&gt; GCS</w:t>
      </w:r>
    </w:p>
    <w:p>
      <w:pPr>
        <w:spacing w:after="0" w:line="240" w:lineRule="auto"/>
      </w:pPr>
      <w:r>
        <w:rPr>
          <w:rFonts w:ascii="Consolas" w:hAnsi="Consolas"/>
          <w:sz w:val="17"/>
        </w:rPr>
        <w:t xml:space="preserve">  TILE --&gt; R</w:t>
      </w:r>
    </w:p>
    <w:p>
      <w:pPr>
        <w:spacing w:after="0" w:line="240" w:lineRule="auto"/>
      </w:pPr>
      <w:r>
        <w:rPr>
          <w:rFonts w:ascii="Consolas" w:hAnsi="Consolas"/>
          <w:sz w:val="17"/>
        </w:rPr>
        <w:t xml:space="preserve">  API --&gt; OBS[Cloud Logging / Monitoring / Trace]</w:t>
      </w:r>
    </w:p>
    <w:p>
      <w:pPr>
        <w:spacing w:after="0" w:line="240" w:lineRule="auto"/>
      </w:pPr>
      <w:r>
        <w:rPr>
          <w:rFonts w:ascii="Consolas" w:hAnsi="Consolas"/>
          <w:sz w:val="17"/>
        </w:rPr>
        <w:t xml:space="preserve">  W --&gt; OBS</w:t>
      </w:r>
    </w:p>
    <w:p/>
    <w:p>
      <w:r>
        <w:t>The diagram shows logical flows, not a promise that Cloud SQL directly publishes messages. OUT is a Go process that polls committed outbox rows. Redis is optional to correctness. The edge does not publicly expose workers, database, Redis or object buckets.</w:t>
      </w:r>
    </w:p>
    <w:p>
      <w:pPr>
        <w:pStyle w:val="Heading2"/>
      </w:pPr>
      <w:r>
        <w:t>2 Deployment units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Unit</w:t>
            </w:r>
          </w:p>
        </w:tc>
        <w:tc>
          <w:tcPr>
            <w:tcW w:type="dxa" w:w="5779"/>
            <w:vAlign w:val="center"/>
            <w:shd w:fill="DCE8F1"/>
          </w:tcPr>
          <w:p>
            <w:pPr>
              <w:spacing w:after="40" w:line="247" w:lineRule="auto"/>
            </w:pPr>
            <w:r>
              <w:rPr>
                <w:b/>
                <w:sz w:val="18"/>
              </w:rPr>
              <w:t>Responsibilities</w:t>
            </w:r>
          </w:p>
        </w:tc>
        <w:tc>
          <w:tcPr>
            <w:tcW w:type="dxa" w:w="5779"/>
            <w:vAlign w:val="center"/>
            <w:shd w:fill="DCE8F1"/>
          </w:tcPr>
          <w:p>
            <w:pPr>
              <w:spacing w:after="40" w:line="247" w:lineRule="auto"/>
            </w:pPr>
            <w:r>
              <w:rPr>
                <w:b/>
                <w:sz w:val="18"/>
              </w:rPr>
              <w:t>Credentials and scaling boundary</w:t>
            </w:r>
          </w:p>
        </w:tc>
      </w:tr>
      <w:tr>
        <w:trPr>
          <w:cantSplit/>
        </w:trPr>
        <w:tc>
          <w:tcPr>
            <w:tcW w:type="dxa" w:w="3260"/>
            <w:vAlign w:val="center"/>
            <w:shd w:fill="FFFFFF"/>
          </w:tcPr>
          <w:p>
            <w:pPr>
              <w:spacing w:after="40" w:line="247" w:lineRule="auto"/>
            </w:pPr>
            <w:r>
              <w:rPr>
                <w:sz w:val="18"/>
              </w:rPr>
              <w:t>Static web</w:t>
            </w:r>
          </w:p>
        </w:tc>
        <w:tc>
          <w:tcPr>
            <w:tcW w:type="dxa" w:w="5779"/>
            <w:vAlign w:val="center"/>
            <w:shd w:fill="FFFFFF"/>
          </w:tcPr>
          <w:p>
            <w:pPr>
              <w:spacing w:after="40" w:line="247" w:lineRule="auto"/>
            </w:pPr>
            <w:r>
              <w:rPr>
                <w:sz w:val="18"/>
              </w:rPr>
              <w:t>UI, local drafts, token acquisition, map rendering</w:t>
            </w:r>
          </w:p>
        </w:tc>
        <w:tc>
          <w:tcPr>
            <w:tcW w:type="dxa" w:w="5779"/>
            <w:vAlign w:val="center"/>
            <w:shd w:fill="FFFFFF"/>
          </w:tcPr>
          <w:p>
            <w:pPr>
              <w:spacing w:after="40" w:line="247" w:lineRule="auto"/>
            </w:pPr>
            <w:r>
              <w:rPr>
                <w:sz w:val="18"/>
              </w:rPr>
              <w:t>Public assets only; no Google service credentials</w:t>
            </w:r>
          </w:p>
        </w:tc>
      </w:tr>
      <w:tr>
        <w:trPr>
          <w:cantSplit/>
        </w:trPr>
        <w:tc>
          <w:tcPr>
            <w:tcW w:type="dxa" w:w="3260"/>
            <w:vAlign w:val="center"/>
            <w:shd w:fill="F6F8FA"/>
          </w:tcPr>
          <w:p>
            <w:pPr>
              <w:spacing w:after="40" w:line="247" w:lineRule="auto"/>
            </w:pPr>
            <w:r>
              <w:rPr>
                <w:sz w:val="18"/>
              </w:rPr>
              <w:t>Directory Go API</w:t>
            </w:r>
          </w:p>
        </w:tc>
        <w:tc>
          <w:tcPr>
            <w:tcW w:type="dxa" w:w="5779"/>
            <w:vAlign w:val="center"/>
            <w:shd w:fill="F6F8FA"/>
          </w:tcPr>
          <w:p>
            <w:pPr>
              <w:spacing w:after="40" w:line="247" w:lineRule="auto"/>
            </w:pPr>
            <w:r>
              <w:rPr>
                <w:sz w:val="18"/>
              </w:rPr>
              <w:t>Identity-to-membership/home-cell discovery</w:t>
            </w:r>
          </w:p>
        </w:tc>
        <w:tc>
          <w:tcPr>
            <w:tcW w:type="dxa" w:w="5779"/>
            <w:vAlign w:val="center"/>
            <w:shd w:fill="F6F8FA"/>
          </w:tcPr>
          <w:p>
            <w:pPr>
              <w:spacing w:after="40" w:line="247" w:lineRule="auto"/>
            </w:pPr>
            <w:r>
              <w:rPr>
                <w:sz w:val="18"/>
              </w:rPr>
              <w:t>Dedicated minimal directory DB; reads no agricultural data</w:t>
            </w:r>
          </w:p>
        </w:tc>
      </w:tr>
      <w:tr>
        <w:trPr>
          <w:cantSplit/>
        </w:trPr>
        <w:tc>
          <w:tcPr>
            <w:tcW w:type="dxa" w:w="3260"/>
            <w:vAlign w:val="center"/>
            <w:shd w:fill="FFFFFF"/>
          </w:tcPr>
          <w:p>
            <w:pPr>
              <w:spacing w:after="40" w:line="247" w:lineRule="auto"/>
            </w:pPr>
            <w:r>
              <w:rPr>
                <w:sz w:val="18"/>
              </w:rPr>
              <w:t>Regional Go API</w:t>
            </w:r>
          </w:p>
        </w:tc>
        <w:tc>
          <w:tcPr>
            <w:tcW w:type="dxa" w:w="5779"/>
            <w:vAlign w:val="center"/>
            <w:shd w:fill="FFFFFF"/>
          </w:tcPr>
          <w:p>
            <w:pPr>
              <w:spacing w:after="40" w:line="247" w:lineRule="auto"/>
            </w:pPr>
            <w:r>
              <w:rPr>
                <w:sz w:val="18"/>
              </w:rPr>
              <w:t>Authorization, validation, domain transactions, job admission</w:t>
            </w:r>
          </w:p>
        </w:tc>
        <w:tc>
          <w:tcPr>
            <w:tcW w:type="dxa" w:w="5779"/>
            <w:vAlign w:val="center"/>
            <w:shd w:fill="FFFFFF"/>
          </w:tcPr>
          <w:p>
            <w:pPr>
              <w:spacing w:after="40" w:line="247" w:lineRule="auto"/>
            </w:pPr>
            <w:r>
              <w:rPr>
                <w:sz w:val="18"/>
              </w:rPr>
              <w:t>SQL scoped runtime role, upload signing capability</w:t>
            </w:r>
          </w:p>
        </w:tc>
      </w:tr>
      <w:tr>
        <w:trPr>
          <w:cantSplit/>
        </w:trPr>
        <w:tc>
          <w:tcPr>
            <w:tcW w:type="dxa" w:w="3260"/>
            <w:vAlign w:val="center"/>
            <w:shd w:fill="F6F8FA"/>
          </w:tcPr>
          <w:p>
            <w:pPr>
              <w:spacing w:after="40" w:line="247" w:lineRule="auto"/>
            </w:pPr>
            <w:r>
              <w:rPr>
                <w:sz w:val="18"/>
              </w:rPr>
              <w:t>Tile gateway</w:t>
            </w:r>
          </w:p>
        </w:tc>
        <w:tc>
          <w:tcPr>
            <w:tcW w:type="dxa" w:w="5779"/>
            <w:vAlign w:val="center"/>
            <w:shd w:fill="F6F8FA"/>
          </w:tcPr>
          <w:p>
            <w:pPr>
              <w:spacing w:after="40" w:line="247" w:lineRule="auto"/>
            </w:pPr>
            <w:r>
              <w:rPr>
                <w:sz w:val="18"/>
              </w:rPr>
              <w:t>Per-request grant check, authorized raster tiles</w:t>
            </w:r>
          </w:p>
        </w:tc>
        <w:tc>
          <w:tcPr>
            <w:tcW w:type="dxa" w:w="5779"/>
            <w:vAlign w:val="center"/>
            <w:shd w:fill="F6F8FA"/>
          </w:tcPr>
          <w:p>
            <w:pPr>
              <w:spacing w:after="40" w:line="247" w:lineRule="auto"/>
            </w:pPr>
            <w:r>
              <w:rPr>
                <w:sz w:val="18"/>
              </w:rPr>
              <w:t>Read published rasters only; no arbitrary URL fetch</w:t>
            </w:r>
          </w:p>
        </w:tc>
      </w:tr>
      <w:tr>
        <w:trPr>
          <w:cantSplit/>
        </w:trPr>
        <w:tc>
          <w:tcPr>
            <w:tcW w:type="dxa" w:w="3260"/>
            <w:vAlign w:val="center"/>
            <w:shd w:fill="FFFFFF"/>
          </w:tcPr>
          <w:p>
            <w:pPr>
              <w:spacing w:after="40" w:line="247" w:lineRule="auto"/>
            </w:pPr>
            <w:r>
              <w:rPr>
                <w:sz w:val="18"/>
              </w:rPr>
              <w:t>Event ingress/dispatcher</w:t>
            </w:r>
          </w:p>
        </w:tc>
        <w:tc>
          <w:tcPr>
            <w:tcW w:type="dxa" w:w="5779"/>
            <w:vAlign w:val="center"/>
            <w:shd w:fill="FFFFFF"/>
          </w:tcPr>
          <w:p>
            <w:pPr>
              <w:spacing w:after="40" w:line="247" w:lineRule="auto"/>
            </w:pPr>
            <w:r>
              <w:rPr>
                <w:sz w:val="18"/>
              </w:rPr>
              <w:t>Persist inbox, enqueue job IDs, wake workflows</w:t>
            </w:r>
          </w:p>
        </w:tc>
        <w:tc>
          <w:tcPr>
            <w:tcW w:type="dxa" w:w="5779"/>
            <w:vAlign w:val="center"/>
            <w:shd w:fill="FFFFFF"/>
          </w:tcPr>
          <w:p>
            <w:pPr>
              <w:spacing w:after="40" w:line="247" w:lineRule="auto"/>
            </w:pPr>
            <w:r>
              <w:rPr>
                <w:sz w:val="18"/>
              </w:rPr>
              <w:t>Pub/Sub/Tasks invoker identities; no public bearer endpoint</w:t>
            </w:r>
          </w:p>
        </w:tc>
      </w:tr>
      <w:tr>
        <w:trPr>
          <w:cantSplit/>
        </w:trPr>
        <w:tc>
          <w:tcPr>
            <w:tcW w:type="dxa" w:w="3260"/>
            <w:vAlign w:val="center"/>
            <w:shd w:fill="F6F8FA"/>
          </w:tcPr>
          <w:p>
            <w:pPr>
              <w:spacing w:after="40" w:line="247" w:lineRule="auto"/>
            </w:pPr>
            <w:r>
              <w:rPr>
                <w:sz w:val="18"/>
              </w:rPr>
              <w:t>Analysis worker</w:t>
            </w:r>
          </w:p>
        </w:tc>
        <w:tc>
          <w:tcPr>
            <w:tcW w:type="dxa" w:w="5779"/>
            <w:vAlign w:val="center"/>
            <w:shd w:fill="F6F8FA"/>
          </w:tcPr>
          <w:p>
            <w:pPr>
              <w:spacing w:after="40" w:line="247" w:lineRule="auto"/>
            </w:pPr>
            <w:r>
              <w:rPr>
                <w:sz w:val="18"/>
              </w:rPr>
              <w:t>Registered Earth Engine jobs and result publication</w:t>
            </w:r>
          </w:p>
        </w:tc>
        <w:tc>
          <w:tcPr>
            <w:tcW w:type="dxa" w:w="5779"/>
            <w:vAlign w:val="center"/>
            <w:shd w:fill="F6F8FA"/>
          </w:tcPr>
          <w:p>
            <w:pPr>
              <w:spacing w:after="40" w:line="247" w:lineRule="auto"/>
            </w:pPr>
            <w:r>
              <w:rPr>
                <w:sz w:val="18"/>
              </w:rPr>
              <w:t>Earth Engine service identity and analysis bucket</w:t>
            </w:r>
          </w:p>
        </w:tc>
      </w:tr>
      <w:tr>
        <w:trPr>
          <w:cantSplit/>
        </w:trPr>
        <w:tc>
          <w:tcPr>
            <w:tcW w:type="dxa" w:w="3260"/>
            <w:vAlign w:val="center"/>
            <w:shd w:fill="FFFFFF"/>
          </w:tcPr>
          <w:p>
            <w:pPr>
              <w:spacing w:after="40" w:line="247" w:lineRule="auto"/>
            </w:pPr>
            <w:r>
              <w:rPr>
                <w:sz w:val="18"/>
              </w:rPr>
              <w:t>Integration worker</w:t>
            </w:r>
          </w:p>
        </w:tc>
        <w:tc>
          <w:tcPr>
            <w:tcW w:type="dxa" w:w="5779"/>
            <w:vAlign w:val="center"/>
            <w:shd w:fill="FFFFFF"/>
          </w:tcPr>
          <w:p>
            <w:pPr>
              <w:spacing w:after="40" w:line="247" w:lineRule="auto"/>
            </w:pPr>
            <w:r>
              <w:rPr>
                <w:sz w:val="18"/>
              </w:rPr>
              <w:t>Weather/sensor/machinery import, cursor state</w:t>
            </w:r>
          </w:p>
        </w:tc>
        <w:tc>
          <w:tcPr>
            <w:tcW w:type="dxa" w:w="5779"/>
            <w:vAlign w:val="center"/>
            <w:shd w:fill="FFFFFF"/>
          </w:tcPr>
          <w:p>
            <w:pPr>
              <w:spacing w:after="40" w:line="247" w:lineRule="auto"/>
            </w:pPr>
            <w:r>
              <w:rPr>
                <w:sz w:val="18"/>
              </w:rPr>
              <w:t>Provider secrets restricted by service and region</w:t>
            </w:r>
          </w:p>
        </w:tc>
      </w:tr>
      <w:tr>
        <w:trPr>
          <w:cantSplit/>
        </w:trPr>
        <w:tc>
          <w:tcPr>
            <w:tcW w:type="dxa" w:w="3260"/>
            <w:vAlign w:val="center"/>
            <w:shd w:fill="F6F8FA"/>
          </w:tcPr>
          <w:p>
            <w:pPr>
              <w:spacing w:after="40" w:line="247" w:lineRule="auto"/>
            </w:pPr>
            <w:r>
              <w:rPr>
                <w:sz w:val="18"/>
              </w:rPr>
              <w:t>AI worker</w:t>
            </w:r>
          </w:p>
        </w:tc>
        <w:tc>
          <w:tcPr>
            <w:tcW w:type="dxa" w:w="5779"/>
            <w:vAlign w:val="center"/>
            <w:shd w:fill="F6F8FA"/>
          </w:tcPr>
          <w:p>
            <w:pPr>
              <w:spacing w:after="40" w:line="247" w:lineRule="auto"/>
            </w:pPr>
            <w:r>
              <w:rPr>
                <w:sz w:val="18"/>
              </w:rPr>
              <w:t>Authorized retrieval, model request, schema checks</w:t>
            </w:r>
          </w:p>
        </w:tc>
        <w:tc>
          <w:tcPr>
            <w:tcW w:type="dxa" w:w="5779"/>
            <w:vAlign w:val="center"/>
            <w:shd w:fill="F6F8FA"/>
          </w:tcPr>
          <w:p>
            <w:pPr>
              <w:spacing w:after="40" w:line="247" w:lineRule="auto"/>
            </w:pPr>
            <w:r>
              <w:rPr>
                <w:sz w:val="18"/>
              </w:rPr>
              <w:t>Approved model endpoints, bounded evidence read</w:t>
            </w:r>
          </w:p>
        </w:tc>
      </w:tr>
      <w:tr>
        <w:trPr>
          <w:cantSplit/>
        </w:trPr>
        <w:tc>
          <w:tcPr>
            <w:tcW w:type="dxa" w:w="3260"/>
            <w:vAlign w:val="center"/>
            <w:shd w:fill="FFFFFF"/>
          </w:tcPr>
          <w:p>
            <w:pPr>
              <w:spacing w:after="40" w:line="247" w:lineRule="auto"/>
            </w:pPr>
            <w:r>
              <w:rPr>
                <w:sz w:val="18"/>
              </w:rPr>
              <w:t>Reporting/export worker</w:t>
            </w:r>
          </w:p>
        </w:tc>
        <w:tc>
          <w:tcPr>
            <w:tcW w:type="dxa" w:w="5779"/>
            <w:vAlign w:val="center"/>
            <w:shd w:fill="FFFFFF"/>
          </w:tcPr>
          <w:p>
            <w:pPr>
              <w:spacing w:after="40" w:line="247" w:lineRule="auto"/>
            </w:pPr>
            <w:r>
              <w:rPr>
                <w:sz w:val="18"/>
              </w:rPr>
              <w:t>CSV/PDF/prescription generation</w:t>
            </w:r>
          </w:p>
        </w:tc>
        <w:tc>
          <w:tcPr>
            <w:tcW w:type="dxa" w:w="5779"/>
            <w:vAlign w:val="center"/>
            <w:shd w:fill="FFFFFF"/>
          </w:tcPr>
          <w:p>
            <w:pPr>
              <w:spacing w:after="40" w:line="247" w:lineRule="auto"/>
            </w:pPr>
            <w:r>
              <w:rPr>
                <w:sz w:val="18"/>
              </w:rPr>
              <w:t>Read approved scope and write output bucket</w:t>
            </w:r>
          </w:p>
        </w:tc>
      </w:tr>
      <w:tr>
        <w:trPr>
          <w:cantSplit/>
        </w:trPr>
        <w:tc>
          <w:tcPr>
            <w:tcW w:type="dxa" w:w="3260"/>
            <w:vAlign w:val="center"/>
            <w:shd w:fill="F6F8FA"/>
          </w:tcPr>
          <w:p>
            <w:pPr>
              <w:spacing w:after="40" w:line="247" w:lineRule="auto"/>
            </w:pPr>
            <w:r>
              <w:rPr>
                <w:sz w:val="18"/>
              </w:rPr>
              <w:t>Maintenance jobs</w:t>
            </w:r>
          </w:p>
        </w:tc>
        <w:tc>
          <w:tcPr>
            <w:tcW w:type="dxa" w:w="5779"/>
            <w:vAlign w:val="center"/>
            <w:shd w:fill="F6F8FA"/>
          </w:tcPr>
          <w:p>
            <w:pPr>
              <w:spacing w:after="40" w:line="247" w:lineRule="auto"/>
            </w:pPr>
            <w:r>
              <w:rPr>
                <w:sz w:val="18"/>
              </w:rPr>
              <w:t>Outbox publish, reaper, retention, projection rebuild</w:t>
            </w:r>
          </w:p>
        </w:tc>
        <w:tc>
          <w:tcPr>
            <w:tcW w:type="dxa" w:w="5779"/>
            <w:vAlign w:val="center"/>
            <w:shd w:fill="F6F8FA"/>
          </w:tcPr>
          <w:p>
            <w:pPr>
              <w:spacing w:after="40" w:line="247" w:lineRule="auto"/>
            </w:pPr>
            <w:r>
              <w:rPr>
                <w:sz w:val="18"/>
              </w:rPr>
              <w:t>Separate narrowly scoped identities; audited</w:t>
            </w:r>
          </w:p>
        </w:tc>
      </w:tr>
    </w:tbl>
    <w:p>
      <w:pPr>
        <w:spacing w:after="40"/>
      </w:pPr>
    </w:p>
    <w:p>
      <w:r>
        <w:t>Modular package ownership: identity, tenancy, farms, seasons, observations, weather, alerts, scouting, activities, prescriptions, advice, reporting, integrations, usage and privacy. Packages communicate through typed interfaces and domain commands; direct foreign package table writes are prohibited. Tenant directory consistency is maintained by regional membership events plus reconciliation; its hints are never authoritative for field access.</w:t>
      </w:r>
    </w:p>
    <w:p>
      <w:pPr>
        <w:pStyle w:val="Heading2"/>
      </w:pPr>
      <w:r>
        <w:t>3 Network and request boundaries</w:t>
      </w:r>
    </w:p>
    <w:p>
      <w:r>
        <w:t>Frontend is exported Next.js hosted as static assets on Firebase Hosting. API traffic uses a separate regional HTTPS domain behind an external Application Load Balancer with Cloud Armor and a serverless NEG for Go Cloud Run. Configure service ingress to internal-and-cloud-load-balancing and restrict bypass of the edge. Because application users carry Identity Platform tokens rather than Cloud Run IAM tokens, edge-facing services use application-level token verification; private workers use Cloud Run IAM invocation. Validate this exact topology in staging, including requests to default run.app URLs.</w:t>
      </w:r>
    </w:p>
    <w:p>
      <w:r>
        <w:t>Private SQL and Redis use private networking; Cloud Run uses Direct VPC egress where supported in the selected region/configuration. Provider internet traffic has a controlled egress design, using Cloud NAT if stable addresses are required. Private Google access and DNS must be tested with API endpoints. Secret Manager supplies provider secrets; runtime identities use attached service accounts/ADC, never downloaded JSON key files.</w:t>
      </w:r>
    </w:p>
    <w:p>
      <w:r>
        <w:t>Set CORS to exact production and approved preview origins; allow Authorization, Content-Type, X-Request-ID, Idempotency-Key and If-Match. No credentialed wildcard CORS. API caches do not use the public static CDN. Browser tokens are sent only to allowlisted API origins returned from a signed/allowlisted directory configuration. Do not follow tenant-supplied origins.</w:t>
      </w:r>
    </w:p>
    <w:p>
      <w:pPr>
        <w:pStyle w:val="Heading2"/>
      </w:pPr>
      <w:r>
        <w:t>4 Request transaction and tenant isolation</w:t>
      </w:r>
    </w:p>
    <w:p>
      <w:pPr>
        <w:pStyle w:val="ListNumber"/>
      </w:pPr>
      <w:r>
        <w:t>Edge applies coarse abuse controls; Go validates size and headers.</w:t>
      </w:r>
    </w:p>
    <w:p>
      <w:pPr>
        <w:pStyle w:val="ListNumber"/>
      </w:pPr>
      <w:r>
        <w:t>Verify identity signature, issuer, audience and expiry. Resolve internal user.</w:t>
      </w:r>
    </w:p>
    <w:p>
      <w:pPr>
        <w:pStyle w:val="ListNumber"/>
      </w:pPr>
      <w:r>
        <w:t>Resolve tenant, home region, active membership, role and field grants. Identity token claims never determine field access alone.</w:t>
      </w:r>
    </w:p>
    <w:p>
      <w:pPr>
        <w:pStyle w:val="ListNumber"/>
      </w:pPr>
      <w:r>
        <w:t>Begin SQL transaction; SET LOCAL tenant and actor context. Validate all referenced parent resources with tenant-qualified keys and permission predicates.</w:t>
      </w:r>
    </w:p>
    <w:p>
      <w:pPr>
        <w:pStyle w:val="ListNumber"/>
      </w:pPr>
      <w:r>
        <w:t>Check idempotency reservation, quota/entitlement and expected version under lock.</w:t>
      </w:r>
    </w:p>
    <w:p>
      <w:pPr>
        <w:pStyle w:val="ListNumber"/>
      </w:pPr>
      <w:r>
        <w:t>Apply domain change, append audit record and outbox event in same transaction.</w:t>
      </w:r>
    </w:p>
    <w:p>
      <w:pPr>
        <w:pStyle w:val="ListNumber"/>
      </w:pPr>
      <w:r>
        <w:t>Commit; return resource/ETag or durable job reference. Publish happens after commit.</w:t>
      </w:r>
    </w:p>
    <w:p>
      <w:r>
        <w:t>No privileged work continues in a request goroutine after HTTP response. Cloud Run can suspend CPU or terminate an instance. Every deferred action has a durable row and recoverable queue dispatch.</w:t>
      </w:r>
    </w:p>
    <w:p>
      <w:pPr>
        <w:pStyle w:val="Heading2"/>
      </w:pPr>
      <w:r>
        <w:t>5 Async execution and failure atomicity</w:t>
      </w:r>
    </w:p>
    <w:p>
      <w:r>
        <w:t xml:space="preserve">Application jobs are authoritative in SQL. Pub/Sub provides fan-out notifications; Cloud Tasks provides paced dispatch and retries. Push delivery is at least once, so each consumer inserts an inbox key </w:t>
      </w:r>
      <w:r>
        <w:rPr>
          <w:rFonts w:ascii="Consolas" w:hAnsi="Consolas"/>
          <w:sz w:val="18"/>
        </w:rPr>
        <w:t>(consumer,event_id)</w:t>
      </w:r>
      <w:r>
        <w:t xml:space="preserve"> atomically with its state change. Acknowledge only after durable persistence. An acknowledgement of a dispatch command is not completion of satellite processing.</w:t>
      </w:r>
    </w:p>
    <w:p>
      <w:r>
        <w:t>The dispatcher records desired task name before creation. If creation succeeds but SQL update fails, retry the same task name and reconcile AlreadyExists. External provider submission uses an operation key/request ID when supported. If a timeout leaves submission uncertain, query the provider using that key before resubmitting. Earth Engine operation names and export destinations are persisted. A reaper reconciles waiting jobs against provider operations and object manifests.</w:t>
      </w:r>
    </w:p>
    <w:p>
      <w:r>
        <w:t>Workers acquire SQL leases with a monotonically increasing fence token. Only the current lease holder may publish results. Redis locks are not used for irreversible exclusivity. A long Earth Engine export is submitted quickly; later short polling tasks check it. Raster postprocessing uses Cloud Run Jobs if longer execution is needed. No HTTP task handler waits for an entire multi-hour export.</w:t>
      </w:r>
    </w:p>
    <w:p>
      <w:r>
        <w:t xml:space="preserve">Pub/Sub push does not support exactly-once delivery, and Cloud Tasks HTTP handlers have bounded request deadlines. The design therefore makes state changes idempotent and separates submission from long execution. </w:t>
      </w:r>
      <w:hyperlink r:id="rId30">
        <w:r>
          <w:rPr>
            <w:color w:val="165A85"/>
          </w:rPr>
          <w:t>Pub/Sub delivery</w:t>
        </w:r>
      </w:hyperlink>
      <w:r>
        <w:t xml:space="preserve">, </w:t>
      </w:r>
      <w:hyperlink r:id="rId31">
        <w:r>
          <w:rPr>
            <w:color w:val="165A85"/>
          </w:rPr>
          <w:t>Cloud Tasks HTTP tasks</w:t>
        </w:r>
      </w:hyperlink>
      <w:r>
        <w:t>.</w:t>
      </w:r>
    </w:p>
    <w:p>
      <w:pPr>
        <w:pStyle w:val="Heading2"/>
      </w:pPr>
      <w:r>
        <w:t>6 Storage placement and map delivery</w:t>
      </w:r>
    </w:p>
    <w:p>
      <w:r>
        <w:t>PostgreSQL stores transactional records, geometry, provenance, job state and time-series aggregates. PostGIS stores vector geometry. Cloud Storage stores raster COGs, sanitized photos, imports and exports. Redis stores short-lived cached projections and rate buckets. Optional BigQuery becomes an analytical sink when measured portfolio queries need it; it is not the operational source of truth or required at launch.</w:t>
      </w:r>
    </w:p>
    <w:p>
      <w:r>
        <w:t>Map tiles are read through an authenticated Go gateway. Each request checks current tenant/field grant and maps an opaque session to one immutable observation/style. Cache bytes behind the gateway keyed by tenant, asset digest, style version and z/x/y. Use COG overviews and bounded range reads; Go uses a vetted raster library/native GDAL binding in its container with pinned binaries. Validate CGO build and memory behavior early. Tile sessions do not expose Earth Engine map tokens or service credentials.</w:t>
      </w:r>
    </w:p>
    <w:p>
      <w:r>
        <w:t>Client map library must support bearer headers for tile fetches. Shared CDN caching of private map responses is disabled. If future CDN signed URLs are adopted, document revocation latency and signed URL leakage controls separately; the baseline trades some edge efficiency for immediate server-side grant checks. A permitted user's already downloaded pixels cannot be remotely revoked.</w:t>
      </w:r>
    </w:p>
    <w:p>
      <w:pPr>
        <w:pStyle w:val="Heading2"/>
      </w:pPr>
      <w:r>
        <w:t>7 Evolution path and architecture review gates</w:t>
      </w:r>
    </w:p>
    <w:p>
      <w:r>
        <w:t>Scale stateless services only within database connection, Earth Engine, provider and budget limits. Scale field analysis by grouping nearby fields sharing source tiles and time windows; do not submit 100,000 simultaneous exports. Add read replicas only for explicitly stale-tolerant analytics; authorization, writes and read-after-write stay on primary. Introduce partitioned observation tables before large historical backfills. Split hot regional cells by tenant only through a deliberate migration plan with a single writer.</w:t>
      </w:r>
    </w:p>
    <w:p>
      <w:r>
        <w:t>Gates: static route proof; private networking proof; SQL RLS proof; Go Earth Engine REST expression proof; 1,000-field spatial batching benchmark; tile memory benchmark; cross-region restore drill; token/AI regional support check. Failure in a gate changes the design through an ADR rather than becoming an undocumented workaround.</w:t>
      </w:r>
    </w:p>
    <w:p>
      <w:r>
        <w:br w:type="page"/>
      </w:r>
    </w:p>
    <w:p>
      <w:bookmarkStart w:id="4" w:name="chapter_03"/>
      <w:pPr>
        <w:pStyle w:val="Heading1"/>
      </w:pPr>
      <w:r>
        <w:t>03 End to end workflows and state machines</w:t>
      </w:r>
      <w:bookmarkEnd w:id="4"/>
    </w:p>
    <w:p>
      <w:pPr>
        <w:pStyle w:val="Heading2"/>
      </w:pPr>
      <w:r>
        <w:t>Workflow contract</w:t>
      </w:r>
    </w:p>
    <w:p>
      <w:r>
        <w:t>Each flow inherits authentication, tenant/field authorization, idempotency, version preconditions, audit and outbox rules. JSON field definitions are in the parameter dictionary; this chapter defines their relationships, sequencing and exceptions. A synchronous write returns only after commit. Async requests return 202 plus job ID; polling a job is not proof of business success until its terminal status and result resources are inspected.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Flow</w:t>
            </w:r>
          </w:p>
        </w:tc>
        <w:tc>
          <w:tcPr>
            <w:tcW w:type="dxa" w:w="2371"/>
            <w:vAlign w:val="center"/>
            <w:shd w:fill="DCE8F1"/>
          </w:tcPr>
          <w:p>
            <w:pPr>
              <w:spacing w:after="40" w:line="247" w:lineRule="auto"/>
            </w:pPr>
            <w:r>
              <w:rPr>
                <w:b/>
                <w:sz w:val="18"/>
              </w:rPr>
              <w:t>Actor and input</w:t>
            </w:r>
          </w:p>
        </w:tc>
        <w:tc>
          <w:tcPr>
            <w:tcW w:type="dxa" w:w="1778"/>
            <w:vAlign w:val="center"/>
            <w:shd w:fill="DCE8F1"/>
          </w:tcPr>
          <w:p>
            <w:pPr>
              <w:spacing w:after="40" w:line="247" w:lineRule="auto"/>
            </w:pPr>
            <w:r>
              <w:rPr>
                <w:b/>
                <w:sz w:val="18"/>
              </w:rPr>
              <w:t>Processing and persisted result</w:t>
            </w:r>
          </w:p>
        </w:tc>
        <w:tc>
          <w:tcPr>
            <w:tcW w:type="dxa" w:w="7853"/>
            <w:vAlign w:val="center"/>
            <w:shd w:fill="DCE8F1"/>
          </w:tcPr>
          <w:p>
            <w:pPr>
              <w:spacing w:after="40" w:line="247" w:lineRule="auto"/>
            </w:pPr>
            <w:r>
              <w:rPr>
                <w:b/>
                <w:sz w:val="18"/>
              </w:rPr>
              <w:t>Failure/recovery and acceptance</w:t>
            </w:r>
          </w:p>
        </w:tc>
      </w:tr>
      <w:tr>
        <w:trPr>
          <w:cantSplit/>
        </w:trPr>
        <w:tc>
          <w:tcPr>
            <w:tcW w:type="dxa" w:w="2815"/>
            <w:vAlign w:val="center"/>
            <w:shd w:fill="FFFFFF"/>
          </w:tcPr>
          <w:p>
            <w:pPr>
              <w:spacing w:after="40" w:line="247" w:lineRule="auto"/>
            </w:pPr>
            <w:r>
              <w:rPr>
                <w:sz w:val="18"/>
              </w:rPr>
              <w:t>W01 Sign-in and tenant selection</w:t>
            </w:r>
          </w:p>
        </w:tc>
        <w:tc>
          <w:tcPr>
            <w:tcW w:type="dxa" w:w="2371"/>
            <w:vAlign w:val="center"/>
            <w:shd w:fill="FFFFFF"/>
          </w:tcPr>
          <w:p>
            <w:pPr>
              <w:spacing w:after="40" w:line="247" w:lineRule="auto"/>
            </w:pPr>
            <w:r>
              <w:rPr>
                <w:sz w:val="18"/>
              </w:rPr>
              <w:t>Any user; Identity Platform sign-in</w:t>
            </w:r>
          </w:p>
        </w:tc>
        <w:tc>
          <w:tcPr>
            <w:tcW w:type="dxa" w:w="1778"/>
            <w:vAlign w:val="center"/>
            <w:shd w:fill="FFFFFF"/>
          </w:tcPr>
          <w:p>
            <w:pPr>
              <w:spacing w:after="40" w:line="247" w:lineRule="auto"/>
            </w:pPr>
            <w:r>
              <w:rPr>
                <w:sz w:val="18"/>
              </w:rPr>
              <w:t>Browser gets ID token, GET /v1/me resolves memberships and approved regional origins; user selects tenant</w:t>
            </w:r>
          </w:p>
        </w:tc>
        <w:tc>
          <w:tcPr>
            <w:tcW w:type="dxa" w:w="7853"/>
            <w:vAlign w:val="center"/>
            <w:shd w:fill="FFFFFF"/>
          </w:tcPr>
          <w:p>
            <w:pPr>
              <w:spacing w:after="40" w:line="247" w:lineRule="auto"/>
            </w:pPr>
            <w:r>
              <w:rPr>
                <w:sz w:val="18"/>
              </w:rPr>
              <w:t>Invalid token →401; suspended member →403; region mismatch →409 HOME_REGION_MISMATCH with allowlisted region code. No silent cross-region write</w:t>
            </w:r>
          </w:p>
        </w:tc>
      </w:tr>
      <w:tr>
        <w:trPr>
          <w:cantSplit/>
        </w:trPr>
        <w:tc>
          <w:tcPr>
            <w:tcW w:type="dxa" w:w="2815"/>
            <w:vAlign w:val="center"/>
            <w:shd w:fill="F6F8FA"/>
          </w:tcPr>
          <w:p>
            <w:pPr>
              <w:spacing w:after="40" w:line="247" w:lineRule="auto"/>
            </w:pPr>
            <w:r>
              <w:rPr>
                <w:sz w:val="18"/>
              </w:rPr>
              <w:t>W02 Organization setup</w:t>
            </w:r>
          </w:p>
        </w:tc>
        <w:tc>
          <w:tcPr>
            <w:tcW w:type="dxa" w:w="2371"/>
            <w:vAlign w:val="center"/>
            <w:shd w:fill="F6F8FA"/>
          </w:tcPr>
          <w:p>
            <w:pPr>
              <w:spacing w:after="40" w:line="247" w:lineRule="auto"/>
            </w:pPr>
            <w:r>
              <w:rPr>
                <w:sz w:val="18"/>
              </w:rPr>
              <w:t>Authenticated creator; TenantCreate</w:t>
            </w:r>
          </w:p>
        </w:tc>
        <w:tc>
          <w:tcPr>
            <w:tcW w:type="dxa" w:w="1778"/>
            <w:vAlign w:val="center"/>
            <w:shd w:fill="F6F8FA"/>
          </w:tcPr>
          <w:p>
            <w:pPr>
              <w:spacing w:after="40" w:line="247" w:lineRule="auto"/>
            </w:pPr>
            <w:r>
              <w:rPr>
                <w:sz w:val="18"/>
              </w:rPr>
              <w:t>Provision regional tenant, initial owner, default entitlement and directory mapping using durable provisioning saga</w:t>
            </w:r>
          </w:p>
        </w:tc>
        <w:tc>
          <w:tcPr>
            <w:tcW w:type="dxa" w:w="7853"/>
            <w:vAlign w:val="center"/>
            <w:shd w:fill="F6F8FA"/>
          </w:tcPr>
          <w:p>
            <w:pPr>
              <w:spacing w:after="40" w:line="247" w:lineRule="auto"/>
            </w:pPr>
            <w:r>
              <w:rPr>
                <w:sz w:val="18"/>
              </w:rPr>
              <w:t>Tenant stays provisioning until regional resources and membership commit; retries use same tenant ID; no duplicate billing setup</w:t>
            </w:r>
          </w:p>
        </w:tc>
      </w:tr>
      <w:tr>
        <w:trPr>
          <w:cantSplit/>
        </w:trPr>
        <w:tc>
          <w:tcPr>
            <w:tcW w:type="dxa" w:w="2815"/>
            <w:vAlign w:val="center"/>
            <w:shd w:fill="FFFFFF"/>
          </w:tcPr>
          <w:p>
            <w:pPr>
              <w:spacing w:after="40" w:line="247" w:lineRule="auto"/>
            </w:pPr>
            <w:r>
              <w:rPr>
                <w:sz w:val="18"/>
              </w:rPr>
              <w:t>W03 Invite/team scope</w:t>
            </w:r>
          </w:p>
        </w:tc>
        <w:tc>
          <w:tcPr>
            <w:tcW w:type="dxa" w:w="2371"/>
            <w:vAlign w:val="center"/>
            <w:shd w:fill="FFFFFF"/>
          </w:tcPr>
          <w:p>
            <w:pPr>
              <w:spacing w:after="40" w:line="247" w:lineRule="auto"/>
            </w:pPr>
            <w:r>
              <w:rPr>
                <w:sz w:val="18"/>
              </w:rPr>
              <w:t>Owner/admin; InvitationCreate</w:t>
            </w:r>
          </w:p>
        </w:tc>
        <w:tc>
          <w:tcPr>
            <w:tcW w:type="dxa" w:w="1778"/>
            <w:vAlign w:val="center"/>
            <w:shd w:fill="FFFFFF"/>
          </w:tcPr>
          <w:p>
            <w:pPr>
              <w:spacing w:after="40" w:line="247" w:lineRule="auto"/>
            </w:pPr>
            <w:r>
              <w:rPr>
                <w:sz w:val="18"/>
              </w:rPr>
              <w:t>Validate role delegation and fields, store invitation, outbox notification; invitee must authenticate verified matching address</w:t>
            </w:r>
          </w:p>
        </w:tc>
        <w:tc>
          <w:tcPr>
            <w:tcW w:type="dxa" w:w="7853"/>
            <w:vAlign w:val="center"/>
            <w:shd w:fill="FFFFFF"/>
          </w:tcPr>
          <w:p>
            <w:pPr>
              <w:spacing w:after="40" w:line="247" w:lineRule="auto"/>
            </w:pPr>
            <w:r>
              <w:rPr>
                <w:sz w:val="18"/>
              </w:rPr>
              <w:t>Seven-day expiry, single use; revoked/expired →409; role cannot exceed inviter authority; last owner protection</w:t>
            </w:r>
          </w:p>
        </w:tc>
      </w:tr>
      <w:tr>
        <w:trPr>
          <w:cantSplit/>
        </w:trPr>
        <w:tc>
          <w:tcPr>
            <w:tcW w:type="dxa" w:w="2815"/>
            <w:vAlign w:val="center"/>
            <w:shd w:fill="F6F8FA"/>
          </w:tcPr>
          <w:p>
            <w:pPr>
              <w:spacing w:after="40" w:line="247" w:lineRule="auto"/>
            </w:pPr>
            <w:r>
              <w:rPr>
                <w:sz w:val="18"/>
              </w:rPr>
              <w:t>W04 Draw field</w:t>
            </w:r>
          </w:p>
        </w:tc>
        <w:tc>
          <w:tcPr>
            <w:tcW w:type="dxa" w:w="2371"/>
            <w:vAlign w:val="center"/>
            <w:shd w:fill="F6F8FA"/>
          </w:tcPr>
          <w:p>
            <w:pPr>
              <w:spacing w:after="40" w:line="247" w:lineRule="auto"/>
            </w:pPr>
            <w:r>
              <w:rPr>
                <w:sz w:val="18"/>
              </w:rPr>
              <w:t>Farmer/manager with field:write; FieldCreate</w:t>
            </w:r>
          </w:p>
        </w:tc>
        <w:tc>
          <w:tcPr>
            <w:tcW w:type="dxa" w:w="1778"/>
            <w:vAlign w:val="center"/>
            <w:shd w:fill="F6F8FA"/>
          </w:tcPr>
          <w:p>
            <w:pPr>
              <w:spacing w:after="40" w:line="247" w:lineRule="auto"/>
            </w:pPr>
            <w:r>
              <w:rPr>
                <w:sz w:val="18"/>
              </w:rPr>
              <w:t>Validate geometry, geodesic area, country/farm, name and budget; create boundary v1 and optional initial analysis job</w:t>
            </w:r>
          </w:p>
        </w:tc>
        <w:tc>
          <w:tcPr>
            <w:tcW w:type="dxa" w:w="7853"/>
            <w:vAlign w:val="center"/>
            <w:shd w:fill="F6F8FA"/>
          </w:tcPr>
          <w:p>
            <w:pPr>
              <w:spacing w:after="40" w:line="247" w:lineRule="auto"/>
            </w:pPr>
            <w:r>
              <w:rPr>
                <w:sz w:val="18"/>
              </w:rPr>
              <w:t>Self-intersection, antimeridian, too many vertices →422 with path; no automatic shape repair without preview; exactly one field on retry</w:t>
            </w:r>
          </w:p>
        </w:tc>
      </w:tr>
      <w:tr>
        <w:trPr>
          <w:cantSplit/>
        </w:trPr>
        <w:tc>
          <w:tcPr>
            <w:tcW w:type="dxa" w:w="2815"/>
            <w:vAlign w:val="center"/>
            <w:shd w:fill="FFFFFF"/>
          </w:tcPr>
          <w:p>
            <w:pPr>
              <w:spacing w:after="40" w:line="247" w:lineRule="auto"/>
            </w:pPr>
            <w:r>
              <w:rPr>
                <w:sz w:val="18"/>
              </w:rPr>
              <w:t>W05 Import boundaries</w:t>
            </w:r>
          </w:p>
        </w:tc>
        <w:tc>
          <w:tcPr>
            <w:tcW w:type="dxa" w:w="2371"/>
            <w:vAlign w:val="center"/>
            <w:shd w:fill="FFFFFF"/>
          </w:tcPr>
          <w:p>
            <w:pPr>
              <w:spacing w:after="40" w:line="247" w:lineRule="auto"/>
            </w:pPr>
            <w:r>
              <w:rPr>
                <w:sz w:val="18"/>
              </w:rPr>
              <w:t>Authorized manager; UploadRequest then ImportRequest</w:t>
            </w:r>
          </w:p>
        </w:tc>
        <w:tc>
          <w:tcPr>
            <w:tcW w:type="dxa" w:w="1778"/>
            <w:vAlign w:val="center"/>
            <w:shd w:fill="FFFFFF"/>
          </w:tcPr>
          <w:p>
            <w:pPr>
              <w:spacing w:after="40" w:line="247" w:lineRule="auto"/>
            </w:pPr>
            <w:r>
              <w:rPr>
                <w:sz w:val="18"/>
              </w:rPr>
              <w:t>Upload quarantine →scan →dry-run row mapping →commit job; row results include source row, status, reason and created ID</w:t>
            </w:r>
          </w:p>
        </w:tc>
        <w:tc>
          <w:tcPr>
            <w:tcW w:type="dxa" w:w="7853"/>
            <w:vAlign w:val="center"/>
            <w:shd w:fill="FFFFFF"/>
          </w:tcPr>
          <w:p>
            <w:pPr>
              <w:spacing w:after="40" w:line="247" w:lineRule="auto"/>
            </w:pPr>
            <w:r>
              <w:rPr>
                <w:sz w:val="18"/>
              </w:rPr>
              <w:t>Malformed archive, missing projection, zip bomb rejected; successes commit per row with row dedupe; partial job links downloadable result manifest; retry only failed rows</w:t>
            </w:r>
          </w:p>
        </w:tc>
      </w:tr>
      <w:tr>
        <w:trPr>
          <w:cantSplit/>
        </w:trPr>
        <w:tc>
          <w:tcPr>
            <w:tcW w:type="dxa" w:w="2815"/>
            <w:vAlign w:val="center"/>
            <w:shd w:fill="F6F8FA"/>
          </w:tcPr>
          <w:p>
            <w:pPr>
              <w:spacing w:after="40" w:line="247" w:lineRule="auto"/>
            </w:pPr>
            <w:r>
              <w:rPr>
                <w:sz w:val="18"/>
              </w:rPr>
              <w:t>W06 Edit boundary</w:t>
            </w:r>
          </w:p>
        </w:tc>
        <w:tc>
          <w:tcPr>
            <w:tcW w:type="dxa" w:w="2371"/>
            <w:vAlign w:val="center"/>
            <w:shd w:fill="F6F8FA"/>
          </w:tcPr>
          <w:p>
            <w:pPr>
              <w:spacing w:after="40" w:line="247" w:lineRule="auto"/>
            </w:pPr>
            <w:r>
              <w:rPr>
                <w:sz w:val="18"/>
              </w:rPr>
              <w:t>field:write; FieldPatch geometry + If-Match</w:t>
            </w:r>
          </w:p>
        </w:tc>
        <w:tc>
          <w:tcPr>
            <w:tcW w:type="dxa" w:w="1778"/>
            <w:vAlign w:val="center"/>
            <w:shd w:fill="F6F8FA"/>
          </w:tcPr>
          <w:p>
            <w:pPr>
              <w:spacing w:after="40" w:line="247" w:lineRule="auto"/>
            </w:pPr>
            <w:r>
              <w:rPr>
                <w:sz w:val="18"/>
              </w:rPr>
              <w:t>Lock field, append immutable boundary snapshot, increment version, invalidate projections, enqueue new processing</w:t>
            </w:r>
          </w:p>
        </w:tc>
        <w:tc>
          <w:tcPr>
            <w:tcW w:type="dxa" w:w="7853"/>
            <w:vAlign w:val="center"/>
            <w:shd w:fill="F6F8FA"/>
          </w:tcPr>
          <w:p>
            <w:pPr>
              <w:spacing w:after="40" w:line="247" w:lineRule="auto"/>
            </w:pPr>
            <w:r>
              <w:rPr>
                <w:sz w:val="18"/>
              </w:rPr>
              <w:t>Existing jobs retain old boundary; publication attaches to old version and is excluded from current view; no destructive historical rewriting</w:t>
            </w:r>
          </w:p>
        </w:tc>
      </w:tr>
      <w:tr>
        <w:trPr>
          <w:cantSplit/>
        </w:trPr>
        <w:tc>
          <w:tcPr>
            <w:tcW w:type="dxa" w:w="2815"/>
            <w:vAlign w:val="center"/>
            <w:shd w:fill="FFFFFF"/>
          </w:tcPr>
          <w:p>
            <w:pPr>
              <w:spacing w:after="40" w:line="247" w:lineRule="auto"/>
            </w:pPr>
            <w:r>
              <w:rPr>
                <w:sz w:val="18"/>
              </w:rPr>
              <w:t>W07 Archive field</w:t>
            </w:r>
          </w:p>
        </w:tc>
        <w:tc>
          <w:tcPr>
            <w:tcW w:type="dxa" w:w="2371"/>
            <w:vAlign w:val="center"/>
            <w:shd w:fill="FFFFFF"/>
          </w:tcPr>
          <w:p>
            <w:pPr>
              <w:spacing w:after="40" w:line="247" w:lineRule="auto"/>
            </w:pPr>
            <w:r>
              <w:rPr>
                <w:sz w:val="18"/>
              </w:rPr>
              <w:t>field:write; archived=true</w:t>
            </w:r>
          </w:p>
        </w:tc>
        <w:tc>
          <w:tcPr>
            <w:tcW w:type="dxa" w:w="1778"/>
            <w:vAlign w:val="center"/>
            <w:shd w:fill="FFFFFF"/>
          </w:tcPr>
          <w:p>
            <w:pPr>
              <w:spacing w:after="40" w:line="247" w:lineRule="auto"/>
            </w:pPr>
            <w:r>
              <w:rPr>
                <w:sz w:val="18"/>
              </w:rPr>
              <w:t>Remove from active monitoring; preserve observations/crop history; cancel not-started scheduled work</w:t>
            </w:r>
          </w:p>
        </w:tc>
        <w:tc>
          <w:tcPr>
            <w:tcW w:type="dxa" w:w="7853"/>
            <w:vAlign w:val="center"/>
            <w:shd w:fill="FFFFFF"/>
          </w:tcPr>
          <w:p>
            <w:pPr>
              <w:spacing w:after="40" w:line="247" w:lineRule="auto"/>
            </w:pPr>
            <w:r>
              <w:rPr>
                <w:sz w:val="18"/>
              </w:rPr>
              <w:t>Related historical reports remain; access remains governed normally; archive is reversible. Erasure uses W24</w:t>
            </w:r>
          </w:p>
        </w:tc>
      </w:tr>
      <w:tr>
        <w:trPr>
          <w:cantSplit/>
        </w:trPr>
        <w:tc>
          <w:tcPr>
            <w:tcW w:type="dxa" w:w="2815"/>
            <w:vAlign w:val="center"/>
            <w:shd w:fill="F6F8FA"/>
          </w:tcPr>
          <w:p>
            <w:pPr>
              <w:spacing w:after="40" w:line="247" w:lineRule="auto"/>
            </w:pPr>
            <w:r>
              <w:rPr>
                <w:sz w:val="18"/>
              </w:rPr>
              <w:t>W08 Season and crop cycle</w:t>
            </w:r>
          </w:p>
        </w:tc>
        <w:tc>
          <w:tcPr>
            <w:tcW w:type="dxa" w:w="2371"/>
            <w:vAlign w:val="center"/>
            <w:shd w:fill="F6F8FA"/>
          </w:tcPr>
          <w:p>
            <w:pPr>
              <w:spacing w:after="40" w:line="247" w:lineRule="auto"/>
            </w:pPr>
            <w:r>
              <w:rPr>
                <w:sz w:val="18"/>
              </w:rPr>
              <w:t>Manager; SeasonCreate/CropCycleCreate</w:t>
            </w:r>
          </w:p>
        </w:tc>
        <w:tc>
          <w:tcPr>
            <w:tcW w:type="dxa" w:w="1778"/>
            <w:vAlign w:val="center"/>
            <w:shd w:fill="F6F8FA"/>
          </w:tcPr>
          <w:p>
            <w:pPr>
              <w:spacing w:after="40" w:line="247" w:lineRule="auto"/>
            </w:pPr>
            <w:r>
              <w:rPr>
                <w:sz w:val="18"/>
              </w:rPr>
              <w:t>Verify local dates, field-season membership, crop support; update crop timeline and rule eligibility</w:t>
            </w:r>
          </w:p>
        </w:tc>
        <w:tc>
          <w:tcPr>
            <w:tcW w:type="dxa" w:w="7853"/>
            <w:vAlign w:val="center"/>
            <w:shd w:fill="F6F8FA"/>
          </w:tcPr>
          <w:p>
            <w:pPr>
              <w:spacing w:after="40" w:line="247" w:lineRule="auto"/>
            </w:pPr>
            <w:r>
              <w:rPr>
                <w:sz w:val="18"/>
              </w:rPr>
              <w:t>Date outside season or overlap of growing cycles on same field →409; unknown crop may record history but disables models. Changing dates invalidates dependent derived predictions</w:t>
            </w:r>
          </w:p>
        </w:tc>
      </w:tr>
      <w:tr>
        <w:trPr>
          <w:cantSplit/>
        </w:trPr>
        <w:tc>
          <w:tcPr>
            <w:tcW w:type="dxa" w:w="2815"/>
            <w:vAlign w:val="center"/>
            <w:shd w:fill="FFFFFF"/>
          </w:tcPr>
          <w:p>
            <w:pPr>
              <w:spacing w:after="40" w:line="247" w:lineRule="auto"/>
            </w:pPr>
            <w:r>
              <w:rPr>
                <w:sz w:val="18"/>
              </w:rPr>
              <w:t>W09 Scheduled scene analysis</w:t>
            </w:r>
          </w:p>
        </w:tc>
        <w:tc>
          <w:tcPr>
            <w:tcW w:type="dxa" w:w="2371"/>
            <w:vAlign w:val="center"/>
            <w:shd w:fill="FFFFFF"/>
          </w:tcPr>
          <w:p>
            <w:pPr>
              <w:spacing w:after="40" w:line="247" w:lineRule="auto"/>
            </w:pPr>
            <w:r>
              <w:rPr>
                <w:sz w:val="18"/>
              </w:rPr>
              <w:t>Scheduler/service or analysis:run; AnalysisRequest</w:t>
            </w:r>
          </w:p>
        </w:tc>
        <w:tc>
          <w:tcPr>
            <w:tcW w:type="dxa" w:w="1778"/>
            <w:vAlign w:val="center"/>
            <w:shd w:fill="FFFFFF"/>
          </w:tcPr>
          <w:p>
            <w:pPr>
              <w:spacing w:after="40" w:line="247" w:lineRule="auto"/>
            </w:pPr>
            <w:r>
              <w:rPr>
                <w:sz w:val="18"/>
              </w:rPr>
              <w:t>Admit budget; find source scenes; group spatial batches; submit approved EE graph; persist operation; export; validate manifest; publish per-field observations and alert evaluation event</w:t>
            </w:r>
          </w:p>
        </w:tc>
        <w:tc>
          <w:tcPr>
            <w:tcW w:type="dxa" w:w="7853"/>
            <w:vAlign w:val="center"/>
            <w:shd w:fill="FFFFFF"/>
          </w:tcPr>
          <w:p>
            <w:pPr>
              <w:spacing w:after="40" w:line="247" w:lineRule="auto"/>
            </w:pPr>
            <w:r>
              <w:rPr>
                <w:sz w:val="18"/>
              </w:rPr>
              <w:t>No scene/clouds →succeeded with explicit unavailable result manifest; infrastructure failure →retry_wait; corrupted artifact not published; quota wait distinct from no data</w:t>
            </w:r>
          </w:p>
        </w:tc>
      </w:tr>
      <w:tr>
        <w:trPr>
          <w:cantSplit/>
        </w:trPr>
        <w:tc>
          <w:tcPr>
            <w:tcW w:type="dxa" w:w="2815"/>
            <w:vAlign w:val="center"/>
            <w:shd w:fill="F6F8FA"/>
          </w:tcPr>
          <w:p>
            <w:pPr>
              <w:spacing w:after="40" w:line="247" w:lineRule="auto"/>
            </w:pPr>
            <w:r>
              <w:rPr>
                <w:sz w:val="18"/>
              </w:rPr>
              <w:t>W10 View maps and history</w:t>
            </w:r>
          </w:p>
        </w:tc>
        <w:tc>
          <w:tcPr>
            <w:tcW w:type="dxa" w:w="2371"/>
            <w:vAlign w:val="center"/>
            <w:shd w:fill="F6F8FA"/>
          </w:tcPr>
          <w:p>
            <w:pPr>
              <w:spacing w:after="40" w:line="247" w:lineRule="auto"/>
            </w:pPr>
            <w:r>
              <w:rPr>
                <w:sz w:val="18"/>
              </w:rPr>
              <w:t>Scoped user; observation selection, MapRequest</w:t>
            </w:r>
          </w:p>
        </w:tc>
        <w:tc>
          <w:tcPr>
            <w:tcW w:type="dxa" w:w="1778"/>
            <w:vAlign w:val="center"/>
            <w:shd w:fill="F6F8FA"/>
          </w:tcPr>
          <w:p>
            <w:pPr>
              <w:spacing w:after="40" w:line="247" w:lineRule="auto"/>
            </w:pPr>
            <w:r>
              <w:rPr>
                <w:sz w:val="18"/>
              </w:rPr>
              <w:t>Fetch statistics and provenance; create short map session; tile requests check auth and stream PNG from private raster</w:t>
            </w:r>
          </w:p>
        </w:tc>
        <w:tc>
          <w:tcPr>
            <w:tcW w:type="dxa" w:w="7853"/>
            <w:vAlign w:val="center"/>
            <w:shd w:fill="F6F8FA"/>
          </w:tcPr>
          <w:p>
            <w:pPr>
              <w:spacing w:after="40" w:line="247" w:lineRule="auto"/>
            </w:pPr>
            <w:r>
              <w:rPr>
                <w:sz w:val="18"/>
              </w:rPr>
              <w:t>Expired session →401/410 and obtain new session; revoked grant →404; missing raster shows unavailable message; do not manufacture tiles</w:t>
            </w:r>
          </w:p>
        </w:tc>
      </w:tr>
      <w:tr>
        <w:trPr>
          <w:cantSplit/>
        </w:trPr>
        <w:tc>
          <w:tcPr>
            <w:tcW w:type="dxa" w:w="2815"/>
            <w:vAlign w:val="center"/>
            <w:shd w:fill="FFFFFF"/>
          </w:tcPr>
          <w:p>
            <w:pPr>
              <w:spacing w:after="40" w:line="247" w:lineRule="auto"/>
            </w:pPr>
            <w:r>
              <w:rPr>
                <w:sz w:val="18"/>
              </w:rPr>
              <w:t>W11 Weather refresh</w:t>
            </w:r>
          </w:p>
        </w:tc>
        <w:tc>
          <w:tcPr>
            <w:tcW w:type="dxa" w:w="2371"/>
            <w:vAlign w:val="center"/>
            <w:shd w:fill="FFFFFF"/>
          </w:tcPr>
          <w:p>
            <w:pPr>
              <w:spacing w:after="40" w:line="247" w:lineRule="auto"/>
            </w:pPr>
            <w:r>
              <w:rPr>
                <w:sz w:val="18"/>
              </w:rPr>
              <w:t>Integration service; field point, provider configuration</w:t>
            </w:r>
          </w:p>
        </w:tc>
        <w:tc>
          <w:tcPr>
            <w:tcW w:type="dxa" w:w="1778"/>
            <w:vAlign w:val="center"/>
            <w:shd w:fill="FFFFFF"/>
          </w:tcPr>
          <w:p>
            <w:pPr>
              <w:spacing w:after="40" w:line="247" w:lineRule="auto"/>
            </w:pPr>
            <w:r>
              <w:rPr>
                <w:sz w:val="18"/>
              </w:rPr>
              <w:t>Request available forecast; normalize units and intervals; store issue/valid time and provider attribution; evaluate eligible rules</w:t>
            </w:r>
          </w:p>
        </w:tc>
        <w:tc>
          <w:tcPr>
            <w:tcW w:type="dxa" w:w="7853"/>
            <w:vAlign w:val="center"/>
            <w:shd w:fill="FFFFFF"/>
          </w:tcPr>
          <w:p>
            <w:pPr>
              <w:spacing w:after="40" w:line="247" w:lineRule="auto"/>
            </w:pPr>
            <w:r>
              <w:rPr>
                <w:sz w:val="18"/>
              </w:rPr>
              <w:t>Missing metric omitted; stale cache clearly labelled; capability shows provider horizon; throttling queues retries, no extrapolated day 11–14</w:t>
            </w:r>
          </w:p>
        </w:tc>
      </w:tr>
      <w:tr>
        <w:trPr>
          <w:cantSplit/>
        </w:trPr>
        <w:tc>
          <w:tcPr>
            <w:tcW w:type="dxa" w:w="2815"/>
            <w:vAlign w:val="center"/>
            <w:shd w:fill="F6F8FA"/>
          </w:tcPr>
          <w:p>
            <w:pPr>
              <w:spacing w:after="40" w:line="247" w:lineRule="auto"/>
            </w:pPr>
            <w:r>
              <w:rPr>
                <w:sz w:val="18"/>
              </w:rPr>
              <w:t>W12 Alert episode</w:t>
            </w:r>
          </w:p>
        </w:tc>
        <w:tc>
          <w:tcPr>
            <w:tcW w:type="dxa" w:w="2371"/>
            <w:vAlign w:val="center"/>
            <w:shd w:fill="F6F8FA"/>
          </w:tcPr>
          <w:p>
            <w:pPr>
              <w:spacing w:after="40" w:line="247" w:lineRule="auto"/>
            </w:pPr>
            <w:r>
              <w:rPr>
                <w:sz w:val="18"/>
              </w:rPr>
              <w:t>Rules service; current/previous evidence</w:t>
            </w:r>
          </w:p>
        </w:tc>
        <w:tc>
          <w:tcPr>
            <w:tcW w:type="dxa" w:w="1778"/>
            <w:vAlign w:val="center"/>
            <w:shd w:fill="F6F8FA"/>
          </w:tcPr>
          <w:p>
            <w:pPr>
              <w:spacing w:after="40" w:line="247" w:lineRule="auto"/>
            </w:pPr>
            <w:r>
              <w:rPr>
                <w:sz w:val="18"/>
              </w:rPr>
              <w:t>Quality gate →evaluate versioned rule →upsert unique episode →notify eligible users</w:t>
            </w:r>
          </w:p>
        </w:tc>
        <w:tc>
          <w:tcPr>
            <w:tcW w:type="dxa" w:w="7853"/>
            <w:vAlign w:val="center"/>
            <w:shd w:fill="F6F8FA"/>
          </w:tcPr>
          <w:p>
            <w:pPr>
              <w:spacing w:after="40" w:line="247" w:lineRule="auto"/>
            </w:pPr>
            <w:r>
              <w:rPr>
                <w:sz w:val="18"/>
              </w:rPr>
              <w:t>Harvest/sowing/boundary change can suppress vegetation alerts; duplicate event cannot notify twice; cloud/no-data becomes data-gap rather than crop failure</w:t>
            </w:r>
          </w:p>
        </w:tc>
      </w:tr>
      <w:tr>
        <w:trPr>
          <w:cantSplit/>
        </w:trPr>
        <w:tc>
          <w:tcPr>
            <w:tcW w:type="dxa" w:w="2815"/>
            <w:vAlign w:val="center"/>
            <w:shd w:fill="FFFFFF"/>
          </w:tcPr>
          <w:p>
            <w:pPr>
              <w:spacing w:after="40" w:line="247" w:lineRule="auto"/>
            </w:pPr>
            <w:r>
              <w:rPr>
                <w:sz w:val="18"/>
              </w:rPr>
              <w:t>W13 Alert triage</w:t>
            </w:r>
          </w:p>
        </w:tc>
        <w:tc>
          <w:tcPr>
            <w:tcW w:type="dxa" w:w="2371"/>
            <w:vAlign w:val="center"/>
            <w:shd w:fill="FFFFFF"/>
          </w:tcPr>
          <w:p>
            <w:pPr>
              <w:spacing w:after="40" w:line="247" w:lineRule="auto"/>
            </w:pPr>
            <w:r>
              <w:rPr>
                <w:sz w:val="18"/>
              </w:rPr>
              <w:t>Farmer/manager/agronomist; Transition</w:t>
            </w:r>
          </w:p>
        </w:tc>
        <w:tc>
          <w:tcPr>
            <w:tcW w:type="dxa" w:w="1778"/>
            <w:vAlign w:val="center"/>
            <w:shd w:fill="FFFFFF"/>
          </w:tcPr>
          <w:p>
            <w:pPr>
              <w:spacing w:after="40" w:line="247" w:lineRule="auto"/>
            </w:pPr>
            <w:r>
              <w:rPr>
                <w:sz w:val="18"/>
              </w:rPr>
              <w:t>open→acknowledged→investigating→resolved or dismissed; assign scout task independently with alert_id</w:t>
            </w:r>
          </w:p>
        </w:tc>
        <w:tc>
          <w:tcPr>
            <w:tcW w:type="dxa" w:w="7853"/>
            <w:vAlign w:val="center"/>
            <w:shd w:fill="FFFFFF"/>
          </w:tcPr>
          <w:p>
            <w:pPr>
              <w:spacing w:after="40" w:line="247" w:lineRule="auto"/>
            </w:pPr>
            <w:r>
              <w:rPr>
                <w:sz w:val="18"/>
              </w:rPr>
              <w:t>Resolve/dismiss requires reason; rules do not silently reopen closed episode; a new episode needs fresh evidence and cooldown</w:t>
            </w:r>
          </w:p>
        </w:tc>
      </w:tr>
      <w:tr>
        <w:trPr>
          <w:cantSplit/>
        </w:trPr>
        <w:tc>
          <w:tcPr>
            <w:tcW w:type="dxa" w:w="2815"/>
            <w:vAlign w:val="center"/>
            <w:shd w:fill="F6F8FA"/>
          </w:tcPr>
          <w:p>
            <w:pPr>
              <w:spacing w:after="40" w:line="247" w:lineRule="auto"/>
            </w:pPr>
            <w:r>
              <w:rPr>
                <w:sz w:val="18"/>
              </w:rPr>
              <w:t>W14 Scout assignment</w:t>
            </w:r>
          </w:p>
        </w:tc>
        <w:tc>
          <w:tcPr>
            <w:tcW w:type="dxa" w:w="2371"/>
            <w:vAlign w:val="center"/>
            <w:shd w:fill="F6F8FA"/>
          </w:tcPr>
          <w:p>
            <w:pPr>
              <w:spacing w:after="40" w:line="247" w:lineRule="auto"/>
            </w:pPr>
            <w:r>
              <w:rPr>
                <w:sz w:val="18"/>
              </w:rPr>
              <w:t>Manager/scout with task:write; ScoutTaskCreate</w:t>
            </w:r>
          </w:p>
        </w:tc>
        <w:tc>
          <w:tcPr>
            <w:tcW w:type="dxa" w:w="1778"/>
            <w:vAlign w:val="center"/>
            <w:shd w:fill="F6F8FA"/>
          </w:tcPr>
          <w:p>
            <w:pPr>
              <w:spacing w:after="40" w:line="247" w:lineRule="auto"/>
            </w:pPr>
            <w:r>
              <w:rPr>
                <w:sz w:val="18"/>
              </w:rPr>
              <w:t>Validate assignee field access and due time; assign target coordinate; notify assignee</w:t>
            </w:r>
          </w:p>
        </w:tc>
        <w:tc>
          <w:tcPr>
            <w:tcW w:type="dxa" w:w="7853"/>
            <w:vAlign w:val="center"/>
            <w:shd w:fill="F6F8FA"/>
          </w:tcPr>
          <w:p>
            <w:pPr>
              <w:spacing w:after="40" w:line="247" w:lineRule="auto"/>
            </w:pPr>
            <w:r>
              <w:rPr>
                <w:sz w:val="18"/>
              </w:rPr>
              <w:t>Point outside field rejected or explicitly documented GPS uncertainty review; revoked assignee blocks further mutations; unassigned drafts not supported by create contract</w:t>
            </w:r>
          </w:p>
        </w:tc>
      </w:tr>
      <w:tr>
        <w:trPr>
          <w:cantSplit/>
        </w:trPr>
        <w:tc>
          <w:tcPr>
            <w:tcW w:type="dxa" w:w="2815"/>
            <w:vAlign w:val="center"/>
            <w:shd w:fill="FFFFFF"/>
          </w:tcPr>
          <w:p>
            <w:pPr>
              <w:spacing w:after="40" w:line="247" w:lineRule="auto"/>
            </w:pPr>
            <w:r>
              <w:rPr>
                <w:sz w:val="18"/>
              </w:rPr>
              <w:t>W15 Offline inspection</w:t>
            </w:r>
          </w:p>
        </w:tc>
        <w:tc>
          <w:tcPr>
            <w:tcW w:type="dxa" w:w="2371"/>
            <w:vAlign w:val="center"/>
            <w:shd w:fill="FFFFFF"/>
          </w:tcPr>
          <w:p>
            <w:pPr>
              <w:spacing w:after="40" w:line="247" w:lineRule="auto"/>
            </w:pPr>
            <w:r>
              <w:rPr>
                <w:sz w:val="18"/>
              </w:rPr>
              <w:t>Assigned scout; photo assets and InspectionCreate via SyncBatch</w:t>
            </w:r>
          </w:p>
        </w:tc>
        <w:tc>
          <w:tcPr>
            <w:tcW w:type="dxa" w:w="1778"/>
            <w:vAlign w:val="center"/>
            <w:shd w:fill="FFFFFF"/>
          </w:tcPr>
          <w:p>
            <w:pPr>
              <w:spacing w:after="40" w:line="247" w:lineRule="auto"/>
            </w:pPr>
            <w:r>
              <w:rPr>
                <w:sz w:val="18"/>
              </w:rPr>
              <w:t>Save draft locally, reserve/upload photos when connected, validate assets, submit immutable inspection and transition task</w:t>
            </w:r>
          </w:p>
        </w:tc>
        <w:tc>
          <w:tcPr>
            <w:tcW w:type="dxa" w:w="7853"/>
            <w:vAlign w:val="center"/>
            <w:shd w:fill="FFFFFF"/>
          </w:tcPr>
          <w:p>
            <w:pPr>
              <w:spacing w:after="40" w:line="247" w:lineRule="auto"/>
            </w:pPr>
            <w:r>
              <w:rPr>
                <w:sz w:val="18"/>
              </w:rPr>
              <w:t>Operation UUID prevents duplicate; version conflict retains local draft for resolution; permission revoked →rejected and purge cached field access; no silent last-write-wins</w:t>
            </w:r>
          </w:p>
        </w:tc>
      </w:tr>
      <w:tr>
        <w:trPr>
          <w:cantSplit/>
        </w:trPr>
        <w:tc>
          <w:tcPr>
            <w:tcW w:type="dxa" w:w="2815"/>
            <w:vAlign w:val="center"/>
            <w:shd w:fill="F6F8FA"/>
          </w:tcPr>
          <w:p>
            <w:pPr>
              <w:spacing w:after="40" w:line="247" w:lineRule="auto"/>
            </w:pPr>
            <w:r>
              <w:rPr>
                <w:sz w:val="18"/>
              </w:rPr>
              <w:t>W16 Operation planning/execution</w:t>
            </w:r>
          </w:p>
        </w:tc>
        <w:tc>
          <w:tcPr>
            <w:tcW w:type="dxa" w:w="2371"/>
            <w:vAlign w:val="center"/>
            <w:shd w:fill="F6F8FA"/>
          </w:tcPr>
          <w:p>
            <w:pPr>
              <w:spacing w:after="40" w:line="247" w:lineRule="auto"/>
            </w:pPr>
            <w:r>
              <w:rPr>
                <w:sz w:val="18"/>
              </w:rPr>
              <w:t>Manager/farmer; ActivityCreate, Transition</w:t>
            </w:r>
          </w:p>
        </w:tc>
        <w:tc>
          <w:tcPr>
            <w:tcW w:type="dxa" w:w="1778"/>
            <w:vAlign w:val="center"/>
            <w:shd w:fill="F6F8FA"/>
          </w:tcPr>
          <w:p>
            <w:pPr>
              <w:spacing w:after="40" w:line="247" w:lineRule="auto"/>
            </w:pPr>
            <w:r>
              <w:rPr>
                <w:sz w:val="18"/>
              </w:rPr>
              <w:t>planned→in_progress→completed; actual dates/costs entered, audit and summaries updated</w:t>
            </w:r>
          </w:p>
        </w:tc>
        <w:tc>
          <w:tcPr>
            <w:tcW w:type="dxa" w:w="7853"/>
            <w:vAlign w:val="center"/>
            <w:shd w:fill="F6F8FA"/>
          </w:tcPr>
          <w:p>
            <w:pPr>
              <w:spacing w:after="40" w:line="247" w:lineRule="auto"/>
            </w:pPr>
            <w:r>
              <w:rPr>
                <w:sz w:val="18"/>
              </w:rPr>
              <w:t>Completion needs actual_start and actual_end; dates may differ from plan; incompatible currency →422; positive treated area cannot exceed field area</w:t>
            </w:r>
          </w:p>
        </w:tc>
      </w:tr>
      <w:tr>
        <w:trPr>
          <w:cantSplit/>
        </w:trPr>
        <w:tc>
          <w:tcPr>
            <w:tcW w:type="dxa" w:w="2815"/>
            <w:vAlign w:val="center"/>
            <w:shd w:fill="FFFFFF"/>
          </w:tcPr>
          <w:p>
            <w:pPr>
              <w:spacing w:after="40" w:line="247" w:lineRule="auto"/>
            </w:pPr>
            <w:r>
              <w:rPr>
                <w:sz w:val="18"/>
              </w:rPr>
              <w:t>W17 Soil-test entry</w:t>
            </w:r>
          </w:p>
        </w:tc>
        <w:tc>
          <w:tcPr>
            <w:tcW w:type="dxa" w:w="2371"/>
            <w:vAlign w:val="center"/>
            <w:shd w:fill="FFFFFF"/>
          </w:tcPr>
          <w:p>
            <w:pPr>
              <w:spacing w:after="40" w:line="247" w:lineRule="auto"/>
            </w:pPr>
            <w:r>
              <w:rPr>
                <w:sz w:val="18"/>
              </w:rPr>
              <w:t>Farmer/agronomist; SoilTestCreate</w:t>
            </w:r>
          </w:p>
        </w:tc>
        <w:tc>
          <w:tcPr>
            <w:tcW w:type="dxa" w:w="1778"/>
            <w:vAlign w:val="center"/>
            <w:shd w:fill="FFFFFF"/>
          </w:tcPr>
          <w:p>
            <w:pPr>
              <w:spacing w:after="40" w:line="247" w:lineRule="auto"/>
            </w:pPr>
            <w:r>
              <w:rPr>
                <w:sz w:val="18"/>
              </w:rPr>
              <w:t>Record units, sample depth/time/method and source evidence</w:t>
            </w:r>
          </w:p>
        </w:tc>
        <w:tc>
          <w:tcPr>
            <w:tcW w:type="dxa" w:w="7853"/>
            <w:vAlign w:val="center"/>
            <w:shd w:fill="FFFFFF"/>
          </w:tcPr>
          <w:p>
            <w:pPr>
              <w:spacing w:after="40" w:line="247" w:lineRule="auto"/>
            </w:pPr>
            <w:r>
              <w:rPr>
                <w:sz w:val="18"/>
              </w:rPr>
              <w:t>OCR if later added creates a draft requiring confirmation; no assumption of interchangeable extraction methods; corrections supersede prior record</w:t>
            </w:r>
          </w:p>
        </w:tc>
      </w:tr>
      <w:tr>
        <w:trPr>
          <w:cantSplit/>
        </w:trPr>
        <w:tc>
          <w:tcPr>
            <w:tcW w:type="dxa" w:w="2815"/>
            <w:vAlign w:val="center"/>
            <w:shd w:fill="F6F8FA"/>
          </w:tcPr>
          <w:p>
            <w:pPr>
              <w:spacing w:after="40" w:line="247" w:lineRule="auto"/>
            </w:pPr>
            <w:r>
              <w:rPr>
                <w:sz w:val="18"/>
              </w:rPr>
              <w:t>W18 VRA zone generation</w:t>
            </w:r>
          </w:p>
        </w:tc>
        <w:tc>
          <w:tcPr>
            <w:tcW w:type="dxa" w:w="2371"/>
            <w:vAlign w:val="center"/>
            <w:shd w:fill="F6F8FA"/>
          </w:tcPr>
          <w:p>
            <w:pPr>
              <w:spacing w:after="40" w:line="247" w:lineRule="auto"/>
            </w:pPr>
            <w:r>
              <w:rPr>
                <w:sz w:val="18"/>
              </w:rPr>
              <w:t>Agronomist; ZoningRequest</w:t>
            </w:r>
          </w:p>
        </w:tc>
        <w:tc>
          <w:tcPr>
            <w:tcW w:type="dxa" w:w="1778"/>
            <w:vAlign w:val="center"/>
            <w:shd w:fill="F6F8FA"/>
          </w:tcPr>
          <w:p>
            <w:pPr>
              <w:spacing w:after="40" w:line="247" w:lineRule="auto"/>
            </w:pPr>
            <w:r>
              <w:rPr>
                <w:sz w:val="18"/>
              </w:rPr>
              <w:t>Require valid observations/current boundary, normalize layer weights, cluster, merge undersized fragments, publish zones</w:t>
            </w:r>
          </w:p>
        </w:tc>
        <w:tc>
          <w:tcPr>
            <w:tcW w:type="dxa" w:w="7853"/>
            <w:vAlign w:val="center"/>
            <w:shd w:fill="F6F8FA"/>
          </w:tcPr>
          <w:p>
            <w:pPr>
              <w:spacing w:after="40" w:line="247" w:lineRule="auto"/>
            </w:pPr>
            <w:r>
              <w:rPr>
                <w:sz w:val="18"/>
              </w:rPr>
              <w:t>Insufficient usable area or fewer distinct clusters →insufficient; no fake requested zone count; immutable source versions preserved</w:t>
            </w:r>
          </w:p>
        </w:tc>
      </w:tr>
      <w:tr>
        <w:trPr>
          <w:cantSplit/>
        </w:trPr>
        <w:tc>
          <w:tcPr>
            <w:tcW w:type="dxa" w:w="2815"/>
            <w:vAlign w:val="center"/>
            <w:shd w:fill="FFFFFF"/>
          </w:tcPr>
          <w:p>
            <w:pPr>
              <w:spacing w:after="40" w:line="247" w:lineRule="auto"/>
            </w:pPr>
            <w:r>
              <w:rPr>
                <w:sz w:val="18"/>
              </w:rPr>
              <w:t>W19 Prescription approval/export</w:t>
            </w:r>
          </w:p>
        </w:tc>
        <w:tc>
          <w:tcPr>
            <w:tcW w:type="dxa" w:w="2371"/>
            <w:vAlign w:val="center"/>
            <w:shd w:fill="FFFFFF"/>
          </w:tcPr>
          <w:p>
            <w:pPr>
              <w:spacing w:after="40" w:line="247" w:lineRule="auto"/>
            </w:pPr>
            <w:r>
              <w:rPr>
                <w:sz w:val="18"/>
              </w:rPr>
              <w:t>Agronomist; PrescriptionCreate and Review</w:t>
            </w:r>
          </w:p>
        </w:tc>
        <w:tc>
          <w:tcPr>
            <w:tcW w:type="dxa" w:w="1778"/>
            <w:vAlign w:val="center"/>
            <w:shd w:fill="FFFFFF"/>
          </w:tcPr>
          <w:p>
            <w:pPr>
              <w:spacing w:after="40" w:line="247" w:lineRule="auto"/>
            </w:pPr>
            <w:r>
              <w:rPr>
                <w:sz w:val="18"/>
              </w:rPr>
              <w:t>Draft rates per zone →review exact version→approved→queued export→exported</w:t>
            </w:r>
          </w:p>
        </w:tc>
        <w:tc>
          <w:tcPr>
            <w:tcW w:type="dxa" w:w="7853"/>
            <w:vAlign w:val="center"/>
            <w:shd w:fill="FFFFFF"/>
          </w:tcPr>
          <w:p>
            <w:pPr>
              <w:spacing w:after="40" w:line="247" w:lineRule="auto"/>
            </w:pPr>
            <w:r>
              <w:rPr>
                <w:sz w:val="18"/>
              </w:rPr>
              <w:t>Rate/area/units validation; stale boundary or amended rates invalidates approval; unsupported ISOXML equipment profile →422; export does not actuate machinery</w:t>
            </w:r>
          </w:p>
        </w:tc>
      </w:tr>
      <w:tr>
        <w:trPr>
          <w:cantSplit/>
        </w:trPr>
        <w:tc>
          <w:tcPr>
            <w:tcW w:type="dxa" w:w="2815"/>
            <w:vAlign w:val="center"/>
            <w:shd w:fill="F6F8FA"/>
          </w:tcPr>
          <w:p>
            <w:pPr>
              <w:spacing w:after="40" w:line="247" w:lineRule="auto"/>
            </w:pPr>
            <w:r>
              <w:rPr>
                <w:sz w:val="18"/>
              </w:rPr>
              <w:t>W20 AI advisory</w:t>
            </w:r>
          </w:p>
        </w:tc>
        <w:tc>
          <w:tcPr>
            <w:tcW w:type="dxa" w:w="2371"/>
            <w:vAlign w:val="center"/>
            <w:shd w:fill="F6F8FA"/>
          </w:tcPr>
          <w:p>
            <w:pPr>
              <w:spacing w:after="40" w:line="247" w:lineRule="auto"/>
            </w:pPr>
            <w:r>
              <w:rPr>
                <w:sz w:val="18"/>
              </w:rPr>
              <w:t>Scoped farmer/advisor; AdviceRequest</w:t>
            </w:r>
          </w:p>
        </w:tc>
        <w:tc>
          <w:tcPr>
            <w:tcW w:type="dxa" w:w="1778"/>
            <w:vAlign w:val="center"/>
            <w:shd w:fill="F6F8FA"/>
          </w:tcPr>
          <w:p>
            <w:pPr>
              <w:spacing w:after="40" w:line="247" w:lineRule="auto"/>
            </w:pPr>
            <w:r>
              <w:rPr>
                <w:sz w:val="18"/>
              </w:rPr>
              <w:t>Retrieve authorized evidence and approved knowledge →model→schema/citation/unit checks→draft/needs_review/abstained</w:t>
            </w:r>
          </w:p>
        </w:tc>
        <w:tc>
          <w:tcPr>
            <w:tcW w:type="dxa" w:w="7853"/>
            <w:vAlign w:val="center"/>
            <w:shd w:fill="F6F8FA"/>
          </w:tcPr>
          <w:p>
            <w:pPr>
              <w:spacing w:after="40" w:line="247" w:lineRule="auto"/>
            </w:pPr>
            <w:r>
              <w:rPr>
                <w:sz w:val="18"/>
              </w:rPr>
              <w:t>Model timeout becomes failed job; no evidence →abstain; chemical/dosage actions require human review; model output cannot invoke writes</w:t>
            </w:r>
          </w:p>
        </w:tc>
      </w:tr>
      <w:tr>
        <w:trPr>
          <w:cantSplit/>
        </w:trPr>
        <w:tc>
          <w:tcPr>
            <w:tcW w:type="dxa" w:w="2815"/>
            <w:vAlign w:val="center"/>
            <w:shd w:fill="FFFFFF"/>
          </w:tcPr>
          <w:p>
            <w:pPr>
              <w:spacing w:after="40" w:line="247" w:lineRule="auto"/>
            </w:pPr>
            <w:r>
              <w:rPr>
                <w:sz w:val="18"/>
              </w:rPr>
              <w:t>W21 Reports and exports</w:t>
            </w:r>
          </w:p>
        </w:tc>
        <w:tc>
          <w:tcPr>
            <w:tcW w:type="dxa" w:w="2371"/>
            <w:vAlign w:val="center"/>
            <w:shd w:fill="FFFFFF"/>
          </w:tcPr>
          <w:p>
            <w:pPr>
              <w:spacing w:after="40" w:line="247" w:lineRule="auto"/>
            </w:pPr>
            <w:r>
              <w:rPr>
                <w:sz w:val="18"/>
              </w:rPr>
              <w:t>report:run; ReportRequest</w:t>
            </w:r>
          </w:p>
        </w:tc>
        <w:tc>
          <w:tcPr>
            <w:tcW w:type="dxa" w:w="1778"/>
            <w:vAlign w:val="center"/>
            <w:shd w:fill="FFFFFF"/>
          </w:tcPr>
          <w:p>
            <w:pPr>
              <w:spacing w:after="40" w:line="247" w:lineRule="auto"/>
            </w:pPr>
            <w:r>
              <w:rPr>
                <w:sz w:val="18"/>
              </w:rPr>
              <w:t>Freeze authorized field list and cutoff; background render; validate output; publish asset</w:t>
            </w:r>
          </w:p>
        </w:tc>
        <w:tc>
          <w:tcPr>
            <w:tcW w:type="dxa" w:w="7853"/>
            <w:vAlign w:val="center"/>
            <w:shd w:fill="FFFFFF"/>
          </w:tcPr>
          <w:p>
            <w:pPr>
              <w:spacing w:after="40" w:line="247" w:lineRule="auto"/>
            </w:pPr>
            <w:r>
              <w:rPr>
                <w:sz w:val="18"/>
              </w:rPr>
              <w:t>Report with incomplete evidence shows partial coverage; permission rechecked before download and for every included field; changed scope blocks old export until regenerated</w:t>
            </w:r>
          </w:p>
        </w:tc>
      </w:tr>
      <w:tr>
        <w:trPr>
          <w:cantSplit/>
        </w:trPr>
        <w:tc>
          <w:tcPr>
            <w:tcW w:type="dxa" w:w="2815"/>
            <w:vAlign w:val="center"/>
            <w:shd w:fill="F6F8FA"/>
          </w:tcPr>
          <w:p>
            <w:pPr>
              <w:spacing w:after="40" w:line="247" w:lineRule="auto"/>
            </w:pPr>
            <w:r>
              <w:rPr>
                <w:sz w:val="18"/>
              </w:rPr>
              <w:t>W22 Machinery/OAuth sync</w:t>
            </w:r>
          </w:p>
        </w:tc>
        <w:tc>
          <w:tcPr>
            <w:tcW w:type="dxa" w:w="2371"/>
            <w:vAlign w:val="center"/>
            <w:shd w:fill="F6F8FA"/>
          </w:tcPr>
          <w:p>
            <w:pPr>
              <w:spacing w:after="40" w:line="247" w:lineRule="auto"/>
            </w:pPr>
            <w:r>
              <w:rPr>
                <w:sz w:val="18"/>
              </w:rPr>
              <w:t>integration:manage; OAuthStart/Finish then sync</w:t>
            </w:r>
          </w:p>
        </w:tc>
        <w:tc>
          <w:tcPr>
            <w:tcW w:type="dxa" w:w="1778"/>
            <w:vAlign w:val="center"/>
            <w:shd w:fill="F6F8FA"/>
          </w:tcPr>
          <w:p>
            <w:pPr>
              <w:spacing w:after="40" w:line="247" w:lineRule="auto"/>
            </w:pPr>
            <w:r>
              <w:rPr>
                <w:sz w:val="18"/>
              </w:rPr>
              <w:t>Bind state to tenant/user, exchange server-side, store secret reference, choose scoped mappings, cursor import</w:t>
            </w:r>
          </w:p>
        </w:tc>
        <w:tc>
          <w:tcPr>
            <w:tcW w:type="dxa" w:w="7853"/>
            <w:vAlign w:val="center"/>
            <w:shd w:fill="F6F8FA"/>
          </w:tcPr>
          <w:p>
            <w:pPr>
              <w:spacing w:after="40" w:line="247" w:lineRule="auto"/>
            </w:pPr>
            <w:r>
              <w:rPr>
                <w:sz w:val="18"/>
              </w:rPr>
              <w:t>Replay state rejected; provider revoked →reauth_required; no indefinite retry of 401; provider external IDs dedupe imported operations</w:t>
            </w:r>
          </w:p>
        </w:tc>
      </w:tr>
      <w:tr>
        <w:trPr>
          <w:cantSplit/>
        </w:trPr>
        <w:tc>
          <w:tcPr>
            <w:tcW w:type="dxa" w:w="2815"/>
            <w:vAlign w:val="center"/>
            <w:shd w:fill="FFFFFF"/>
          </w:tcPr>
          <w:p>
            <w:pPr>
              <w:spacing w:after="40" w:line="247" w:lineRule="auto"/>
            </w:pPr>
            <w:r>
              <w:rPr>
                <w:sz w:val="18"/>
              </w:rPr>
              <w:t>W23 Notification delivery</w:t>
            </w:r>
          </w:p>
        </w:tc>
        <w:tc>
          <w:tcPr>
            <w:tcW w:type="dxa" w:w="2371"/>
            <w:vAlign w:val="center"/>
            <w:shd w:fill="FFFFFF"/>
          </w:tcPr>
          <w:p>
            <w:pPr>
              <w:spacing w:after="40" w:line="247" w:lineRule="auto"/>
            </w:pPr>
            <w:r>
              <w:rPr>
                <w:sz w:val="18"/>
              </w:rPr>
              <w:t>Service; immutable notification intent</w:t>
            </w:r>
          </w:p>
        </w:tc>
        <w:tc>
          <w:tcPr>
            <w:tcW w:type="dxa" w:w="1778"/>
            <w:vAlign w:val="center"/>
            <w:shd w:fill="FFFFFF"/>
          </w:tcPr>
          <w:p>
            <w:pPr>
              <w:spacing w:after="40" w:line="247" w:lineRule="auto"/>
            </w:pPr>
            <w:r>
              <w:rPr>
                <w:sz w:val="18"/>
              </w:rPr>
              <w:t>Resolve preference/locale/quiet hours/consent →send via configured provider→record receipt</w:t>
            </w:r>
          </w:p>
        </w:tc>
        <w:tc>
          <w:tcPr>
            <w:tcW w:type="dxa" w:w="7853"/>
            <w:vAlign w:val="center"/>
            <w:shd w:fill="FFFFFF"/>
          </w:tcPr>
          <w:p>
            <w:pPr>
              <w:spacing w:after="40" w:line="247" w:lineRule="auto"/>
            </w:pPr>
            <w:r>
              <w:rPr>
                <w:sz w:val="18"/>
              </w:rPr>
              <w:t>Recheck consent just before send; ambiguous send reconciled by provider key if supported; if unsupported, document possible duplicate delivery and suppress unsafe retries</w:t>
            </w:r>
          </w:p>
        </w:tc>
      </w:tr>
      <w:tr>
        <w:trPr>
          <w:cantSplit/>
        </w:trPr>
        <w:tc>
          <w:tcPr>
            <w:tcW w:type="dxa" w:w="2815"/>
            <w:vAlign w:val="center"/>
            <w:shd w:fill="F6F8FA"/>
          </w:tcPr>
          <w:p>
            <w:pPr>
              <w:spacing w:after="40" w:line="247" w:lineRule="auto"/>
            </w:pPr>
            <w:r>
              <w:rPr>
                <w:sz w:val="18"/>
              </w:rPr>
              <w:t>W24 Data export/erasure</w:t>
            </w:r>
          </w:p>
        </w:tc>
        <w:tc>
          <w:tcPr>
            <w:tcW w:type="dxa" w:w="2371"/>
            <w:vAlign w:val="center"/>
            <w:shd w:fill="F6F8FA"/>
          </w:tcPr>
          <w:p>
            <w:pPr>
              <w:spacing w:after="40" w:line="247" w:lineRule="auto"/>
            </w:pPr>
            <w:r>
              <w:rPr>
                <w:sz w:val="18"/>
              </w:rPr>
              <w:t>Subject or tenant owner; PrivacyRequest</w:t>
            </w:r>
          </w:p>
        </w:tc>
        <w:tc>
          <w:tcPr>
            <w:tcW w:type="dxa" w:w="1778"/>
            <w:vAlign w:val="center"/>
            <w:shd w:fill="F6F8FA"/>
          </w:tcPr>
          <w:p>
            <w:pPr>
              <w:spacing w:after="40" w:line="247" w:lineRule="auto"/>
            </w:pPr>
            <w:r>
              <w:rPr>
                <w:sz w:val="18"/>
              </w:rPr>
              <w:t>Verify authority, enumerate lineage, apply hold policy, export or staged erasure, invalidate access, write minimal completion audit</w:t>
            </w:r>
          </w:p>
        </w:tc>
        <w:tc>
          <w:tcPr>
            <w:tcW w:type="dxa" w:w="7853"/>
            <w:vAlign w:val="center"/>
            <w:shd w:fill="F6F8FA"/>
          </w:tcPr>
          <w:p>
            <w:pPr>
              <w:spacing w:after="40" w:line="247" w:lineRule="auto"/>
            </w:pPr>
            <w:r>
              <w:rPr>
                <w:sz w:val="18"/>
              </w:rPr>
              <w:t>Tenant deletion has 7-day cancellation window; emergency security suspension immediate. Backups expire on schedule and replay deletion ledger after restore; no claim of instant erasure from immutable backups</w:t>
            </w:r>
          </w:p>
        </w:tc>
      </w:tr>
      <w:tr>
        <w:trPr>
          <w:cantSplit/>
        </w:trPr>
        <w:tc>
          <w:tcPr>
            <w:tcW w:type="dxa" w:w="2815"/>
            <w:vAlign w:val="center"/>
            <w:shd w:fill="FFFFFF"/>
          </w:tcPr>
          <w:p>
            <w:pPr>
              <w:spacing w:after="40" w:line="247" w:lineRule="auto"/>
            </w:pPr>
            <w:r>
              <w:rPr>
                <w:sz w:val="18"/>
              </w:rPr>
              <w:t>W25 Predictions</w:t>
            </w:r>
          </w:p>
        </w:tc>
        <w:tc>
          <w:tcPr>
            <w:tcW w:type="dxa" w:w="2371"/>
            <w:vAlign w:val="center"/>
            <w:shd w:fill="FFFFFF"/>
          </w:tcPr>
          <w:p>
            <w:pPr>
              <w:spacing w:after="40" w:line="247" w:lineRule="auto"/>
            </w:pPr>
            <w:r>
              <w:rPr>
                <w:sz w:val="18"/>
              </w:rPr>
              <w:t>prediction:run; PredictionRequest</w:t>
            </w:r>
          </w:p>
        </w:tc>
        <w:tc>
          <w:tcPr>
            <w:tcW w:type="dxa" w:w="1778"/>
            <w:vAlign w:val="center"/>
            <w:shd w:fill="FFFFFF"/>
          </w:tcPr>
          <w:p>
            <w:pPr>
              <w:spacing w:after="40" w:line="247" w:lineRule="auto"/>
            </w:pPr>
            <w:r>
              <w:rPr>
                <w:sz w:val="18"/>
              </w:rPr>
              <w:t>Resolve approved model by crop/country/date; assemble historical features; predict interval/label; store model card reference</w:t>
            </w:r>
          </w:p>
        </w:tc>
        <w:tc>
          <w:tcPr>
            <w:tcW w:type="dxa" w:w="7853"/>
            <w:vAlign w:val="center"/>
            <w:shd w:fill="FFFFFF"/>
          </w:tcPr>
          <w:p>
            <w:pPr>
              <w:spacing w:after="40" w:line="247" w:lineRule="auto"/>
            </w:pPr>
            <w:r>
              <w:rPr>
                <w:sz w:val="18"/>
              </w:rPr>
              <w:t>Unsupported/missing evidence →abstained; no LLM-generated yield number; model failure retry only when transient</w:t>
            </w:r>
          </w:p>
        </w:tc>
      </w:tr>
      <w:tr>
        <w:trPr>
          <w:cantSplit/>
        </w:trPr>
        <w:tc>
          <w:tcPr>
            <w:tcW w:type="dxa" w:w="2815"/>
            <w:vAlign w:val="center"/>
            <w:shd w:fill="F6F8FA"/>
          </w:tcPr>
          <w:p>
            <w:pPr>
              <w:spacing w:after="40" w:line="247" w:lineRule="auto"/>
            </w:pPr>
            <w:r>
              <w:rPr>
                <w:sz w:val="18"/>
              </w:rPr>
              <w:t>W26 Enterprise branding</w:t>
            </w:r>
          </w:p>
        </w:tc>
        <w:tc>
          <w:tcPr>
            <w:tcW w:type="dxa" w:w="2371"/>
            <w:vAlign w:val="center"/>
            <w:shd w:fill="F6F8FA"/>
          </w:tcPr>
          <w:p>
            <w:pPr>
              <w:spacing w:after="40" w:line="247" w:lineRule="auto"/>
            </w:pPr>
            <w:r>
              <w:rPr>
                <w:sz w:val="18"/>
              </w:rPr>
              <w:t>Tenant admin; approved configuration release</w:t>
            </w:r>
          </w:p>
        </w:tc>
        <w:tc>
          <w:tcPr>
            <w:tcW w:type="dxa" w:w="1778"/>
            <w:vAlign w:val="center"/>
            <w:shd w:fill="F6F8FA"/>
          </w:tcPr>
          <w:p>
            <w:pPr>
              <w:spacing w:after="40" w:line="247" w:lineRule="auto"/>
            </w:pPr>
            <w:r>
              <w:rPr>
                <w:sz w:val="18"/>
              </w:rPr>
              <w:t>Upload vetted logo/colors/domain proof; deploy allowlisted theme; preserve contrast and tenant boundaries</w:t>
            </w:r>
          </w:p>
        </w:tc>
        <w:tc>
          <w:tcPr>
            <w:tcW w:type="dxa" w:w="7853"/>
            <w:vAlign w:val="center"/>
            <w:shd w:fill="F6F8FA"/>
          </w:tcPr>
          <w:p>
            <w:pPr>
              <w:spacing w:after="40" w:line="247" w:lineRule="auto"/>
            </w:pPr>
            <w:r>
              <w:rPr>
                <w:sz w:val="18"/>
              </w:rPr>
              <w:t>Arbitrary scripts/CSS/redirect URLs prohibited. Domain onboarding is operator-reviewed in v1, not public API</w:t>
            </w:r>
          </w:p>
        </w:tc>
      </w:tr>
      <w:tr>
        <w:trPr>
          <w:cantSplit/>
        </w:trPr>
        <w:tc>
          <w:tcPr>
            <w:tcW w:type="dxa" w:w="2815"/>
            <w:vAlign w:val="center"/>
            <w:shd w:fill="FFFFFF"/>
          </w:tcPr>
          <w:p>
            <w:pPr>
              <w:spacing w:after="40" w:line="247" w:lineRule="auto"/>
            </w:pPr>
            <w:r>
              <w:rPr>
                <w:sz w:val="18"/>
              </w:rPr>
              <w:t>W27 Regional analytics/exploration</w:t>
            </w:r>
          </w:p>
        </w:tc>
        <w:tc>
          <w:tcPr>
            <w:tcW w:type="dxa" w:w="2371"/>
            <w:vAlign w:val="center"/>
            <w:shd w:fill="FFFFFF"/>
          </w:tcPr>
          <w:p>
            <w:pPr>
              <w:spacing w:after="40" w:line="247" w:lineRule="auto"/>
            </w:pPr>
            <w:r>
              <w:rPr>
                <w:sz w:val="18"/>
              </w:rPr>
              <w:t>Authorized advisor; current field set or licensed AOI</w:t>
            </w:r>
          </w:p>
        </w:tc>
        <w:tc>
          <w:tcPr>
            <w:tcW w:type="dxa" w:w="1778"/>
            <w:vAlign w:val="center"/>
            <w:shd w:fill="FFFFFF"/>
          </w:tcPr>
          <w:p>
            <w:pPr>
              <w:spacing w:after="40" w:line="247" w:lineRule="auto"/>
            </w:pPr>
            <w:r>
              <w:rPr>
                <w:sz w:val="18"/>
              </w:rPr>
              <w:t>Async imagery/portfolio reports, approved indices, damage/classification outputs via predictions</w:t>
            </w:r>
          </w:p>
        </w:tc>
        <w:tc>
          <w:tcPr>
            <w:tcW w:type="dxa" w:w="7853"/>
            <w:vAlign w:val="center"/>
            <w:shd w:fill="FFFFFF"/>
          </w:tcPr>
          <w:p>
            <w:pPr>
              <w:spacing w:after="40" w:line="247" w:lineRule="auto"/>
            </w:pPr>
            <w:r>
              <w:rPr>
                <w:sz w:val="18"/>
              </w:rPr>
              <w:t>Unowned arbitrary AOI and commercial imagery require separate entitlement and consent contract before activation; no implied access from being tenant admin</w:t>
            </w:r>
          </w:p>
        </w:tc>
      </w:tr>
      <w:tr>
        <w:trPr>
          <w:cantSplit/>
        </w:trPr>
        <w:tc>
          <w:tcPr>
            <w:tcW w:type="dxa" w:w="2815"/>
            <w:vAlign w:val="center"/>
            <w:shd w:fill="F6F8FA"/>
          </w:tcPr>
          <w:p>
            <w:pPr>
              <w:spacing w:after="40" w:line="247" w:lineRule="auto"/>
            </w:pPr>
            <w:r>
              <w:rPr>
                <w:sz w:val="18"/>
              </w:rPr>
              <w:t>W28 Entitlement change</w:t>
            </w:r>
          </w:p>
        </w:tc>
        <w:tc>
          <w:tcPr>
            <w:tcW w:type="dxa" w:w="2371"/>
            <w:vAlign w:val="center"/>
            <w:shd w:fill="F6F8FA"/>
          </w:tcPr>
          <w:p>
            <w:pPr>
              <w:spacing w:after="40" w:line="247" w:lineRule="auto"/>
            </w:pPr>
            <w:r>
              <w:rPr>
                <w:sz w:val="18"/>
              </w:rPr>
              <w:t>Billing operator/service</w:t>
            </w:r>
          </w:p>
        </w:tc>
        <w:tc>
          <w:tcPr>
            <w:tcW w:type="dxa" w:w="1778"/>
            <w:vAlign w:val="center"/>
            <w:shd w:fill="F6F8FA"/>
          </w:tcPr>
          <w:p>
            <w:pPr>
              <w:spacing w:after="40" w:line="247" w:lineRule="auto"/>
            </w:pPr>
            <w:r>
              <w:rPr>
                <w:sz w:val="18"/>
              </w:rPr>
              <w:t>Versioned entitlement effective dates, usage reconciliation, graceful admission changes</w:t>
            </w:r>
          </w:p>
        </w:tc>
        <w:tc>
          <w:tcPr>
            <w:tcW w:type="dxa" w:w="7853"/>
            <w:vAlign w:val="center"/>
            <w:shd w:fill="F6F8FA"/>
          </w:tcPr>
          <w:p>
            <w:pPr>
              <w:spacing w:after="40" w:line="247" w:lineRule="auto"/>
            </w:pPr>
            <w:r>
              <w:rPr>
                <w:sz w:val="18"/>
              </w:rPr>
              <w:t>Already admitted valid work completes; no deletion on downgrade; security/consent overrides may cancel</w:t>
            </w:r>
          </w:p>
        </w:tc>
      </w:tr>
    </w:tbl>
    <w:p>
      <w:pPr>
        <w:spacing w:after="40"/>
      </w:pPr>
    </w:p>
    <w:p>
      <w:pPr>
        <w:pStyle w:val="Heading2"/>
      </w:pPr>
      <w:r>
        <w:t>State transitions and guards</w:t>
      </w:r>
    </w:p>
    <w:p>
      <w:pPr>
        <w:pStyle w:val="Heading3"/>
      </w:pPr>
      <w:r>
        <w:t>Jobs</w:t>
      </w:r>
    </w:p>
    <w:p>
      <w:r>
        <w:rPr>
          <w:rFonts w:ascii="Consolas" w:hAnsi="Consolas"/>
          <w:sz w:val="18"/>
        </w:rPr>
        <w:t>queued → running → waiting_provider → running → succeeded | partial | failed</w:t>
      </w:r>
      <w:r>
        <w:t>.</w:t>
      </w:r>
    </w:p>
    <w:p>
      <w:r>
        <w:t xml:space="preserve">Transient failures from running/waiting_provider go to </w:t>
      </w:r>
      <w:r>
        <w:rPr>
          <w:rFonts w:ascii="Consolas" w:hAnsi="Consolas"/>
          <w:sz w:val="18"/>
        </w:rPr>
        <w:t>retry_wait → queued</w:t>
      </w:r>
      <w:r>
        <w:t xml:space="preserve">; waiting_provider is persisted provider operation, not an in-memory wait. Cancellation from nonterminal states goes to </w:t>
      </w:r>
      <w:r>
        <w:rPr>
          <w:rFonts w:ascii="Consolas" w:hAnsi="Consolas"/>
          <w:sz w:val="18"/>
        </w:rPr>
        <w:t>cancel_requested → cancelled</w:t>
      </w:r>
      <w:r>
        <w:t>; a provider completing concurrently can result in succeeded if publication committed first. Failed jobs are immutable; manual retry creates a linked new attempt/job according to dedupe policy. Terminal job status is never reverted.</w:t>
      </w:r>
    </w:p>
    <w:p>
      <w:r>
        <w:t>Leases: claim queued work with row lock/SKIP LOCKED, set lease owner, expiry and fence; heartbeat during owned execution. On expired lease, reconciler checks provider before requeueing. Publication transaction compares fence and boundary snapshot, inserts unique artifacts/observations, updates result manifest and writes outbox. Object upload alone does not mean published.</w:t>
      </w:r>
    </w:p>
    <w:p>
      <w:pPr>
        <w:pStyle w:val="Heading3"/>
      </w:pPr>
      <w:r>
        <w:t>Tasks and inspections</w:t>
      </w:r>
    </w:p>
    <w:p>
      <w:r>
        <w:t xml:space="preserve">Task create starts assigned. </w:t>
      </w:r>
      <w:r>
        <w:rPr>
          <w:rFonts w:ascii="Consolas" w:hAnsi="Consolas"/>
          <w:sz w:val="18"/>
        </w:rPr>
        <w:t>assigned→in_progress→submitted→closed</w:t>
      </w:r>
      <w:r>
        <w:t xml:space="preserve">; manager may return submitted→in_progress with reason. </w:t>
      </w:r>
      <w:r>
        <w:rPr>
          <w:rFonts w:ascii="Consolas" w:hAnsi="Consolas"/>
          <w:sz w:val="18"/>
        </w:rPr>
        <w:t>assigned|in_progress|submitted→cancelled</w:t>
      </w:r>
      <w:r>
        <w:t xml:space="preserve"> requires reason. </w:t>
      </w:r>
      <w:r>
        <w:rPr>
          <w:rFonts w:ascii="Consolas" w:hAnsi="Consolas"/>
          <w:sz w:val="18"/>
        </w:rPr>
        <w:t>open</w:t>
      </w:r>
      <w:r>
        <w:t xml:space="preserve"> exists for internal imported legacy/unassigned records; assigning an active scoped assignee transitions to assigned. Only assigned scout or scoped manager/agronomist can submit. Inspection submission does not close task until supervisor review where the tenant policy requires it. Submitted inspection immutable; correction references supersedes_id. Reopening never overwrites the original report.</w:t>
      </w:r>
    </w:p>
    <w:p>
      <w:pPr>
        <w:pStyle w:val="Heading3"/>
      </w:pPr>
      <w:r>
        <w:t>Activity</w:t>
      </w:r>
    </w:p>
    <w:p>
      <w:r>
        <w:t xml:space="preserve">Create planned. </w:t>
      </w:r>
      <w:r>
        <w:rPr>
          <w:rFonts w:ascii="Consolas" w:hAnsi="Consolas"/>
          <w:sz w:val="18"/>
        </w:rPr>
        <w:t>planned→in_progress</w:t>
      </w:r>
      <w:r>
        <w:t xml:space="preserve"> requires actual_start; </w:t>
      </w:r>
      <w:r>
        <w:rPr>
          <w:rFonts w:ascii="Consolas" w:hAnsi="Consolas"/>
          <w:sz w:val="18"/>
        </w:rPr>
        <w:t>in_progress→completed</w:t>
      </w:r>
      <w:r>
        <w:t xml:space="preserve"> requires actual_end and consistent actual dates. </w:t>
      </w:r>
      <w:r>
        <w:rPr>
          <w:rFonts w:ascii="Consolas" w:hAnsi="Consolas"/>
          <w:sz w:val="18"/>
        </w:rPr>
        <w:t>planned|in_progress→cancelled</w:t>
      </w:r>
      <w:r>
        <w:t xml:space="preserve"> requires reason. To record historical work, create planned record with historical plan dates, then guarded transitions; the API allows this, unlike some reference interfaces. Completed activity correction creates a compensating audit trail with explicit manager permission and new version; there is no blind status PATCH.</w:t>
      </w:r>
    </w:p>
    <w:p>
      <w:pPr>
        <w:pStyle w:val="Heading3"/>
      </w:pPr>
      <w:r>
        <w:t>Seasons and crops</w:t>
      </w:r>
    </w:p>
    <w:p>
      <w:r>
        <w:t>Season planned→active→closed through validated PATCH; closed→active only manager with reason in audit request context and no conflicting archival restriction. Crop planned→growing→harvested|failed; harvested requires harvest_date. Date correction increments version and marks dependent forecasts stale. Cycle deletion is not exposed; erroneous cycles are failed with explanation or superseded by an audited administrative correction.</w:t>
      </w:r>
    </w:p>
    <w:p>
      <w:pPr>
        <w:pStyle w:val="Heading3"/>
      </w:pPr>
      <w:r>
        <w:t>Advice prescriptions</w:t>
      </w:r>
    </w:p>
    <w:p>
      <w:r>
        <w:t>Advice system output is draft, needs_review or abstained. Agronomist Review maps approve→approved and reject→rejected, requires exact current version and valid evidence. Expiration does not delete advice; retrieval returns expired applicability in UI. Prescriptions create draft; approval records reviewer/time; approved→exported on validated export completion. Revisions after approval create a replacement draft and supersede the old prescription. Approval cannot be inferred from a model confidence score.</w:t>
      </w:r>
    </w:p>
    <w:p>
      <w:pPr>
        <w:pStyle w:val="Heading2"/>
      </w:pPr>
      <w:r>
        <w:t>Idempotency conflicts and retry decision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Condition</w:t>
            </w:r>
          </w:p>
        </w:tc>
        <w:tc>
          <w:tcPr>
            <w:tcW w:type="dxa" w:w="5779"/>
            <w:vAlign w:val="center"/>
            <w:shd w:fill="DCE8F1"/>
          </w:tcPr>
          <w:p>
            <w:pPr>
              <w:spacing w:after="40" w:line="247" w:lineRule="auto"/>
            </w:pPr>
            <w:r>
              <w:rPr>
                <w:b/>
                <w:sz w:val="18"/>
              </w:rPr>
              <w:t>HTTP/job behavior</w:t>
            </w:r>
          </w:p>
        </w:tc>
        <w:tc>
          <w:tcPr>
            <w:tcW w:type="dxa" w:w="5779"/>
            <w:vAlign w:val="center"/>
            <w:shd w:fill="DCE8F1"/>
          </w:tcPr>
          <w:p>
            <w:pPr>
              <w:spacing w:after="40" w:line="247" w:lineRule="auto"/>
            </w:pPr>
            <w:r>
              <w:rPr>
                <w:b/>
                <w:sz w:val="18"/>
              </w:rPr>
              <w:t>Client/worker action</w:t>
            </w:r>
          </w:p>
        </w:tc>
      </w:tr>
      <w:tr>
        <w:trPr>
          <w:cantSplit/>
        </w:trPr>
        <w:tc>
          <w:tcPr>
            <w:tcW w:type="dxa" w:w="3260"/>
            <w:vAlign w:val="center"/>
            <w:shd w:fill="FFFFFF"/>
          </w:tcPr>
          <w:p>
            <w:pPr>
              <w:spacing w:after="40" w:line="247" w:lineRule="auto"/>
            </w:pPr>
            <w:r>
              <w:rPr>
                <w:sz w:val="18"/>
              </w:rPr>
              <w:t>Same idempotency key and canonical request</w:t>
            </w:r>
          </w:p>
        </w:tc>
        <w:tc>
          <w:tcPr>
            <w:tcW w:type="dxa" w:w="5779"/>
            <w:vAlign w:val="center"/>
            <w:shd w:fill="FFFFFF"/>
          </w:tcPr>
          <w:p>
            <w:pPr>
              <w:spacing w:after="40" w:line="247" w:lineRule="auto"/>
            </w:pPr>
            <w:r>
              <w:rPr>
                <w:sz w:val="18"/>
              </w:rPr>
              <w:t>Replay original response</w:t>
            </w:r>
          </w:p>
        </w:tc>
        <w:tc>
          <w:tcPr>
            <w:tcW w:type="dxa" w:w="5779"/>
            <w:vAlign w:val="center"/>
            <w:shd w:fill="FFFFFF"/>
          </w:tcPr>
          <w:p>
            <w:pPr>
              <w:spacing w:after="40" w:line="247" w:lineRule="auto"/>
            </w:pPr>
            <w:r>
              <w:rPr>
                <w:sz w:val="18"/>
              </w:rPr>
              <w:t>Do not create new key just to poll</w:t>
            </w:r>
          </w:p>
        </w:tc>
      </w:tr>
      <w:tr>
        <w:trPr>
          <w:cantSplit/>
        </w:trPr>
        <w:tc>
          <w:tcPr>
            <w:tcW w:type="dxa" w:w="3260"/>
            <w:vAlign w:val="center"/>
            <w:shd w:fill="F6F8FA"/>
          </w:tcPr>
          <w:p>
            <w:pPr>
              <w:spacing w:after="40" w:line="247" w:lineRule="auto"/>
            </w:pPr>
            <w:r>
              <w:rPr>
                <w:sz w:val="18"/>
              </w:rPr>
              <w:t>Same key, different body</w:t>
            </w:r>
          </w:p>
        </w:tc>
        <w:tc>
          <w:tcPr>
            <w:tcW w:type="dxa" w:w="5779"/>
            <w:vAlign w:val="center"/>
            <w:shd w:fill="F6F8FA"/>
          </w:tcPr>
          <w:p>
            <w:pPr>
              <w:spacing w:after="40" w:line="247" w:lineRule="auto"/>
            </w:pPr>
            <w:r>
              <w:rPr>
                <w:sz w:val="18"/>
              </w:rPr>
              <w:t>409 IDEMPOTENCY_MISMATCH</w:t>
            </w:r>
          </w:p>
        </w:tc>
        <w:tc>
          <w:tcPr>
            <w:tcW w:type="dxa" w:w="5779"/>
            <w:vAlign w:val="center"/>
            <w:shd w:fill="F6F8FA"/>
          </w:tcPr>
          <w:p>
            <w:pPr>
              <w:spacing w:after="40" w:line="247" w:lineRule="auto"/>
            </w:pPr>
            <w:r>
              <w:rPr>
                <w:sz w:val="18"/>
              </w:rPr>
              <w:t>Correct client logic; no automatic retry</w:t>
            </w:r>
          </w:p>
        </w:tc>
      </w:tr>
      <w:tr>
        <w:trPr>
          <w:cantSplit/>
        </w:trPr>
        <w:tc>
          <w:tcPr>
            <w:tcW w:type="dxa" w:w="3260"/>
            <w:vAlign w:val="center"/>
            <w:shd w:fill="FFFFFF"/>
          </w:tcPr>
          <w:p>
            <w:pPr>
              <w:spacing w:after="40" w:line="247" w:lineRule="auto"/>
            </w:pPr>
            <w:r>
              <w:rPr>
                <w:sz w:val="18"/>
              </w:rPr>
              <w:t>Concurrent reservation still processing</w:t>
            </w:r>
          </w:p>
        </w:tc>
        <w:tc>
          <w:tcPr>
            <w:tcW w:type="dxa" w:w="5779"/>
            <w:vAlign w:val="center"/>
            <w:shd w:fill="FFFFFF"/>
          </w:tcPr>
          <w:p>
            <w:pPr>
              <w:spacing w:after="40" w:line="247" w:lineRule="auto"/>
            </w:pPr>
            <w:r>
              <w:rPr>
                <w:sz w:val="18"/>
              </w:rPr>
              <w:t>409 REQUEST_IN_PROGRESS + Retry-After</w:t>
            </w:r>
          </w:p>
        </w:tc>
        <w:tc>
          <w:tcPr>
            <w:tcW w:type="dxa" w:w="5779"/>
            <w:vAlign w:val="center"/>
            <w:shd w:fill="FFFFFF"/>
          </w:tcPr>
          <w:p>
            <w:pPr>
              <w:spacing w:after="40" w:line="247" w:lineRule="auto"/>
            </w:pPr>
            <w:r>
              <w:rPr>
                <w:sz w:val="18"/>
              </w:rPr>
              <w:t>Retry same key after delay</w:t>
            </w:r>
          </w:p>
        </w:tc>
      </w:tr>
      <w:tr>
        <w:trPr>
          <w:cantSplit/>
        </w:trPr>
        <w:tc>
          <w:tcPr>
            <w:tcW w:type="dxa" w:w="3260"/>
            <w:vAlign w:val="center"/>
            <w:shd w:fill="F6F8FA"/>
          </w:tcPr>
          <w:p>
            <w:pPr>
              <w:spacing w:after="40" w:line="247" w:lineRule="auto"/>
            </w:pPr>
            <w:r>
              <w:rPr>
                <w:sz w:val="18"/>
              </w:rPr>
              <w:t>Stale resource version</w:t>
            </w:r>
          </w:p>
        </w:tc>
        <w:tc>
          <w:tcPr>
            <w:tcW w:type="dxa" w:w="5779"/>
            <w:vAlign w:val="center"/>
            <w:shd w:fill="F6F8FA"/>
          </w:tcPr>
          <w:p>
            <w:pPr>
              <w:spacing w:after="40" w:line="247" w:lineRule="auto"/>
            </w:pPr>
            <w:r>
              <w:rPr>
                <w:sz w:val="18"/>
              </w:rPr>
              <w:t>412 VERSION_CONFLICT</w:t>
            </w:r>
          </w:p>
        </w:tc>
        <w:tc>
          <w:tcPr>
            <w:tcW w:type="dxa" w:w="5779"/>
            <w:vAlign w:val="center"/>
            <w:shd w:fill="F6F8FA"/>
          </w:tcPr>
          <w:p>
            <w:pPr>
              <w:spacing w:after="40" w:line="247" w:lineRule="auto"/>
            </w:pPr>
            <w:r>
              <w:rPr>
                <w:sz w:val="18"/>
              </w:rPr>
              <w:t>Fetch latest; preserve local edits; explicit merge</w:t>
            </w:r>
          </w:p>
        </w:tc>
      </w:tr>
      <w:tr>
        <w:trPr>
          <w:cantSplit/>
        </w:trPr>
        <w:tc>
          <w:tcPr>
            <w:tcW w:type="dxa" w:w="3260"/>
            <w:vAlign w:val="center"/>
            <w:shd w:fill="FFFFFF"/>
          </w:tcPr>
          <w:p>
            <w:pPr>
              <w:spacing w:after="40" w:line="247" w:lineRule="auto"/>
            </w:pPr>
            <w:r>
              <w:rPr>
                <w:sz w:val="18"/>
              </w:rPr>
              <w:t>Missing If-Match</w:t>
            </w:r>
          </w:p>
        </w:tc>
        <w:tc>
          <w:tcPr>
            <w:tcW w:type="dxa" w:w="5779"/>
            <w:vAlign w:val="center"/>
            <w:shd w:fill="FFFFFF"/>
          </w:tcPr>
          <w:p>
            <w:pPr>
              <w:spacing w:after="40" w:line="247" w:lineRule="auto"/>
            </w:pPr>
            <w:r>
              <w:rPr>
                <w:sz w:val="18"/>
              </w:rPr>
              <w:t>428 PRECONDITION_REQUIRED</w:t>
            </w:r>
          </w:p>
        </w:tc>
        <w:tc>
          <w:tcPr>
            <w:tcW w:type="dxa" w:w="5779"/>
            <w:vAlign w:val="center"/>
            <w:shd w:fill="FFFFFF"/>
          </w:tcPr>
          <w:p>
            <w:pPr>
              <w:spacing w:after="40" w:line="247" w:lineRule="auto"/>
            </w:pPr>
            <w:r>
              <w:rPr>
                <w:sz w:val="18"/>
              </w:rPr>
              <w:t>Fetch ETag then retry</w:t>
            </w:r>
          </w:p>
        </w:tc>
      </w:tr>
      <w:tr>
        <w:trPr>
          <w:cantSplit/>
        </w:trPr>
        <w:tc>
          <w:tcPr>
            <w:tcW w:type="dxa" w:w="3260"/>
            <w:vAlign w:val="center"/>
            <w:shd w:fill="F6F8FA"/>
          </w:tcPr>
          <w:p>
            <w:pPr>
              <w:spacing w:after="40" w:line="247" w:lineRule="auto"/>
            </w:pPr>
            <w:r>
              <w:rPr>
                <w:sz w:val="18"/>
              </w:rPr>
              <w:t>Provider timeout before known submission</w:t>
            </w:r>
          </w:p>
        </w:tc>
        <w:tc>
          <w:tcPr>
            <w:tcW w:type="dxa" w:w="5779"/>
            <w:vAlign w:val="center"/>
            <w:shd w:fill="F6F8FA"/>
          </w:tcPr>
          <w:p>
            <w:pPr>
              <w:spacing w:after="40" w:line="247" w:lineRule="auto"/>
            </w:pPr>
            <w:r>
              <w:rPr>
                <w:sz w:val="18"/>
              </w:rPr>
              <w:t>Durable uncertain submission state</w:t>
            </w:r>
          </w:p>
        </w:tc>
        <w:tc>
          <w:tcPr>
            <w:tcW w:type="dxa" w:w="5779"/>
            <w:vAlign w:val="center"/>
            <w:shd w:fill="F6F8FA"/>
          </w:tcPr>
          <w:p>
            <w:pPr>
              <w:spacing w:after="40" w:line="247" w:lineRule="auto"/>
            </w:pPr>
            <w:r>
              <w:rPr>
                <w:sz w:val="18"/>
              </w:rPr>
              <w:t>Reconcile by provider request ID/export key</w:t>
            </w:r>
          </w:p>
        </w:tc>
      </w:tr>
      <w:tr>
        <w:trPr>
          <w:cantSplit/>
        </w:trPr>
        <w:tc>
          <w:tcPr>
            <w:tcW w:type="dxa" w:w="3260"/>
            <w:vAlign w:val="center"/>
            <w:shd w:fill="FFFFFF"/>
          </w:tcPr>
          <w:p>
            <w:pPr>
              <w:spacing w:after="40" w:line="247" w:lineRule="auto"/>
            </w:pPr>
            <w:r>
              <w:rPr>
                <w:sz w:val="18"/>
              </w:rPr>
              <w:t>Provider 429/5xx</w:t>
            </w:r>
          </w:p>
        </w:tc>
        <w:tc>
          <w:tcPr>
            <w:tcW w:type="dxa" w:w="5779"/>
            <w:vAlign w:val="center"/>
            <w:shd w:fill="FFFFFF"/>
          </w:tcPr>
          <w:p>
            <w:pPr>
              <w:spacing w:after="40" w:line="247" w:lineRule="auto"/>
            </w:pPr>
            <w:r>
              <w:rPr>
                <w:sz w:val="18"/>
              </w:rPr>
              <w:t>retry_wait with bounded full jitter</w:t>
            </w:r>
          </w:p>
        </w:tc>
        <w:tc>
          <w:tcPr>
            <w:tcW w:type="dxa" w:w="5779"/>
            <w:vAlign w:val="center"/>
            <w:shd w:fill="FFFFFF"/>
          </w:tcPr>
          <w:p>
            <w:pPr>
              <w:spacing w:after="40" w:line="247" w:lineRule="auto"/>
            </w:pPr>
            <w:r>
              <w:rPr>
                <w:sz w:val="18"/>
              </w:rPr>
              <w:t>Honor Retry-After; use circuit breaker and project quota</w:t>
            </w:r>
          </w:p>
        </w:tc>
      </w:tr>
      <w:tr>
        <w:trPr>
          <w:cantSplit/>
        </w:trPr>
        <w:tc>
          <w:tcPr>
            <w:tcW w:type="dxa" w:w="3260"/>
            <w:vAlign w:val="center"/>
            <w:shd w:fill="F6F8FA"/>
          </w:tcPr>
          <w:p>
            <w:pPr>
              <w:spacing w:after="40" w:line="247" w:lineRule="auto"/>
            </w:pPr>
            <w:r>
              <w:rPr>
                <w:sz w:val="18"/>
              </w:rPr>
              <w:t>Invalid geometry/crop/region</w:t>
            </w:r>
          </w:p>
        </w:tc>
        <w:tc>
          <w:tcPr>
            <w:tcW w:type="dxa" w:w="5779"/>
            <w:vAlign w:val="center"/>
            <w:shd w:fill="F6F8FA"/>
          </w:tcPr>
          <w:p>
            <w:pPr>
              <w:spacing w:after="40" w:line="247" w:lineRule="auto"/>
            </w:pPr>
            <w:r>
              <w:rPr>
                <w:sz w:val="18"/>
              </w:rPr>
              <w:t>422 stable field errors</w:t>
            </w:r>
          </w:p>
        </w:tc>
        <w:tc>
          <w:tcPr>
            <w:tcW w:type="dxa" w:w="5779"/>
            <w:vAlign w:val="center"/>
            <w:shd w:fill="F6F8FA"/>
          </w:tcPr>
          <w:p>
            <w:pPr>
              <w:spacing w:after="40" w:line="247" w:lineRule="auto"/>
            </w:pPr>
            <w:r>
              <w:rPr>
                <w:sz w:val="18"/>
              </w:rPr>
              <w:t>Human input correction; not infrastructure retry</w:t>
            </w:r>
          </w:p>
        </w:tc>
      </w:tr>
      <w:tr>
        <w:trPr>
          <w:cantSplit/>
        </w:trPr>
        <w:tc>
          <w:tcPr>
            <w:tcW w:type="dxa" w:w="3260"/>
            <w:vAlign w:val="center"/>
            <w:shd w:fill="FFFFFF"/>
          </w:tcPr>
          <w:p>
            <w:pPr>
              <w:spacing w:after="40" w:line="247" w:lineRule="auto"/>
            </w:pPr>
            <w:r>
              <w:rPr>
                <w:sz w:val="18"/>
              </w:rPr>
              <w:t>Membership revoked</w:t>
            </w:r>
          </w:p>
        </w:tc>
        <w:tc>
          <w:tcPr>
            <w:tcW w:type="dxa" w:w="5779"/>
            <w:vAlign w:val="center"/>
            <w:shd w:fill="FFFFFF"/>
          </w:tcPr>
          <w:p>
            <w:pPr>
              <w:spacing w:after="40" w:line="247" w:lineRule="auto"/>
            </w:pPr>
            <w:r>
              <w:rPr>
                <w:sz w:val="18"/>
              </w:rPr>
              <w:t>404 for hidden resources or 403 tenant access</w:t>
            </w:r>
          </w:p>
        </w:tc>
        <w:tc>
          <w:tcPr>
            <w:tcW w:type="dxa" w:w="5779"/>
            <w:vAlign w:val="center"/>
            <w:shd w:fill="FFFFFF"/>
          </w:tcPr>
          <w:p>
            <w:pPr>
              <w:spacing w:after="40" w:line="247" w:lineRule="auto"/>
            </w:pPr>
            <w:r>
              <w:rPr>
                <w:sz w:val="18"/>
              </w:rPr>
              <w:t>Stop/purge local sensitive cache at next connection</w:t>
            </w:r>
          </w:p>
        </w:tc>
      </w:tr>
      <w:tr>
        <w:trPr>
          <w:cantSplit/>
        </w:trPr>
        <w:tc>
          <w:tcPr>
            <w:tcW w:type="dxa" w:w="3260"/>
            <w:vAlign w:val="center"/>
            <w:shd w:fill="F6F8FA"/>
          </w:tcPr>
          <w:p>
            <w:pPr>
              <w:spacing w:after="40" w:line="247" w:lineRule="auto"/>
            </w:pPr>
            <w:r>
              <w:rPr>
                <w:sz w:val="18"/>
              </w:rPr>
              <w:t>Upload scan failed</w:t>
            </w:r>
          </w:p>
        </w:tc>
        <w:tc>
          <w:tcPr>
            <w:tcW w:type="dxa" w:w="5779"/>
            <w:vAlign w:val="center"/>
            <w:shd w:fill="F6F8FA"/>
          </w:tcPr>
          <w:p>
            <w:pPr>
              <w:spacing w:after="40" w:line="247" w:lineRule="auto"/>
            </w:pPr>
            <w:r>
              <w:rPr>
                <w:sz w:val="18"/>
              </w:rPr>
              <w:t>Asset rejected; no downstream processing</w:t>
            </w:r>
          </w:p>
        </w:tc>
        <w:tc>
          <w:tcPr>
            <w:tcW w:type="dxa" w:w="5779"/>
            <w:vAlign w:val="center"/>
            <w:shd w:fill="F6F8FA"/>
          </w:tcPr>
          <w:p>
            <w:pPr>
              <w:spacing w:after="40" w:line="247" w:lineRule="auto"/>
            </w:pPr>
            <w:r>
              <w:rPr>
                <w:sz w:val="18"/>
              </w:rPr>
              <w:t>User supplies clean supported file</w:t>
            </w:r>
          </w:p>
        </w:tc>
      </w:tr>
      <w:tr>
        <w:trPr>
          <w:cantSplit/>
        </w:trPr>
        <w:tc>
          <w:tcPr>
            <w:tcW w:type="dxa" w:w="3260"/>
            <w:vAlign w:val="center"/>
            <w:shd w:fill="FFFFFF"/>
          </w:tcPr>
          <w:p>
            <w:pPr>
              <w:spacing w:after="40" w:line="247" w:lineRule="auto"/>
            </w:pPr>
            <w:r>
              <w:rPr>
                <w:sz w:val="18"/>
              </w:rPr>
              <w:t>No usable scene</w:t>
            </w:r>
          </w:p>
        </w:tc>
        <w:tc>
          <w:tcPr>
            <w:tcW w:type="dxa" w:w="5779"/>
            <w:vAlign w:val="center"/>
            <w:shd w:fill="FFFFFF"/>
          </w:tcPr>
          <w:p>
            <w:pPr>
              <w:spacing w:after="40" w:line="247" w:lineRule="auto"/>
            </w:pPr>
            <w:r>
              <w:rPr>
                <w:sz w:val="18"/>
              </w:rPr>
              <w:t>Explicit unavailable/insufficient quality</w:t>
            </w:r>
          </w:p>
        </w:tc>
        <w:tc>
          <w:tcPr>
            <w:tcW w:type="dxa" w:w="5779"/>
            <w:vAlign w:val="center"/>
            <w:shd w:fill="FFFFFF"/>
          </w:tcPr>
          <w:p>
            <w:pPr>
              <w:spacing w:after="40" w:line="247" w:lineRule="auto"/>
            </w:pPr>
            <w:r>
              <w:rPr>
                <w:sz w:val="18"/>
              </w:rPr>
              <w:t>Wait for new evidence; display last valid observation separately</w:t>
            </w:r>
          </w:p>
        </w:tc>
      </w:tr>
    </w:tbl>
    <w:p>
      <w:pPr>
        <w:spacing w:after="40"/>
      </w:pPr>
    </w:p>
    <w:p>
      <w:pPr>
        <w:pStyle w:val="Heading2"/>
      </w:pPr>
      <w:r>
        <w:t>Internal interfaces</w:t>
      </w:r>
    </w:p>
    <w:p>
      <w:r>
        <w:t xml:space="preserve">Private </w:t>
      </w:r>
      <w:r>
        <w:rPr>
          <w:rFonts w:ascii="Consolas" w:hAnsi="Consolas"/>
          <w:sz w:val="18"/>
        </w:rPr>
        <w:t>POST /internal/events</w:t>
      </w:r>
      <w:r>
        <w:t xml:space="preserve"> accepts a Pub/Sub push envelope with </w:t>
      </w:r>
      <w:r>
        <w:rPr>
          <w:rFonts w:ascii="Consolas" w:hAnsi="Consolas"/>
          <w:sz w:val="18"/>
        </w:rPr>
        <w:t>message.data</w:t>
      </w:r>
      <w:r>
        <w:t xml:space="preserve"> base64-encoded DomainEvent, messageId and publishTime. Validate invoker OIDC audience/service account, size, schema and originating project before inserting inbox. The Pub/Sub message ID is transport metadata; event_id is dedupe identity. Private </w:t>
      </w:r>
      <w:r>
        <w:rPr>
          <w:rFonts w:ascii="Consolas" w:hAnsi="Consolas"/>
          <w:sz w:val="18"/>
        </w:rPr>
        <w:t>POST /internal/tasks/dispatch</w:t>
      </w:r>
      <w:r>
        <w:t xml:space="preserve"> accepts exactly </w:t>
      </w:r>
      <w:r>
        <w:rPr>
          <w:rFonts w:ascii="Consolas" w:hAnsi="Consolas"/>
          <w:sz w:val="18"/>
        </w:rPr>
        <w:t>{tenant_id: UUID, job_id: UUID, dispatch_id: UUID}</w:t>
      </w:r>
      <w:r>
        <w:t xml:space="preserve"> and verifies Cloud Tasks OIDC identity. Private </w:t>
      </w:r>
      <w:r>
        <w:rPr>
          <w:rFonts w:ascii="Consolas" w:hAnsi="Consolas"/>
          <w:sz w:val="18"/>
        </w:rPr>
        <w:t>POST /internal/schedules/tick</w:t>
      </w:r>
      <w:r>
        <w:t xml:space="preserve"> accepts exactly </w:t>
      </w:r>
      <w:r>
        <w:rPr>
          <w:rFonts w:ascii="Consolas" w:hAnsi="Consolas"/>
          <w:sz w:val="18"/>
        </w:rPr>
        <w:t>{schedule: scene_scan|outbox|reconcile|retention|weather, scheduled_at: UTC instant}</w:t>
      </w:r>
      <w:r>
        <w:t>; dedupe on schedule/time bucket. Never trust task headers alone as authentication. tenant_id selects SET LOCAL scope only after verifying the internal invoker; load the job inside that tenant and compare its persisted dispatch identity. Schedulers enumerate the minimal cell tenant registry under a separate restricted operational role, then process one tenant transaction at a time; they do not run farmer-domain queries with unrestricted runtime credentials.</w:t>
      </w:r>
    </w:p>
    <w:p>
      <w:r>
        <w:t xml:space="preserve">Sensor ingestion is a phase P1 adapter contract: device identity mapped server-side to tenant and field; event </w:t>
      </w:r>
      <w:r>
        <w:rPr>
          <w:rFonts w:ascii="Consolas" w:hAnsi="Consolas"/>
          <w:sz w:val="18"/>
        </w:rPr>
        <w:t>{device_event_id, device_id, measured_at, metric, value, unit, quality_code}</w:t>
      </w:r>
      <w:r>
        <w:t>. Allowed initial metrics are temperature_c, soil_moisture_vwc and rainfall_mm; unit is respectively C, fraction and mm; finite numeric ranges -100..70, 0..1 and 0..2000; quality_code good|suspect|bad. Reject unknown metrics, future timestamps &gt;5 minutes, replayed changed payloads and field spoofing. mTLS or per-device credentials, rotation and replay controls are required before enabling this endpoint.</w:t>
      </w:r>
    </w:p>
    <w:p>
      <w:r>
        <w:t xml:space="preserve">Import row manifest is a private JSON asset with </w:t>
      </w:r>
      <w:r>
        <w:rPr>
          <w:rFonts w:ascii="Consolas" w:hAnsi="Consolas"/>
          <w:sz w:val="18"/>
        </w:rPr>
        <w:t>{schema_version:"1.0", job_id, rows:[{source_row:int&gt;=1,status:valid|created|skipped|rejected,resource_id?:UUID,code?:string&lt;=80,message?:string&lt;=500}], counts:{total,valid,created,skipped,rejected}}</w:t>
      </w:r>
      <w:r>
        <w:t>. All counters nonnegative integers and valid+created+skipped+rejected equals total. Committed runs have valid=0; dry-run uses valid rows and created=0. A manifest is paged/partitioned beyond 10,000 rows rather than returned inline.</w:t>
      </w:r>
    </w:p>
    <w:p>
      <w:r>
        <w:br w:type="page"/>
      </w:r>
    </w:p>
    <w:p>
      <w:bookmarkStart w:id="5" w:name="chapter_04"/>
      <w:pPr>
        <w:pStyle w:val="Heading1"/>
      </w:pPr>
      <w:r>
        <w:t>04 Earth Engine and geospatial engineering</w:t>
      </w:r>
      <w:bookmarkEnd w:id="5"/>
    </w:p>
    <w:p>
      <w:pPr>
        <w:pStyle w:val="Heading2"/>
      </w:pPr>
      <w:r>
        <w:t>1 Production integration</w:t>
      </w:r>
    </w:p>
    <w:p>
      <w:r>
        <w:t>Go workers call Earth Engine's REST API using attached service-account credentials and an enabled, registered commercial Cloud project. Implement a narrow internal adapter: DiscoverScenes, SubmitStatistics, SubmitRasterExport, GetOperation, CancelOperation. Bind outputs to a versioned approved algorithm template. Do not accept arbitrary Earth Engine JSON expressions or code from clients. The REST Expression graph must be built and tested against known fixtures; an HTTP client alone is not an equivalent of the Python/JavaScript high-level expression builders.</w:t>
      </w:r>
    </w:p>
    <w:p>
      <w:r>
        <w:t xml:space="preserve">Prototype each graph in a developer environment, capture approved serialized expressions/templates, and substitute only validated geometry, dates, bands, scale and export destinations. Version the graph and hash resolved parameters. The first implementation spike must prove collection filtering, cloud-score linking, area reductions, export and operation reconciliation from Go. If this is too costly, raise a language-exception ADR before adding a Python/Node runtime; do not silently depart from the requested Go backend. </w:t>
      </w:r>
      <w:hyperlink r:id="rId32">
        <w:r>
          <w:rPr>
            <w:color w:val="165A85"/>
          </w:rPr>
          <w:t>Earth Engine REST</w:t>
        </w:r>
      </w:hyperlink>
      <w:r>
        <w:t xml:space="preserve">, </w:t>
      </w:r>
      <w:hyperlink r:id="rId33">
        <w:r>
          <w:rPr>
            <w:color w:val="165A85"/>
          </w:rPr>
          <w:t>Service identities</w:t>
        </w:r>
      </w:hyperlink>
      <w:r>
        <w:t xml:space="preserve">, </w:t>
      </w:r>
      <w:hyperlink r:id="rId34">
        <w:r>
          <w:rPr>
            <w:color w:val="165A85"/>
          </w:rPr>
          <w:t>Access requirements</w:t>
        </w:r>
      </w:hyperlink>
      <w:r>
        <w:t>.</w:t>
      </w:r>
    </w:p>
    <w:p>
      <w:pPr>
        <w:pStyle w:val="Heading2"/>
      </w:pPr>
      <w:r>
        <w:t>2 Data sources and scientific meaning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Source</w:t>
            </w:r>
          </w:p>
        </w:tc>
        <w:tc>
          <w:tcPr>
            <w:tcW w:type="dxa" w:w="5779"/>
            <w:vAlign w:val="center"/>
            <w:shd w:fill="DCE8F1"/>
          </w:tcPr>
          <w:p>
            <w:pPr>
              <w:spacing w:after="40" w:line="247" w:lineRule="auto"/>
              <w:jc w:val="center"/>
            </w:pPr>
            <w:r>
              <w:rPr>
                <w:b/>
                <w:sz w:val="18"/>
              </w:rPr>
              <w:t>Intended use</w:t>
            </w:r>
          </w:p>
        </w:tc>
        <w:tc>
          <w:tcPr>
            <w:tcW w:type="dxa" w:w="5779"/>
            <w:vAlign w:val="center"/>
            <w:shd w:fill="DCE8F1"/>
          </w:tcPr>
          <w:p>
            <w:pPr>
              <w:spacing w:after="40" w:line="247" w:lineRule="auto"/>
              <w:jc w:val="center"/>
            </w:pPr>
            <w:r>
              <w:rPr>
                <w:b/>
                <w:sz w:val="18"/>
              </w:rPr>
              <w:t>Restrictions</w:t>
            </w:r>
          </w:p>
        </w:tc>
      </w:tr>
      <w:tr>
        <w:trPr>
          <w:cantSplit/>
        </w:trPr>
        <w:tc>
          <w:tcPr>
            <w:tcW w:type="dxa" w:w="3260"/>
            <w:vAlign w:val="center"/>
            <w:shd w:fill="FFFFFF"/>
          </w:tcPr>
          <w:p>
            <w:pPr>
              <w:spacing w:after="40" w:line="247" w:lineRule="auto"/>
            </w:pPr>
            <w:r>
              <w:rPr>
                <w:sz w:val="18"/>
              </w:rPr>
              <w:t>COPERNICUS/S2_SR_HARMONIZED</w:t>
            </w:r>
          </w:p>
        </w:tc>
        <w:tc>
          <w:tcPr>
            <w:tcW w:type="dxa" w:w="5779"/>
            <w:vAlign w:val="center"/>
            <w:shd w:fill="FFFFFF"/>
          </w:tcPr>
          <w:p>
            <w:pPr>
              <w:spacing w:after="40" w:line="247" w:lineRule="auto"/>
            </w:pPr>
            <w:r>
              <w:rPr>
                <w:sz w:val="18"/>
              </w:rPr>
              <w:t>Optical surface-reflectance monitoring</w:t>
            </w:r>
          </w:p>
        </w:tc>
        <w:tc>
          <w:tcPr>
            <w:tcW w:type="dxa" w:w="5779"/>
            <w:vAlign w:val="center"/>
            <w:shd w:fill="FFFFFF"/>
          </w:tcPr>
          <w:p>
            <w:pPr>
              <w:spacing w:after="40" w:line="247" w:lineRule="auto"/>
            </w:pPr>
            <w:r>
              <w:rPr>
                <w:sz w:val="18"/>
              </w:rPr>
              <w:t>Mixed native resolutions; cloud gaps; early archive coverage varies</w:t>
            </w:r>
          </w:p>
        </w:tc>
      </w:tr>
      <w:tr>
        <w:trPr>
          <w:cantSplit/>
        </w:trPr>
        <w:tc>
          <w:tcPr>
            <w:tcW w:type="dxa" w:w="3260"/>
            <w:vAlign w:val="center"/>
            <w:shd w:fill="F6F8FA"/>
          </w:tcPr>
          <w:p>
            <w:pPr>
              <w:spacing w:after="40" w:line="247" w:lineRule="auto"/>
            </w:pPr>
            <w:r>
              <w:rPr>
                <w:sz w:val="18"/>
              </w:rPr>
              <w:t>GOOGLE/CLOUD_SCORE_PLUS/V1/S2_HARMONIZED</w:t>
            </w:r>
          </w:p>
        </w:tc>
        <w:tc>
          <w:tcPr>
            <w:tcW w:type="dxa" w:w="5779"/>
            <w:vAlign w:val="center"/>
            <w:shd w:fill="F6F8FA"/>
          </w:tcPr>
          <w:p>
            <w:pPr>
              <w:spacing w:after="40" w:line="247" w:lineRule="auto"/>
            </w:pPr>
            <w:r>
              <w:rPr>
                <w:sz w:val="18"/>
              </w:rPr>
              <w:t>Optical quality mask</w:t>
            </w:r>
          </w:p>
        </w:tc>
        <w:tc>
          <w:tcPr>
            <w:tcW w:type="dxa" w:w="5779"/>
            <w:vAlign w:val="center"/>
            <w:shd w:fill="F6F8FA"/>
          </w:tcPr>
          <w:p>
            <w:pPr>
              <w:spacing w:after="40" w:line="247" w:lineRule="auto"/>
            </w:pPr>
            <w:r>
              <w:rPr>
                <w:sz w:val="18"/>
              </w:rPr>
              <w:t>Link matching scene IDs; missing linked quality yields explicit fallback or no-data</w:t>
            </w:r>
          </w:p>
        </w:tc>
      </w:tr>
      <w:tr>
        <w:trPr>
          <w:cantSplit/>
        </w:trPr>
        <w:tc>
          <w:tcPr>
            <w:tcW w:type="dxa" w:w="3260"/>
            <w:vAlign w:val="center"/>
            <w:shd w:fill="FFFFFF"/>
          </w:tcPr>
          <w:p>
            <w:pPr>
              <w:spacing w:after="40" w:line="247" w:lineRule="auto"/>
            </w:pPr>
            <w:r>
              <w:rPr>
                <w:sz w:val="18"/>
              </w:rPr>
              <w:t>Approved DEM collection</w:t>
            </w:r>
          </w:p>
        </w:tc>
        <w:tc>
          <w:tcPr>
            <w:tcW w:type="dxa" w:w="5779"/>
            <w:vAlign w:val="center"/>
            <w:shd w:fill="FFFFFF"/>
          </w:tcPr>
          <w:p>
            <w:pPr>
              <w:spacing w:after="40" w:line="247" w:lineRule="auto"/>
            </w:pPr>
            <w:r>
              <w:rPr>
                <w:sz w:val="18"/>
              </w:rPr>
              <w:t>Elevation/slope</w:t>
            </w:r>
          </w:p>
        </w:tc>
        <w:tc>
          <w:tcPr>
            <w:tcW w:type="dxa" w:w="5779"/>
            <w:vAlign w:val="center"/>
            <w:shd w:fill="FFFFFF"/>
          </w:tcPr>
          <w:p>
            <w:pPr>
              <w:spacing w:after="40" w:line="247" w:lineRule="auto"/>
            </w:pPr>
            <w:r>
              <w:rPr>
                <w:sz w:val="18"/>
              </w:rPr>
              <w:t>Select license, vertical datum and native resolution during regional onboarding</w:t>
            </w:r>
          </w:p>
        </w:tc>
      </w:tr>
      <w:tr>
        <w:trPr>
          <w:cantSplit/>
        </w:trPr>
        <w:tc>
          <w:tcPr>
            <w:tcW w:type="dxa" w:w="3260"/>
            <w:vAlign w:val="center"/>
            <w:shd w:fill="F6F8FA"/>
          </w:tcPr>
          <w:p>
            <w:pPr>
              <w:spacing w:after="40" w:line="247" w:lineRule="auto"/>
            </w:pPr>
            <w:r>
              <w:rPr>
                <w:sz w:val="18"/>
              </w:rPr>
              <w:t>Approved weather/reanalysis provider</w:t>
            </w:r>
          </w:p>
        </w:tc>
        <w:tc>
          <w:tcPr>
            <w:tcW w:type="dxa" w:w="5779"/>
            <w:vAlign w:val="center"/>
            <w:shd w:fill="F6F8FA"/>
          </w:tcPr>
          <w:p>
            <w:pPr>
              <w:spacing w:after="40" w:line="247" w:lineRule="auto"/>
            </w:pPr>
            <w:r>
              <w:rPr>
                <w:sz w:val="18"/>
              </w:rPr>
              <w:t>Forecast/history and climate context</w:t>
            </w:r>
          </w:p>
        </w:tc>
        <w:tc>
          <w:tcPr>
            <w:tcW w:type="dxa" w:w="5779"/>
            <w:vAlign w:val="center"/>
            <w:shd w:fill="F6F8FA"/>
          </w:tcPr>
          <w:p>
            <w:pPr>
              <w:spacing w:after="40" w:line="247" w:lineRule="auto"/>
            </w:pPr>
            <w:r>
              <w:rPr>
                <w:sz w:val="18"/>
              </w:rPr>
              <w:t>Reanalysis is not an observed field weather station</w:t>
            </w:r>
          </w:p>
        </w:tc>
      </w:tr>
      <w:tr>
        <w:trPr>
          <w:cantSplit/>
        </w:trPr>
        <w:tc>
          <w:tcPr>
            <w:tcW w:type="dxa" w:w="3260"/>
            <w:vAlign w:val="center"/>
            <w:shd w:fill="FFFFFF"/>
          </w:tcPr>
          <w:p>
            <w:pPr>
              <w:spacing w:after="40" w:line="247" w:lineRule="auto"/>
            </w:pPr>
            <w:r>
              <w:rPr>
                <w:sz w:val="18"/>
              </w:rPr>
              <w:t>Sensor observations</w:t>
            </w:r>
          </w:p>
        </w:tc>
        <w:tc>
          <w:tcPr>
            <w:tcW w:type="dxa" w:w="5779"/>
            <w:vAlign w:val="center"/>
            <w:shd w:fill="FFFFFF"/>
          </w:tcPr>
          <w:p>
            <w:pPr>
              <w:spacing w:after="40" w:line="247" w:lineRule="auto"/>
            </w:pPr>
            <w:r>
              <w:rPr>
                <w:sz w:val="18"/>
              </w:rPr>
              <w:t>Actual local measurements</w:t>
            </w:r>
          </w:p>
        </w:tc>
        <w:tc>
          <w:tcPr>
            <w:tcW w:type="dxa" w:w="5779"/>
            <w:vAlign w:val="center"/>
            <w:shd w:fill="FFFFFF"/>
          </w:tcPr>
          <w:p>
            <w:pPr>
              <w:spacing w:after="40" w:line="247" w:lineRule="auto"/>
            </w:pPr>
            <w:r>
              <w:rPr>
                <w:sz w:val="18"/>
              </w:rPr>
              <w:t>Calibration, depth and device quality retained</w:t>
            </w:r>
          </w:p>
        </w:tc>
      </w:tr>
      <w:tr>
        <w:trPr>
          <w:cantSplit/>
        </w:trPr>
        <w:tc>
          <w:tcPr>
            <w:tcW w:type="dxa" w:w="3260"/>
            <w:vAlign w:val="center"/>
            <w:shd w:fill="F6F8FA"/>
          </w:tcPr>
          <w:p>
            <w:pPr>
              <w:spacing w:after="40" w:line="247" w:lineRule="auto"/>
            </w:pPr>
            <w:r>
              <w:rPr>
                <w:sz w:val="18"/>
              </w:rPr>
              <w:t>Optional SAR/commercial imagery</w:t>
            </w:r>
          </w:p>
        </w:tc>
        <w:tc>
          <w:tcPr>
            <w:tcW w:type="dxa" w:w="5779"/>
            <w:vAlign w:val="center"/>
            <w:shd w:fill="F6F8FA"/>
          </w:tcPr>
          <w:p>
            <w:pPr>
              <w:spacing w:after="40" w:line="247" w:lineRule="auto"/>
            </w:pPr>
            <w:r>
              <w:rPr>
                <w:sz w:val="18"/>
              </w:rPr>
              <w:t>Cloud-resilient structural signals or finer imagery</w:t>
            </w:r>
          </w:p>
        </w:tc>
        <w:tc>
          <w:tcPr>
            <w:tcW w:type="dxa" w:w="5779"/>
            <w:vAlign w:val="center"/>
            <w:shd w:fill="F6F8FA"/>
          </w:tcPr>
          <w:p>
            <w:pPr>
              <w:spacing w:after="40" w:line="247" w:lineRule="auto"/>
            </w:pPr>
            <w:r>
              <w:rPr>
                <w:sz w:val="18"/>
              </w:rPr>
              <w:t>Independent processing model, license and validation; not equivalent to optical NDVI</w:t>
            </w:r>
          </w:p>
        </w:tc>
      </w:tr>
    </w:tbl>
    <w:p>
      <w:pPr>
        <w:spacing w:after="40"/>
      </w:pPr>
    </w:p>
    <w:p>
      <w:r>
        <w:t xml:space="preserve">Sentinel-2 SR values use scale 0.0001. B4/B8 are 10 m; red-edge B5, B8A and SWIR B11 are 20 m. NDMI and red-edge results therefore carry effective 20 m input resolution even if displayed on a finer grid. The catalog's nominal revisit is not a guarantee of a usable cloud-free image for a field. </w:t>
      </w:r>
      <w:hyperlink r:id="rId35">
        <w:r>
          <w:rPr>
            <w:color w:val="165A85"/>
          </w:rPr>
          <w:t>Sentinel-2 catalog</w:t>
        </w:r>
      </w:hyperlink>
      <w:r>
        <w:t>.</w:t>
      </w:r>
    </w:p>
    <w:p>
      <w:r>
        <w:t xml:space="preserve">Cloud Score+ bands describe pixel usability on 0–1. Proposed pilot masking uses cs_cdf ≥0.60 plus selected scene-class exclusions. This is a versioned engineering starting point to validate per region; it is not a universal agronomic threshold. </w:t>
      </w:r>
      <w:hyperlink r:id="rId36">
        <w:r>
          <w:rPr>
            <w:color w:val="165A85"/>
          </w:rPr>
          <w:t>Cloud Score+ catalog</w:t>
        </w:r>
      </w:hyperlink>
      <w:r>
        <w:t>.</w:t>
      </w:r>
    </w:p>
    <w:p>
      <w:pPr>
        <w:pStyle w:val="Heading2"/>
      </w:pPr>
      <w:r>
        <w:t>3 Processing pipeline</w:t>
      </w:r>
    </w:p>
    <w:p>
      <w:pPr>
        <w:pStyle w:val="ListNumber"/>
      </w:pPr>
      <w:r>
        <w:t>Snapshot field ID, boundary version, crop cycle version, processing profile and requested time range. Derive deterministic work hash.</w:t>
      </w:r>
    </w:p>
    <w:p>
      <w:pPr>
        <w:pStyle w:val="ListNumber"/>
      </w:pPr>
      <w:r>
        <w:t>Validate polygon topology in PostGIS; calculate geodesic hectares from geography, excluding holes. Reject area &lt;0.01 ha or &gt;20,000 ha for interactive v1; large estates are multiple fields. These are software admission bounds, not guarantees of imagery usefulness.</w:t>
      </w:r>
    </w:p>
    <w:p>
      <w:pPr>
        <w:pStyle w:val="ListNumber"/>
      </w:pPr>
      <w:r>
        <w:t>Group by source tile, acquisition and approved analysis projection. Use equal-area or appropriate local projected CRS for computation; store WGS84 boundaries. Reject antimeridian polygons until split import support exists. Reproject exactly once per profile and retain grid transform.</w:t>
      </w:r>
    </w:p>
    <w:p>
      <w:pPr>
        <w:pStyle w:val="ListNumber"/>
      </w:pPr>
      <w:r>
        <w:t>Discover scenes intersecting AOI/time. Granule cloud percentage is only a coarse prefilter. Compute actual valid-area coverage inside each field.</w:t>
      </w:r>
    </w:p>
    <w:p>
      <w:pPr>
        <w:pStyle w:val="ListNumber"/>
      </w:pPr>
      <w:r>
        <w:t>Link quality data by documented identifiers and verify availability. Mask no-data/defective, cloud shadow, medium/high cloud, cirrus and snow classes. Water handling is profile-dependent; never globally mask flooded rice without evaluating the purpose. Missing Cloud Score+ can use a separately versioned SCL-only fallback, labelled degraded; never silently masquerade as the primary method.</w:t>
      </w:r>
    </w:p>
    <w:p>
      <w:pPr>
        <w:pStyle w:val="ListNumber"/>
      </w:pPr>
      <w:r>
        <w:t>Convert reflectance scale before formulas with additive constants. Preserve valid negative reflectance only under explicitly tested profile; avoid high-level normalizedDifference behavior that silently masks negatives. Guard denominators and nonfinite results.</w:t>
      </w:r>
    </w:p>
    <w:p>
      <w:pPr>
        <w:pStyle w:val="ListNumber"/>
      </w:pPr>
      <w:r>
        <w:t>Compute indices at correct native/coarsest resolution; aggregate bands before ratios when downgridding. Categorical masks use nearest-neighbor; continuous reflectance aggregation is explicit. Do not bilinearly blur masks.</w:t>
      </w:r>
    </w:p>
    <w:p>
      <w:pPr>
        <w:pStyle w:val="ListNumber"/>
      </w:pPr>
      <w:r>
        <w:t>Reduce per field: valid area fraction, pixel count, area-weighted mean, p10/p50/p90 and population standard deviation. Define edge-pixel inclusion/area weighting; compare against independent fixtures. Count is not an independent sample-size confidence interval.</w:t>
      </w:r>
    </w:p>
    <w:p>
      <w:pPr>
        <w:pStyle w:val="ListNumber"/>
      </w:pPr>
      <w:r>
        <w:t>Export larger rasters as private COG artifacts with overviews, CRS, no-data and checksum. Store no-data as mask, not zero. Validate raster dimensions/bounds/sample statistics and JSON manifest before atomic publication.</w:t>
      </w:r>
    </w:p>
    <w:p>
      <w:pPr>
        <w:pStyle w:val="ListNumber"/>
      </w:pPr>
      <w:r>
        <w:t>Insert immutable observations, resource lineage, usage measurement and outbox event. Derive current projection only if boundary/profile still current. Release lease after commit.</w:t>
      </w:r>
    </w:p>
    <w:p>
      <w:pPr>
        <w:pStyle w:val="Heading2"/>
      </w:pPr>
      <w:r>
        <w:t>4 Index registry</w:t>
      </w:r>
    </w:p>
    <w:p>
      <w:r>
        <w:t>Reflectance symbols use scaled surface reflectance: N=B8, R=B4, B=B2, RE=B5, Nn=B8A, S=B11. This version selects Nn for red-edge indices to keep 20 m support explicit; a different band choice is a new algorithm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Index</w:t>
            </w:r>
          </w:p>
        </w:tc>
        <w:tc>
          <w:tcPr>
            <w:tcW w:type="dxa" w:w="2371"/>
            <w:vAlign w:val="center"/>
            <w:shd w:fill="DCE8F1"/>
          </w:tcPr>
          <w:p>
            <w:pPr>
              <w:spacing w:after="40" w:line="247" w:lineRule="auto"/>
              <w:jc w:val="center"/>
            </w:pPr>
            <w:r>
              <w:rPr>
                <w:b/>
                <w:sz w:val="18"/>
              </w:rPr>
              <w:t>Formula</w:t>
            </w:r>
          </w:p>
        </w:tc>
        <w:tc>
          <w:tcPr>
            <w:tcW w:type="dxa" w:w="1778"/>
            <w:vAlign w:val="center"/>
            <w:shd w:fill="DCE8F1"/>
          </w:tcPr>
          <w:p>
            <w:pPr>
              <w:spacing w:after="40" w:line="247" w:lineRule="auto"/>
              <w:jc w:val="center"/>
            </w:pPr>
            <w:r>
              <w:rPr>
                <w:b/>
                <w:sz w:val="18"/>
              </w:rPr>
              <w:t>Analysis grid</w:t>
            </w:r>
          </w:p>
        </w:tc>
        <w:tc>
          <w:tcPr>
            <w:tcW w:type="dxa" w:w="7853"/>
            <w:vAlign w:val="center"/>
            <w:shd w:fill="DCE8F1"/>
          </w:tcPr>
          <w:p>
            <w:pPr>
              <w:spacing w:after="40" w:line="247" w:lineRule="auto"/>
            </w:pPr>
            <w:r>
              <w:rPr>
                <w:b/>
                <w:sz w:val="18"/>
              </w:rPr>
              <w:t>Interpretation boundary</w:t>
            </w:r>
          </w:p>
        </w:tc>
      </w:tr>
      <w:tr>
        <w:trPr>
          <w:cantSplit/>
        </w:trPr>
        <w:tc>
          <w:tcPr>
            <w:tcW w:type="dxa" w:w="2815"/>
            <w:vAlign w:val="center"/>
            <w:shd w:fill="FFFFFF"/>
          </w:tcPr>
          <w:p>
            <w:pPr>
              <w:spacing w:after="40" w:line="247" w:lineRule="auto"/>
            </w:pPr>
            <w:r>
              <w:rPr>
                <w:sz w:val="18"/>
              </w:rPr>
              <w:t>NDVI</w:t>
            </w:r>
          </w:p>
        </w:tc>
        <w:tc>
          <w:tcPr>
            <w:tcW w:type="dxa" w:w="2371"/>
            <w:vAlign w:val="center"/>
            <w:shd w:fill="FFFFFF"/>
          </w:tcPr>
          <w:p>
            <w:pPr>
              <w:spacing w:after="40" w:line="247" w:lineRule="auto"/>
              <w:jc w:val="center"/>
            </w:pPr>
            <w:r>
              <w:rPr>
                <w:sz w:val="18"/>
              </w:rPr>
              <w:t>(N−R)/(N+R)</w:t>
            </w:r>
          </w:p>
        </w:tc>
        <w:tc>
          <w:tcPr>
            <w:tcW w:type="dxa" w:w="1778"/>
            <w:vAlign w:val="center"/>
            <w:shd w:fill="FFFFFF"/>
          </w:tcPr>
          <w:p>
            <w:pPr>
              <w:spacing w:after="40" w:line="247" w:lineRule="auto"/>
              <w:jc w:val="center"/>
            </w:pPr>
            <w:r>
              <w:rPr>
                <w:sz w:val="18"/>
              </w:rPr>
              <w:t>10 m</w:t>
            </w:r>
          </w:p>
        </w:tc>
        <w:tc>
          <w:tcPr>
            <w:tcW w:type="dxa" w:w="7853"/>
            <w:vAlign w:val="center"/>
            <w:shd w:fill="FFFFFF"/>
          </w:tcPr>
          <w:p>
            <w:pPr>
              <w:spacing w:after="40" w:line="247" w:lineRule="auto"/>
            </w:pPr>
            <w:r>
              <w:rPr>
                <w:sz w:val="18"/>
              </w:rPr>
              <w:t>Vegetation contrast; not disease identity</w:t>
            </w:r>
          </w:p>
        </w:tc>
      </w:tr>
      <w:tr>
        <w:trPr>
          <w:cantSplit/>
        </w:trPr>
        <w:tc>
          <w:tcPr>
            <w:tcW w:type="dxa" w:w="2815"/>
            <w:vAlign w:val="center"/>
            <w:shd w:fill="F6F8FA"/>
          </w:tcPr>
          <w:p>
            <w:pPr>
              <w:spacing w:after="40" w:line="247" w:lineRule="auto"/>
            </w:pPr>
            <w:r>
              <w:rPr>
                <w:sz w:val="18"/>
              </w:rPr>
              <w:t>NDMI</w:t>
            </w:r>
          </w:p>
        </w:tc>
        <w:tc>
          <w:tcPr>
            <w:tcW w:type="dxa" w:w="2371"/>
            <w:vAlign w:val="center"/>
            <w:shd w:fill="F6F8FA"/>
          </w:tcPr>
          <w:p>
            <w:pPr>
              <w:spacing w:after="40" w:line="247" w:lineRule="auto"/>
            </w:pPr>
            <w:r>
              <w:rPr>
                <w:sz w:val="18"/>
              </w:rPr>
              <w:t>(N−S)/(N+S), with N aggregated to 20 m</w:t>
            </w:r>
          </w:p>
        </w:tc>
        <w:tc>
          <w:tcPr>
            <w:tcW w:type="dxa" w:w="1778"/>
            <w:vAlign w:val="center"/>
            <w:shd w:fill="F6F8FA"/>
          </w:tcPr>
          <w:p>
            <w:pPr>
              <w:spacing w:after="40" w:line="247" w:lineRule="auto"/>
              <w:jc w:val="center"/>
            </w:pPr>
            <w:r>
              <w:rPr>
                <w:sz w:val="18"/>
              </w:rPr>
              <w:t>20 m</w:t>
            </w:r>
          </w:p>
        </w:tc>
        <w:tc>
          <w:tcPr>
            <w:tcW w:type="dxa" w:w="7853"/>
            <w:vAlign w:val="center"/>
            <w:shd w:fill="F6F8FA"/>
          </w:tcPr>
          <w:p>
            <w:pPr>
              <w:spacing w:after="40" w:line="247" w:lineRule="auto"/>
            </w:pPr>
            <w:r>
              <w:rPr>
                <w:sz w:val="18"/>
              </w:rPr>
              <w:t>Canopy water-related signal; not root-zone volumetric moisture</w:t>
            </w:r>
          </w:p>
        </w:tc>
      </w:tr>
      <w:tr>
        <w:trPr>
          <w:cantSplit/>
        </w:trPr>
        <w:tc>
          <w:tcPr>
            <w:tcW w:type="dxa" w:w="2815"/>
            <w:vAlign w:val="center"/>
            <w:shd w:fill="FFFFFF"/>
          </w:tcPr>
          <w:p>
            <w:pPr>
              <w:spacing w:after="40" w:line="247" w:lineRule="auto"/>
            </w:pPr>
            <w:r>
              <w:rPr>
                <w:sz w:val="18"/>
              </w:rPr>
              <w:t>NDRE</w:t>
            </w:r>
          </w:p>
        </w:tc>
        <w:tc>
          <w:tcPr>
            <w:tcW w:type="dxa" w:w="2371"/>
            <w:vAlign w:val="center"/>
            <w:shd w:fill="FFFFFF"/>
          </w:tcPr>
          <w:p>
            <w:pPr>
              <w:spacing w:after="40" w:line="247" w:lineRule="auto"/>
            </w:pPr>
            <w:r>
              <w:rPr>
                <w:sz w:val="18"/>
              </w:rPr>
              <w:t>(Nn−RE)/(Nn+RE)</w:t>
            </w:r>
          </w:p>
        </w:tc>
        <w:tc>
          <w:tcPr>
            <w:tcW w:type="dxa" w:w="1778"/>
            <w:vAlign w:val="center"/>
            <w:shd w:fill="FFFFFF"/>
          </w:tcPr>
          <w:p>
            <w:pPr>
              <w:spacing w:after="40" w:line="247" w:lineRule="auto"/>
              <w:jc w:val="center"/>
            </w:pPr>
            <w:r>
              <w:rPr>
                <w:sz w:val="18"/>
              </w:rPr>
              <w:t>20 m</w:t>
            </w:r>
          </w:p>
        </w:tc>
        <w:tc>
          <w:tcPr>
            <w:tcW w:type="dxa" w:w="7853"/>
            <w:vAlign w:val="center"/>
            <w:shd w:fill="FFFFFF"/>
          </w:tcPr>
          <w:p>
            <w:pPr>
              <w:spacing w:after="40" w:line="247" w:lineRule="auto"/>
            </w:pPr>
            <w:r>
              <w:rPr>
                <w:sz w:val="18"/>
              </w:rPr>
              <w:t>Red-edge vegetation response</w:t>
            </w:r>
          </w:p>
        </w:tc>
      </w:tr>
      <w:tr>
        <w:trPr>
          <w:cantSplit/>
        </w:trPr>
        <w:tc>
          <w:tcPr>
            <w:tcW w:type="dxa" w:w="2815"/>
            <w:vAlign w:val="center"/>
            <w:shd w:fill="F6F8FA"/>
          </w:tcPr>
          <w:p>
            <w:pPr>
              <w:spacing w:after="40" w:line="247" w:lineRule="auto"/>
            </w:pPr>
            <w:r>
              <w:rPr>
                <w:sz w:val="18"/>
              </w:rPr>
              <w:t>RECI</w:t>
            </w:r>
          </w:p>
        </w:tc>
        <w:tc>
          <w:tcPr>
            <w:tcW w:type="dxa" w:w="2371"/>
            <w:vAlign w:val="center"/>
            <w:shd w:fill="F6F8FA"/>
          </w:tcPr>
          <w:p>
            <w:pPr>
              <w:spacing w:after="40" w:line="247" w:lineRule="auto"/>
              <w:jc w:val="center"/>
            </w:pPr>
            <w:r>
              <w:rPr>
                <w:sz w:val="18"/>
              </w:rPr>
              <w:t>Nn/RE−1</w:t>
            </w:r>
          </w:p>
        </w:tc>
        <w:tc>
          <w:tcPr>
            <w:tcW w:type="dxa" w:w="1778"/>
            <w:vAlign w:val="center"/>
            <w:shd w:fill="F6F8FA"/>
          </w:tcPr>
          <w:p>
            <w:pPr>
              <w:spacing w:after="40" w:line="247" w:lineRule="auto"/>
              <w:jc w:val="center"/>
            </w:pPr>
            <w:r>
              <w:rPr>
                <w:sz w:val="18"/>
              </w:rPr>
              <w:t>20 m</w:t>
            </w:r>
          </w:p>
        </w:tc>
        <w:tc>
          <w:tcPr>
            <w:tcW w:type="dxa" w:w="7853"/>
            <w:vAlign w:val="center"/>
            <w:shd w:fill="F6F8FA"/>
          </w:tcPr>
          <w:p>
            <w:pPr>
              <w:spacing w:after="40" w:line="247" w:lineRule="auto"/>
            </w:pPr>
            <w:r>
              <w:rPr>
                <w:sz w:val="18"/>
              </w:rPr>
              <w:t>Relative chlorophyll-sensitive indicator; not measured nitrogen kg/ha</w:t>
            </w:r>
          </w:p>
        </w:tc>
      </w:tr>
      <w:tr>
        <w:trPr>
          <w:cantSplit/>
        </w:trPr>
        <w:tc>
          <w:tcPr>
            <w:tcW w:type="dxa" w:w="2815"/>
            <w:vAlign w:val="center"/>
            <w:shd w:fill="FFFFFF"/>
          </w:tcPr>
          <w:p>
            <w:pPr>
              <w:spacing w:after="40" w:line="247" w:lineRule="auto"/>
            </w:pPr>
            <w:r>
              <w:rPr>
                <w:sz w:val="18"/>
              </w:rPr>
              <w:t>MSAVI</w:t>
            </w:r>
          </w:p>
        </w:tc>
        <w:tc>
          <w:tcPr>
            <w:tcW w:type="dxa" w:w="2371"/>
            <w:vAlign w:val="center"/>
            <w:shd w:fill="FFFFFF"/>
          </w:tcPr>
          <w:p>
            <w:pPr>
              <w:spacing w:after="40" w:line="247" w:lineRule="auto"/>
            </w:pPr>
            <w:r>
              <w:rPr>
                <w:sz w:val="18"/>
              </w:rPr>
              <w:t>(2N+1−sqrt((2N+1)^2−8(N−R)))/2</w:t>
            </w:r>
          </w:p>
        </w:tc>
        <w:tc>
          <w:tcPr>
            <w:tcW w:type="dxa" w:w="1778"/>
            <w:vAlign w:val="center"/>
            <w:shd w:fill="FFFFFF"/>
          </w:tcPr>
          <w:p>
            <w:pPr>
              <w:spacing w:after="40" w:line="247" w:lineRule="auto"/>
              <w:jc w:val="center"/>
            </w:pPr>
            <w:r>
              <w:rPr>
                <w:sz w:val="18"/>
              </w:rPr>
              <w:t>10 m</w:t>
            </w:r>
          </w:p>
        </w:tc>
        <w:tc>
          <w:tcPr>
            <w:tcW w:type="dxa" w:w="7853"/>
            <w:vAlign w:val="center"/>
            <w:shd w:fill="FFFFFF"/>
          </w:tcPr>
          <w:p>
            <w:pPr>
              <w:spacing w:after="40" w:line="247" w:lineRule="auto"/>
            </w:pPr>
            <w:r>
              <w:rPr>
                <w:sz w:val="18"/>
              </w:rPr>
              <w:t>Reduced bare-soil influence; radicand checked</w:t>
            </w:r>
          </w:p>
        </w:tc>
      </w:tr>
      <w:tr>
        <w:trPr>
          <w:cantSplit/>
        </w:trPr>
        <w:tc>
          <w:tcPr>
            <w:tcW w:type="dxa" w:w="2815"/>
            <w:vAlign w:val="center"/>
            <w:shd w:fill="F6F8FA"/>
          </w:tcPr>
          <w:p>
            <w:pPr>
              <w:spacing w:after="40" w:line="247" w:lineRule="auto"/>
            </w:pPr>
            <w:r>
              <w:rPr>
                <w:sz w:val="18"/>
              </w:rPr>
              <w:t>EVI</w:t>
            </w:r>
          </w:p>
        </w:tc>
        <w:tc>
          <w:tcPr>
            <w:tcW w:type="dxa" w:w="2371"/>
            <w:vAlign w:val="center"/>
            <w:shd w:fill="F6F8FA"/>
          </w:tcPr>
          <w:p>
            <w:pPr>
              <w:spacing w:after="40" w:line="247" w:lineRule="auto"/>
            </w:pPr>
            <w:r>
              <w:rPr>
                <w:sz w:val="18"/>
              </w:rPr>
              <w:t>2.5(N−R)/(N+6R−7.5B+1)</w:t>
            </w:r>
          </w:p>
        </w:tc>
        <w:tc>
          <w:tcPr>
            <w:tcW w:type="dxa" w:w="1778"/>
            <w:vAlign w:val="center"/>
            <w:shd w:fill="F6F8FA"/>
          </w:tcPr>
          <w:p>
            <w:pPr>
              <w:spacing w:after="40" w:line="247" w:lineRule="auto"/>
              <w:jc w:val="center"/>
            </w:pPr>
            <w:r>
              <w:rPr>
                <w:sz w:val="18"/>
              </w:rPr>
              <w:t>10 m</w:t>
            </w:r>
          </w:p>
        </w:tc>
        <w:tc>
          <w:tcPr>
            <w:tcW w:type="dxa" w:w="7853"/>
            <w:vAlign w:val="center"/>
            <w:shd w:fill="F6F8FA"/>
          </w:tcPr>
          <w:p>
            <w:pPr>
              <w:spacing w:after="40" w:line="247" w:lineRule="auto"/>
            </w:pPr>
            <w:r>
              <w:rPr>
                <w:sz w:val="18"/>
              </w:rPr>
              <w:t>Biomass-sensitive index; quality checks still required</w:t>
            </w:r>
          </w:p>
        </w:tc>
      </w:tr>
    </w:tbl>
    <w:p>
      <w:pPr>
        <w:spacing w:after="40"/>
      </w:pPr>
    </w:p>
    <w:p>
      <w:r>
        <w:t>Use denominator epsilon 1e-6 reflectance units. Invalid denominators/radicands produce masked pixels, never infinity. Do not clip scientific values to legend bounds; flag implausible distributions for QA. NDVI/NDMI/NDRE display standard -1..1; RECI/EVI display ranges are profile-specific. Contrast mode changes visualization only, and must show its actual min/max.</w:t>
      </w:r>
    </w:p>
    <w:p>
      <w:pPr>
        <w:pStyle w:val="Heading2"/>
      </w:pPr>
      <w:r>
        <w:t>5 Quality policy and change detection</w:t>
      </w:r>
    </w:p>
    <w:p>
      <w:r>
        <w:t>Proposed usable threshold: valid area fraction ≥0.70 and ≥20 valid analysis pixels. Partial: valid fraction ≥0.30 and ≥5 pixels; otherwise insufficient. These thresholds gate automated alerts and must be evaluated on target field sizes. Tiny fields may be stored and scouted while satellite metrics remain insufficient. The UI explains this without claiming the field is healthy.</w:t>
      </w:r>
    </w:p>
    <w:p>
      <w:r>
        <w:t>Compare only compatible boundary/grid/profile observations. For change alerts use the intersection of valid pixels across both dates and record common-valid area; comparing two means over different cloud holes is unsafe. Initial experimental rule: absolute NDVI fall ≥0.15, gap 3–30 days, common-valid fraction ≥0.70, same growing cycle, no harvest/tillage in ±3 days. All are test defaults awaiting agronomy approval. Require corroboration or an inspection; wording is “vegetation decreased,” never “disease confirmed.” Record suppression reasons.</w:t>
      </w:r>
    </w:p>
    <w:p>
      <w:r>
        <w:t>Root-zone moisture requires a documented model or calibrated sensor. Irrigation volume requires soil, root depth, weather/ET, irrigation efficiency and validation; do not derive litres directly from NDMI. Growth stages need crop/variety/region model and dates, with manual correction retained as evidence.</w:t>
      </w:r>
    </w:p>
    <w:p>
      <w:pPr>
        <w:pStyle w:val="Heading2"/>
      </w:pPr>
      <w:r>
        <w:t>6 Zoning and advanced analytics</w:t>
      </w:r>
    </w:p>
    <w:p>
      <w:r>
        <w:t>Zoning uses normalized approved layers, weights summing to 1, 2–7 clusters, deterministic seed/version, and minimum contiguous zone area. Exclude invalid pixels rather than assigning a default class. Merge fragments only within field topology. Verify output zone union is within field and nonoverlapping, with uncovered area explicitly reported. Historical productivity analysis normalizes across comparable seasons/crops; raw averaging of dissimilar crop stages is not valid productivity evidence.</w:t>
      </w:r>
    </w:p>
    <w:p>
      <w:r>
        <w:t>Prescription totals are sum(zone_area_ha × rate_per_ha), with dimensionally compatible units. Store exact entered rates and area version. Shapefile export includes projection and attribute-name mapping; ISOXML requires a supported equipment profile and test-file acceptance. Boundary proposals, classification, damage maps and yield forecasts are capability-gated specialized models; no universal accuracy claim.</w:t>
      </w:r>
    </w:p>
    <w:p>
      <w:pPr>
        <w:pStyle w:val="Heading2"/>
      </w:pPr>
      <w:r>
        <w:t>7 Quotas batching and cost control</w:t>
      </w:r>
    </w:p>
    <w:p>
      <w:r>
        <w:t xml:space="preserve">Earth Engine limits interactive requests, batch parallelism, result size and queued tasks; commercial batch capacity depends on plan. Do not assume autoscaling Go increases EE throughput or create extra accounts to bypass limits. Application dispatch uses an approved per-project budget, with a conservative initial EE batch concurrency of 2 pending quota verification. Keep application backlog in SQL/Tasks rather than filling the EE queue. </w:t>
      </w:r>
      <w:hyperlink r:id="rId37">
        <w:r>
          <w:rPr>
            <w:color w:val="165A85"/>
          </w:rPr>
          <w:t>Earth Engine quotas</w:t>
        </w:r>
      </w:hyperlink>
      <w:r>
        <w:t>.</w:t>
      </w:r>
    </w:p>
    <w:p>
      <w:r>
        <w:t>Process field batches with bounded vertex/pixel/result budgets, adaptively split oversized batches, and isolate a failed field without restarting all successes. Never use bestEffort to silently coarsen resolution. Every result stores effective resolution, pixel grid and algorithm version. Limit historic backfill separately from fresh-scene processing. Usage accounting records estimated admission cost and observed provider cost units; estimate ≠ invoice.</w:t>
      </w:r>
    </w:p>
    <w:p>
      <w:r>
        <w:br w:type="page"/>
      </w:r>
    </w:p>
    <w:p>
      <w:bookmarkStart w:id="6" w:name="chapter_05"/>
      <w:pPr>
        <w:pStyle w:val="Heading1"/>
      </w:pPr>
      <w:r>
        <w:t>05 Google AI services and agronomic intelligence</w:t>
      </w:r>
      <w:bookmarkEnd w:id="6"/>
    </w:p>
    <w:p>
      <w:pPr>
        <w:pStyle w:val="Heading2"/>
      </w:pPr>
      <w:r>
        <w:t>1 Responsibility boundaries</w:t>
      </w:r>
    </w:p>
    <w:p>
      <w:r>
        <w:t>Google AI provides language understanding, evidence explanation, translation and optionally trained prediction endpoints. Earth Engine computes spatial observations. Go executes business rules, authorization, units, budgets and state transitions. PostgreSQL holds authoritative data. No model may directly write farm activities, approve a prescription, change grants, or decide a financial/insurance outcome.</w:t>
      </w:r>
    </w:p>
    <w:p>
      <w:r>
        <w:t xml:space="preserve">Use Google-hosted Gemini through approved Google Cloud model APIs for the assistant, and Google Cloud training/serving services for specialized models where supported. Pin a tested immutable model version and approved regional endpoint in configuration. Current documentation redirects some Vertex AI generative-AI material to Gemini Enterprise Agent Platform; implementation must verify current API/SDK compatibility instead of hardcoding a marketing label. Select exact model at the discovery gate based on regional availability, structured output, language quality, latency and cost; no model name is fabricated here. </w:t>
      </w:r>
      <w:hyperlink r:id="rId38">
        <w:r>
          <w:rPr>
            <w:color w:val="165A85"/>
          </w:rPr>
          <w:t>Structured output</w:t>
        </w:r>
      </w:hyperlink>
      <w:r>
        <w:t xml:space="preserve">, </w:t>
      </w:r>
      <w:hyperlink r:id="rId39">
        <w:r>
          <w:rPr>
            <w:color w:val="165A85"/>
          </w:rPr>
          <w:t>Locations</w:t>
        </w:r>
      </w:hyperlink>
      <w:r>
        <w:t>.</w:t>
      </w:r>
    </w:p>
    <w:p>
      <w:pPr>
        <w:pStyle w:val="Heading2"/>
      </w:pPr>
      <w:r>
        <w:t>2 Assistant execution pipeline</w:t>
      </w:r>
    </w:p>
    <w:p>
      <w:pPr>
        <w:pStyle w:val="ListNumber"/>
      </w:pPr>
      <w:r>
        <w:t>API validates AdviceRequest, field access, language capability, feature entitlement and monthly token/cost admission. Create job and request hash.</w:t>
      </w:r>
    </w:p>
    <w:p>
      <w:pPr>
        <w:pStyle w:val="ListNumber"/>
      </w:pPr>
      <w:r>
        <w:t>AI worker reloads current membership and field grants; expired or revoked requests fail before retrieval.</w:t>
      </w:r>
    </w:p>
    <w:p>
      <w:pPr>
        <w:pStyle w:val="ListNumber"/>
      </w:pPr>
      <w:r>
        <w:t>Fetch limited recent observations, current crop cycle, weather provenance, open alerts and user-selected evidence. Use exact versioned snapshots.</w:t>
      </w:r>
    </w:p>
    <w:p>
      <w:pPr>
        <w:pStyle w:val="ListNumber"/>
      </w:pPr>
      <w:r>
        <w:t>Retrieve approved agronomic knowledge scoped by country, crop, language, validity date and license. Initial retrieval uses PostgreSQL text search; pgvector is optional after recall evaluation, not a mandatory new database. Tenant-private content is filtered before retrieval and again before context assembly.</w:t>
      </w:r>
    </w:p>
    <w:p>
      <w:pPr>
        <w:pStyle w:val="ListNumber"/>
      </w:pPr>
      <w:r>
        <w:t>Build structured prompt sections: system policy, user question, trusted measurements, untrusted source text, permitted evidence IDs and output schema. Documents/photos can contain malicious instructions; treat their contents only as data.</w:t>
      </w:r>
    </w:p>
    <w:p>
      <w:pPr>
        <w:pStyle w:val="ListNumber"/>
      </w:pPr>
      <w:r>
        <w:t>Call model with configured token limit and timeout. Capture model/version, prompt version, token counts and finish status, excluding raw question/evidence from standard logs.</w:t>
      </w:r>
    </w:p>
    <w:p>
      <w:pPr>
        <w:pStyle w:val="ListNumber"/>
      </w:pPr>
      <w:r>
        <w:t>Validate structured output shape, allowed evidence IDs, factual numeric agreement, units, answer locale, freshness and prohibited autonomous recommendations.</w:t>
      </w:r>
    </w:p>
    <w:p>
      <w:pPr>
        <w:pStyle w:val="ListNumber"/>
      </w:pPr>
      <w:r>
        <w:t>If output is invalid, one bounded schema-repair attempt may occur within original budget. Otherwise abstain with actionable explanation. Missing evidence or unsupported crop never falls back to an invented answer.</w:t>
      </w:r>
    </w:p>
    <w:p>
      <w:pPr>
        <w:pStyle w:val="ListNumber"/>
      </w:pPr>
      <w:r>
        <w:t>Persist immutable response and limitation list. Low-risk factual explanation may be shown as an AI explanation; application-guiding advice or chemical/dosage content enters needs_review. Agronomist approves exact version with reason.</w:t>
      </w:r>
    </w:p>
    <w:p>
      <w:r>
        <w:t>UI labels distinguish “satellite observation,” “model estimate,” “AI explanation,” and “agronomist reviewed.” Generated certainty language must not be presented as measured probability. Every recommendation has validity time and accessible citations to permitted evidence.</w:t>
      </w:r>
    </w:p>
    <w:p>
      <w:pPr>
        <w:pStyle w:val="Heading2"/>
      </w:pPr>
      <w:r>
        <w:t>3 Model output contract</w:t>
      </w:r>
    </w:p>
    <w:p>
      <w:r>
        <w:t xml:space="preserve">The internal model JSON is exactly </w:t>
      </w:r>
      <w:r>
        <w:rPr>
          <w:rFonts w:ascii="Consolas" w:hAnsi="Consolas"/>
          <w:sz w:val="18"/>
        </w:rPr>
        <w:t>{answer, evidence_ids, limitations, action_class, abstain, abstention_reason?}</w:t>
      </w:r>
      <w:r>
        <w:t>. answer is UTF-8 string 1–12,000 characters. evidence_ids is a unique array of at most 30 UUIDs from supplied context. limitations is at most 20 strings, each ≤500 characters. action_class is explain|inspect|plan_operation|chemical_or_dosage; abstain is boolean; abstention_reason is required nonempty ≤1,000 characters when abstain=true. Unknown keys rejected. Go computes status and expiration; the model cannot supply approval, role, tenant ID, URLs, tool commands or confidence probabilities.</w:t>
      </w:r>
    </w:p>
    <w:p>
      <w:r>
        <w:t>AI request settings are catalogued in configuration: model identifier, endpoint location, max input/output tokens, maximum evidence count, temperature, request timeout, repair count and per-tenant budget. Defaults are deployment proposals. Model families differ in support for settings; adapter capability validation must reject unsupported settings rather than silently ignore them. Temperature is not an accuracy guarantee.</w:t>
      </w:r>
    </w:p>
    <w:p>
      <w:pPr>
        <w:pStyle w:val="Heading2"/>
      </w:pPr>
      <w:r>
        <w:t>4 Specialized models and model cards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Model</w:t>
            </w:r>
          </w:p>
        </w:tc>
        <w:tc>
          <w:tcPr>
            <w:tcW w:type="dxa" w:w="5779"/>
            <w:vAlign w:val="center"/>
            <w:shd w:fill="DCE8F1"/>
          </w:tcPr>
          <w:p>
            <w:pPr>
              <w:spacing w:after="40" w:line="247" w:lineRule="auto"/>
            </w:pPr>
            <w:r>
              <w:rPr>
                <w:b/>
                <w:sz w:val="18"/>
              </w:rPr>
              <w:t>Required inputs</w:t>
            </w:r>
          </w:p>
        </w:tc>
        <w:tc>
          <w:tcPr>
            <w:tcW w:type="dxa" w:w="5779"/>
            <w:vAlign w:val="center"/>
            <w:shd w:fill="DCE8F1"/>
          </w:tcPr>
          <w:p>
            <w:pPr>
              <w:spacing w:after="40" w:line="247" w:lineRule="auto"/>
            </w:pPr>
            <w:r>
              <w:rPr>
                <w:b/>
                <w:sz w:val="18"/>
              </w:rPr>
              <w:t>Output and evaluation</w:t>
            </w:r>
          </w:p>
        </w:tc>
      </w:tr>
      <w:tr>
        <w:trPr>
          <w:cantSplit/>
        </w:trPr>
        <w:tc>
          <w:tcPr>
            <w:tcW w:type="dxa" w:w="3260"/>
            <w:vAlign w:val="center"/>
            <w:shd w:fill="FFFFFF"/>
          </w:tcPr>
          <w:p>
            <w:pPr>
              <w:spacing w:after="40" w:line="247" w:lineRule="auto"/>
            </w:pPr>
            <w:r>
              <w:rPr>
                <w:sz w:val="18"/>
              </w:rPr>
              <w:t>Yield</w:t>
            </w:r>
          </w:p>
        </w:tc>
        <w:tc>
          <w:tcPr>
            <w:tcW w:type="dxa" w:w="5779"/>
            <w:vAlign w:val="center"/>
            <w:shd w:fill="FFFFFF"/>
          </w:tcPr>
          <w:p>
            <w:pPr>
              <w:spacing w:after="40" w:line="247" w:lineRule="auto"/>
            </w:pPr>
            <w:r>
              <w:rPr>
                <w:sz w:val="18"/>
              </w:rPr>
              <w:t>Crop/variety, sowing date, calibrated historical yields, weather and observations</w:t>
            </w:r>
          </w:p>
        </w:tc>
        <w:tc>
          <w:tcPr>
            <w:tcW w:type="dxa" w:w="5779"/>
            <w:vAlign w:val="center"/>
            <w:shd w:fill="FFFFFF"/>
          </w:tcPr>
          <w:p>
            <w:pPr>
              <w:spacing w:after="40" w:line="247" w:lineRule="auto"/>
            </w:pPr>
            <w:r>
              <w:rPr>
                <w:sz w:val="18"/>
              </w:rPr>
              <w:t>t/ha estimate and calibrated interval; MAE, bias and interval coverage by crop-region-season</w:t>
            </w:r>
          </w:p>
        </w:tc>
      </w:tr>
      <w:tr>
        <w:trPr>
          <w:cantSplit/>
        </w:trPr>
        <w:tc>
          <w:tcPr>
            <w:tcW w:type="dxa" w:w="3260"/>
            <w:vAlign w:val="center"/>
            <w:shd w:fill="F6F8FA"/>
          </w:tcPr>
          <w:p>
            <w:pPr>
              <w:spacing w:after="40" w:line="247" w:lineRule="auto"/>
            </w:pPr>
            <w:r>
              <w:rPr>
                <w:sz w:val="18"/>
              </w:rPr>
              <w:t>Disease risk</w:t>
            </w:r>
          </w:p>
        </w:tc>
        <w:tc>
          <w:tcPr>
            <w:tcW w:type="dxa" w:w="5779"/>
            <w:vAlign w:val="center"/>
            <w:shd w:fill="F6F8FA"/>
          </w:tcPr>
          <w:p>
            <w:pPr>
              <w:spacing w:after="40" w:line="247" w:lineRule="auto"/>
            </w:pPr>
            <w:r>
              <w:rPr>
                <w:sz w:val="18"/>
              </w:rPr>
              <w:t>Crop/stage, epidemiological rule/model, weather and confirmed field labels</w:t>
            </w:r>
          </w:p>
        </w:tc>
        <w:tc>
          <w:tcPr>
            <w:tcW w:type="dxa" w:w="5779"/>
            <w:vAlign w:val="center"/>
            <w:shd w:fill="F6F8FA"/>
          </w:tcPr>
          <w:p>
            <w:pPr>
              <w:spacing w:after="40" w:line="247" w:lineRule="auto"/>
            </w:pPr>
            <w:r>
              <w:rPr>
                <w:sz w:val="18"/>
              </w:rPr>
              <w:t>Defined disease risk horizon; precision/recall and calibration; no diagnostic claim from NDVI alone</w:t>
            </w:r>
          </w:p>
        </w:tc>
      </w:tr>
      <w:tr>
        <w:trPr>
          <w:cantSplit/>
        </w:trPr>
        <w:tc>
          <w:tcPr>
            <w:tcW w:type="dxa" w:w="3260"/>
            <w:vAlign w:val="center"/>
            <w:shd w:fill="FFFFFF"/>
          </w:tcPr>
          <w:p>
            <w:pPr>
              <w:spacing w:after="40" w:line="247" w:lineRule="auto"/>
            </w:pPr>
            <w:r>
              <w:rPr>
                <w:sz w:val="18"/>
              </w:rPr>
              <w:t>Growth stage</w:t>
            </w:r>
          </w:p>
        </w:tc>
        <w:tc>
          <w:tcPr>
            <w:tcW w:type="dxa" w:w="5779"/>
            <w:vAlign w:val="center"/>
            <w:shd w:fill="FFFFFF"/>
          </w:tcPr>
          <w:p>
            <w:pPr>
              <w:spacing w:after="40" w:line="247" w:lineRule="auto"/>
            </w:pPr>
            <w:r>
              <w:rPr>
                <w:sz w:val="18"/>
              </w:rPr>
              <w:t>Crop/variety/date, growing-degree-day parameters, local observations</w:t>
            </w:r>
          </w:p>
        </w:tc>
        <w:tc>
          <w:tcPr>
            <w:tcW w:type="dxa" w:w="5779"/>
            <w:vAlign w:val="center"/>
            <w:shd w:fill="FFFFFF"/>
          </w:tcPr>
          <w:p>
            <w:pPr>
              <w:spacing w:after="40" w:line="247" w:lineRule="auto"/>
            </w:pPr>
            <w:r>
              <w:rPr>
                <w:sz w:val="18"/>
              </w:rPr>
              <w:t>BBCH stage with provenance and manual override; stage error measured</w:t>
            </w:r>
          </w:p>
        </w:tc>
      </w:tr>
      <w:tr>
        <w:trPr>
          <w:cantSplit/>
        </w:trPr>
        <w:tc>
          <w:tcPr>
            <w:tcW w:type="dxa" w:w="3260"/>
            <w:vAlign w:val="center"/>
            <w:shd w:fill="F6F8FA"/>
          </w:tcPr>
          <w:p>
            <w:pPr>
              <w:spacing w:after="40" w:line="247" w:lineRule="auto"/>
            </w:pPr>
            <w:r>
              <w:rPr>
                <w:sz w:val="18"/>
              </w:rPr>
              <w:t>Classification</w:t>
            </w:r>
          </w:p>
        </w:tc>
        <w:tc>
          <w:tcPr>
            <w:tcW w:type="dxa" w:w="5779"/>
            <w:vAlign w:val="center"/>
            <w:shd w:fill="F6F8FA"/>
          </w:tcPr>
          <w:p>
            <w:pPr>
              <w:spacing w:after="40" w:line="247" w:lineRule="auto"/>
            </w:pPr>
            <w:r>
              <w:rPr>
                <w:sz w:val="18"/>
              </w:rPr>
              <w:t>Labeled polygons/time series and crop taxonomy</w:t>
            </w:r>
          </w:p>
        </w:tc>
        <w:tc>
          <w:tcPr>
            <w:tcW w:type="dxa" w:w="5779"/>
            <w:vAlign w:val="center"/>
            <w:shd w:fill="F6F8FA"/>
          </w:tcPr>
          <w:p>
            <w:pPr>
              <w:spacing w:after="40" w:line="247" w:lineRule="auto"/>
            </w:pPr>
            <w:r>
              <w:rPr>
                <w:sz w:val="18"/>
              </w:rPr>
              <w:t>Crop class/probability only where model calibrated; confusion matrix, macro-F1 and area accuracy</w:t>
            </w:r>
          </w:p>
        </w:tc>
      </w:tr>
      <w:tr>
        <w:trPr>
          <w:cantSplit/>
        </w:trPr>
        <w:tc>
          <w:tcPr>
            <w:tcW w:type="dxa" w:w="3260"/>
            <w:vAlign w:val="center"/>
            <w:shd w:fill="FFFFFF"/>
          </w:tcPr>
          <w:p>
            <w:pPr>
              <w:spacing w:after="40" w:line="247" w:lineRule="auto"/>
            </w:pPr>
            <w:r>
              <w:rPr>
                <w:sz w:val="18"/>
              </w:rPr>
              <w:t>Damage</w:t>
            </w:r>
          </w:p>
        </w:tc>
        <w:tc>
          <w:tcPr>
            <w:tcW w:type="dxa" w:w="5779"/>
            <w:vAlign w:val="center"/>
            <w:shd w:fill="FFFFFF"/>
          </w:tcPr>
          <w:p>
            <w:pPr>
              <w:spacing w:after="40" w:line="247" w:lineRule="auto"/>
            </w:pPr>
            <w:r>
              <w:rPr>
                <w:sz w:val="18"/>
              </w:rPr>
              <w:t>Baseline/post-event imagery, event dates and reviewed damage labels</w:t>
            </w:r>
          </w:p>
        </w:tc>
        <w:tc>
          <w:tcPr>
            <w:tcW w:type="dxa" w:w="5779"/>
            <w:vAlign w:val="center"/>
            <w:shd w:fill="FFFFFF"/>
          </w:tcPr>
          <w:p>
            <w:pPr>
              <w:spacing w:after="40" w:line="247" w:lineRule="auto"/>
            </w:pPr>
            <w:r>
              <w:rPr>
                <w:sz w:val="18"/>
              </w:rPr>
              <w:t>Affected fraction/area and uncertainty; independent verification before insurance use</w:t>
            </w:r>
          </w:p>
        </w:tc>
      </w:tr>
    </w:tbl>
    <w:p>
      <w:pPr>
        <w:spacing w:after="40"/>
      </w:pPr>
    </w:p>
    <w:p>
      <w:r>
        <w:t>Each registered model card includes owner, model ID/version, training data license, training cutoff, geographic coverage, crop/variety coverage, feature schema, unit schema, minimum data quality, validation cohort, metrics, interval calibration, exclusions, drift thresholds, approval, deployment location and rollback version. Hold out entire farms/regions and later seasons to prevent spatial/temporal leakage. Never use future weather or harvest labels as inference features.</w:t>
      </w:r>
    </w:p>
    <w:p>
      <w:r>
        <w:t>Promotion: offline evaluation →agronomist review →shadow predictions →limited country/crop pilot →measured release. Store experimental predictions separately from user-facing validated outputs. Revert a model independently of application deployment. A model registry change cannot silently reinterpret historical predictions.</w:t>
      </w:r>
    </w:p>
    <w:p>
      <w:pPr>
        <w:pStyle w:val="Heading2"/>
      </w:pPr>
      <w:r>
        <w:t>5 AI safety privacy and cost</w:t>
      </w:r>
    </w:p>
    <w:p>
      <w:r>
        <w:t xml:space="preserve">Do not send raw personal identifiers, precise whole-farm polygons or original photos unless necessary for the user-authorized feature and permitted processing location. Use field summaries and opaque IDs by default. Standard logs omit prompts and outputs; debugging requires separately approved, time-bounded redacted captures. Provider retention and abuse-monitoring behavior must be evaluated for chosen services; “zero retention” is not assumed from using Google Cloud. </w:t>
      </w:r>
      <w:hyperlink r:id="rId40">
        <w:r>
          <w:rPr>
            <w:color w:val="165A85"/>
          </w:rPr>
          <w:t>Google Cloud data governance</w:t>
        </w:r>
      </w:hyperlink>
      <w:r>
        <w:t>.</w:t>
      </w:r>
    </w:p>
    <w:p>
      <w:r>
        <w:t>Apply tenant budget reservation before call; reconcile observed usage afterward. Limit input retrieval size to 12,000 tokens initially, output 2,000 tokens, one active advice generation per field/user request and bounded concurrent calls per cell. Cache only same tenant, field snapshot, language, prompt and model version; reauthorize on read. Shared model context caches cannot mix tenant data.</w:t>
      </w:r>
    </w:p>
    <w:p>
      <w:pPr>
        <w:pStyle w:val="Heading2"/>
      </w:pPr>
      <w:r>
        <w:t>6 Evaluation gate</w:t>
      </w:r>
    </w:p>
    <w:p>
      <w:r>
        <w:t>Minimum pilot suite: 200 reviewed questions across chosen languages/crops, plus adversarial cases for prompt injection, cross-tenant references, stale observations, missing weather, contradictory evidence, unsupported crop, unit conversion, dosage requests and inaccessible citations. Release requires zero unauthorized retrieval in the security suite, zero unsupported numeric claims in deterministic evidence checks, 100% schema validity after application validation, and agronomist acceptance targets agreed before testing. Human acceptance scores require rubric and sample size; do not substitute a second LLM's approval for field validation.</w:t>
      </w:r>
    </w:p>
    <w:p>
      <w:r>
        <w:br w:type="page"/>
      </w:r>
    </w:p>
    <w:p>
      <w:bookmarkStart w:id="7" w:name="chapter_06"/>
      <w:pPr>
        <w:pStyle w:val="Heading1"/>
      </w:pPr>
      <w:r>
        <w:t>06 Go backend and API implementation guide</w:t>
      </w:r>
      <w:bookmarkEnd w:id="7"/>
    </w:p>
    <w:p>
      <w:pPr>
        <w:pStyle w:val="Heading2"/>
      </w:pPr>
      <w:r>
        <w:t>1 Repository and coding model</w:t>
      </w:r>
    </w:p>
    <w:p>
      <w:pPr>
        <w:spacing w:after="0" w:line="240" w:lineRule="auto"/>
      </w:pPr>
      <w:r>
        <w:rPr>
          <w:rFonts w:ascii="Consolas" w:hAnsi="Consolas"/>
          <w:sz w:val="17"/>
        </w:rPr>
        <w:t>apps/web/                      Next.js client-only application</w:t>
      </w:r>
    </w:p>
    <w:p>
      <w:pPr>
        <w:spacing w:after="0" w:line="240" w:lineRule="auto"/>
      </w:pPr>
      <w:r>
        <w:rPr>
          <w:rFonts w:ascii="Consolas" w:hAnsi="Consolas"/>
          <w:sz w:val="17"/>
        </w:rPr>
        <w:t>cmd/api/                       Regional HTTP API</w:t>
      </w:r>
    </w:p>
    <w:p>
      <w:pPr>
        <w:spacing w:after="0" w:line="240" w:lineRule="auto"/>
      </w:pPr>
      <w:r>
        <w:rPr>
          <w:rFonts w:ascii="Consolas" w:hAnsi="Consolas"/>
          <w:sz w:val="17"/>
        </w:rPr>
        <w:t>cmd/directory/                 Minimal identity/tenant routing API</w:t>
      </w:r>
    </w:p>
    <w:p>
      <w:pPr>
        <w:spacing w:after="0" w:line="240" w:lineRule="auto"/>
      </w:pPr>
      <w:r>
        <w:rPr>
          <w:rFonts w:ascii="Consolas" w:hAnsi="Consolas"/>
          <w:sz w:val="17"/>
        </w:rPr>
        <w:t>cmd/worker/                    Task/event dispatch and bounded work</w:t>
      </w:r>
    </w:p>
    <w:p>
      <w:pPr>
        <w:spacing w:after="0" w:line="240" w:lineRule="auto"/>
      </w:pPr>
      <w:r>
        <w:rPr>
          <w:rFonts w:ascii="Consolas" w:hAnsi="Consolas"/>
          <w:sz w:val="17"/>
        </w:rPr>
        <w:t>cmd/tile/                      Authorized raster gateway</w:t>
      </w:r>
    </w:p>
    <w:p>
      <w:pPr>
        <w:spacing w:after="0" w:line="240" w:lineRule="auto"/>
      </w:pPr>
      <w:r>
        <w:rPr>
          <w:rFonts w:ascii="Consolas" w:hAnsi="Consolas"/>
          <w:sz w:val="17"/>
        </w:rPr>
        <w:t>cmd/maintenance/               Outbox, reaper, retention, projection jobs</w:t>
      </w:r>
    </w:p>
    <w:p>
      <w:pPr>
        <w:spacing w:after="0" w:line="240" w:lineRule="auto"/>
      </w:pPr>
      <w:r>
        <w:rPr>
          <w:rFonts w:ascii="Consolas" w:hAnsi="Consolas"/>
          <w:sz w:val="17"/>
        </w:rPr>
        <w:t>internal/domain/&lt;module&gt;/      Commands, invariants, types, repositories</w:t>
      </w:r>
    </w:p>
    <w:p>
      <w:pPr>
        <w:spacing w:after="0" w:line="240" w:lineRule="auto"/>
      </w:pPr>
      <w:r>
        <w:rPr>
          <w:rFonts w:ascii="Consolas" w:hAnsi="Consolas"/>
          <w:sz w:val="17"/>
        </w:rPr>
        <w:t>internal/adapters/{postgres,redis,gcs,earthengine,googleai,weather}/</w:t>
      </w:r>
    </w:p>
    <w:p>
      <w:pPr>
        <w:spacing w:after="0" w:line="240" w:lineRule="auto"/>
      </w:pPr>
      <w:r>
        <w:rPr>
          <w:rFonts w:ascii="Consolas" w:hAnsi="Consolas"/>
          <w:sz w:val="17"/>
        </w:rPr>
        <w:t>internal/platform/{auth,config,http,logging,telemetry,queue}/</w:t>
      </w:r>
    </w:p>
    <w:p>
      <w:pPr>
        <w:spacing w:after="0" w:line="240" w:lineRule="auto"/>
      </w:pPr>
      <w:r>
        <w:rPr>
          <w:rFonts w:ascii="Consolas" w:hAnsi="Consolas"/>
          <w:sz w:val="17"/>
        </w:rPr>
        <w:t>contracts/                     OpenAPI and JSON Schema source</w:t>
      </w:r>
    </w:p>
    <w:p>
      <w:pPr>
        <w:spacing w:after="0" w:line="240" w:lineRule="auto"/>
      </w:pPr>
      <w:r>
        <w:rPr>
          <w:rFonts w:ascii="Consolas" w:hAnsi="Consolas"/>
          <w:sz w:val="17"/>
        </w:rPr>
        <w:t>migrations/                    Versioned SQL with forward migration checks</w:t>
      </w:r>
    </w:p>
    <w:p>
      <w:pPr>
        <w:spacing w:after="0" w:line="240" w:lineRule="auto"/>
      </w:pPr>
      <w:r>
        <w:rPr>
          <w:rFonts w:ascii="Consolas" w:hAnsi="Consolas"/>
          <w:sz w:val="17"/>
        </w:rPr>
        <w:t>infra/                         Terraform modules and per-cell environments</w:t>
      </w:r>
    </w:p>
    <w:p>
      <w:pPr>
        <w:spacing w:after="0" w:line="240" w:lineRule="auto"/>
      </w:pPr>
      <w:r>
        <w:rPr>
          <w:rFonts w:ascii="Consolas" w:hAnsi="Consolas"/>
          <w:sz w:val="17"/>
        </w:rPr>
        <w:t>tests/{contract,integration,e2e,security,load,geospatial}/</w:t>
      </w:r>
    </w:p>
    <w:p/>
    <w:p>
      <w:r>
        <w:t>Pin Go toolchain and dependency checksums in repository; select supported current versions during bootstrap and record an ADR. Use net/http, structured slog, pgx with sqlc or explicit reviewed SQL, OpenTelemetry, Google Cloud supported Go clients and a Redis client with TLS and pooling. Choose one HTTP router and one migration tool at bootstrap; do not mix frameworks per module. No ORM-generated schema changes at runtime.</w:t>
      </w:r>
    </w:p>
    <w:p>
      <w:r>
        <w:t xml:space="preserve">Domain services accept context, authenticated principal and typed command. HTTP layer handles transport only. Repository interfaces expose tenant-qualified operations; no unscoped </w:t>
      </w:r>
      <w:r>
        <w:rPr>
          <w:rFonts w:ascii="Consolas" w:hAnsi="Consolas"/>
          <w:sz w:val="18"/>
        </w:rPr>
        <w:t>GetByID</w:t>
      </w:r>
      <w:r>
        <w:t xml:space="preserve"> available to request handlers. SQL statements bind values; query column/sort names come from fixed allowlists. Every external call has a context deadline and classified error. Bounded goroutines use cancellation and error groups; never spawn one goroutine per field without admission.</w:t>
      </w:r>
    </w:p>
    <w:p>
      <w:pPr>
        <w:pStyle w:val="Heading2"/>
      </w:pPr>
      <w:r>
        <w:t>2 Contract semantics</w:t>
      </w:r>
    </w:p>
    <w:p>
      <w:r>
        <w:t>OpenAPI is normative for public v1 fields; generated SDKs are checked into or generated deterministically by CI. JSON unknown fields rejected for requests. All required fields must be present. For optional create parameters with a documented default, Go applies that default after shape validation; JSON Schema itself does not insert values. Other optional values remain absent unless a specific inheritance rule is documented (FieldCreate.timezone inherits its farm). PATCH omission always means unchanged, including properties whose entity schema has a default. Null is rejected. Numbers must be finite, integers within safe JSON limits. Strings normalized UTF-8 NFC and trimmed except tokens/cursors. UUID IDs carry no authority.</w:t>
      </w:r>
    </w:p>
    <w:p>
      <w:r>
        <w:t>Errors use application/problem+json with status, stable code, safe detail and request_id. Never expose SQL, bucket names, stack traces, signed URLs or upstream credentials. Wrong-tenant resources return 404 to avoid existence disclosure. Missing authentication →401; authenticated but missing module permission →403. Unexpected failures →500 INTERNAL_ERROR, with internal stack/error details only in restricted logs. Upstream outage →503 DEPENDENCY_UNAVAILABLE when request cannot be durably accepted.</w:t>
      </w:r>
    </w:p>
    <w:p>
      <w:r>
        <w:t xml:space="preserve">List pagination uses opaque HMAC-signed cursor containing tenant, actor scope revision, filter hash, sort key </w:t>
      </w:r>
      <w:r>
        <w:rPr>
          <w:rFonts w:ascii="Consolas" w:hAnsi="Consolas"/>
          <w:sz w:val="18"/>
        </w:rPr>
        <w:t>(created_at,id)</w:t>
      </w:r>
      <w:r>
        <w:t>, snapshot upper bound and expiry. Subsequent pages use keyset pagination and recheck current grants. A revocation invalidates cursor. Default limit=50, max=200. Heavy time-series requests are limited to one year per page/filter window; chart API projects bounded points and indicates aggregation rather than returning millions of samples.</w:t>
      </w:r>
    </w:p>
    <w:p>
      <w:r>
        <w:t xml:space="preserve">Return a strong ETag </w:t>
      </w:r>
      <w:r>
        <w:rPr>
          <w:rFonts w:ascii="Consolas" w:hAnsi="Consolas"/>
          <w:sz w:val="18"/>
        </w:rPr>
        <w:t>"vN"</w:t>
      </w:r>
      <w:r>
        <w:t xml:space="preserve"> for mutable resources. PATCH/transition compares If-Match against locked current version; increment version once per committed change. Updates with no effective changes may return current version and do not create duplicate domain events. JSON PATCH is not supported; request bodies use resource-specific partial objects. Clearable fields need explicit future clear commands or typed optional-null schema changes; empty string is not an undocumented delete instruction.</w:t>
      </w:r>
    </w:p>
    <w:p>
      <w:pPr>
        <w:pStyle w:val="Heading2"/>
      </w:pPr>
      <w:r>
        <w:t>3 Idempotency implementation</w:t>
      </w:r>
    </w:p>
    <w:p>
      <w:r>
        <w:t xml:space="preserve">Table key </w:t>
      </w:r>
      <w:r>
        <w:rPr>
          <w:rFonts w:ascii="Consolas" w:hAnsi="Consolas"/>
          <w:sz w:val="18"/>
        </w:rPr>
        <w:t>(tenant_id,actor_id,method,route_template,idempotency_key)</w:t>
      </w:r>
      <w:r>
        <w:t xml:space="preserve"> with request_hash, status, response_code, response_json, resource_id, expires_at. Canonical hash includes validated body, relevant path IDs and operation; excludes request correlation and bearer token. Reserve row in same transaction as domain effect. Competing same-key calls lock/read reservation; different hash 409. Persist final response at commit. A committed transaction with lost response is safely replayed.</w:t>
      </w:r>
    </w:p>
    <w:p>
      <w:r>
        <w:t>Async job dedupe additionally uses normalized field/boundary/date/index/profile/input hash. It survives HTTP idempotency expiry. Authorized force=true adds the original Idempotency-Key to the semantic identity, allowing an intentional new computation while retries with the same key remain deduplicated. Offline operation ledger keeps operation IDs 90 days and permanent submitted inspection uniqueness. PostgreSQL unique constraints, not Redis, enforce these guarantees. Never promise exactly-once external SMS delivery when provider lacks idempotency.</w:t>
      </w:r>
    </w:p>
    <w:p>
      <w:pPr>
        <w:pStyle w:val="Heading2"/>
      </w:pPr>
      <w:r>
        <w:t>4 File and geometry processing</w:t>
      </w:r>
    </w:p>
    <w:p>
      <w:r>
        <w:t>JSON body cap 1 MiB by default; field import goes through Cloud Storage upload. Signed upload grants bind one generated object key, content type and short validity; declared checksum/size are verified server-side after upload. Signed PUT alone does not enforce all final constraints. Bucket holds quarantined bytes until malware/archive/image validation completes. Decode photos to strip extraneous metadata and validate image dimensions; retain geolocation only in explicit observation parameters. Do not execute office macros or user code.</w:t>
      </w:r>
    </w:p>
    <w:p>
      <w:r>
        <w:t>Archives: maximum 100 MiB compressed for boundary/machinery import, maximum 500 MiB extracted, maximum 10,000 entries, path traversal/symlink rejection and bounded compression ratio. Reject ambiguous CRS rather than guessing. Large licensed raster imports use separate operator workflows with 2 GiB artifact ceiling and Cloud Run Jobs. Every parser has CPU/memory/time limits.</w:t>
      </w:r>
    </w:p>
    <w:p>
      <w:pPr>
        <w:pStyle w:val="Heading2"/>
      </w:pPr>
      <w:r>
        <w:t>5 External adapters</w:t>
      </w:r>
    </w:p>
    <w:p>
      <w:r>
        <w:t>Earth Engine adapter takes approved graph template and typed parameters; no raw client code. Weather adapter returns canonical measurements plus provider provenance/license caching policy. AI adapter accepts bounded context and strict output schema. OAuth adapter allowlists redirects, uses state/PKCE and one-time exchange, stores secrets only in Secret Manager. Notification adapter exposes provider idempotency/receipt capability; unknown send outcome is a first-class state in internal delivery table.</w:t>
      </w:r>
    </w:p>
    <w:p>
      <w:r>
        <w:t>Outbound HTTP requires allowlisted hosts, HTTPS and safe DNS resolution; refuse loopback/private/link-local destinations for user-configurable webhooks. Credentials never forwarded through redirects. Circuit breakers separate providers and regions. Retry only transient errors, with full jitter and deadline; non-idempotent uncertain submission is reconciled first.</w:t>
      </w:r>
    </w:p>
    <w:p>
      <w:pPr>
        <w:pStyle w:val="Heading2"/>
      </w:pPr>
      <w:r>
        <w:t>6 Practical transaction example</w:t>
      </w:r>
    </w:p>
    <w:p>
      <w:pPr>
        <w:spacing w:after="0" w:line="240" w:lineRule="auto"/>
      </w:pPr>
      <w:r>
        <w:rPr>
          <w:rFonts w:ascii="Consolas" w:hAnsi="Consolas"/>
          <w:sz w:val="17"/>
        </w:rPr>
        <w:t>BeginTx(context with deadline)</w:t>
      </w:r>
    </w:p>
    <w:p>
      <w:pPr>
        <w:spacing w:after="0" w:line="240" w:lineRule="auto"/>
      </w:pPr>
      <w:r>
        <w:rPr>
          <w:rFonts w:ascii="Consolas" w:hAnsi="Consolas"/>
          <w:sz w:val="17"/>
        </w:rPr>
        <w:t>SET LOCAL app.tenant_id = validated tenant UUID</w:t>
      </w:r>
    </w:p>
    <w:p>
      <w:pPr>
        <w:spacing w:after="0" w:line="240" w:lineRule="auto"/>
      </w:pPr>
      <w:r>
        <w:rPr>
          <w:rFonts w:ascii="Consolas" w:hAnsi="Consolas"/>
          <w:sz w:val="17"/>
        </w:rPr>
        <w:t>SET LOCAL app.actor_id = validated user UUID</w:t>
      </w:r>
    </w:p>
    <w:p>
      <w:pPr>
        <w:spacing w:after="0" w:line="240" w:lineRule="auto"/>
      </w:pPr>
      <w:r>
        <w:rPr>
          <w:rFonts w:ascii="Consolas" w:hAnsi="Consolas"/>
          <w:sz w:val="17"/>
        </w:rPr>
        <w:t>load membership and scoped parent rows</w:t>
      </w:r>
    </w:p>
    <w:p>
      <w:pPr>
        <w:spacing w:after="0" w:line="240" w:lineRule="auto"/>
      </w:pPr>
      <w:r>
        <w:rPr>
          <w:rFonts w:ascii="Consolas" w:hAnsi="Consolas"/>
          <w:sz w:val="17"/>
        </w:rPr>
        <w:t>reserve idempotency key and entitlement units</w:t>
      </w:r>
    </w:p>
    <w:p>
      <w:pPr>
        <w:spacing w:after="0" w:line="240" w:lineRule="auto"/>
      </w:pPr>
      <w:r>
        <w:rPr>
          <w:rFonts w:ascii="Consolas" w:hAnsi="Consolas"/>
          <w:sz w:val="17"/>
        </w:rPr>
        <w:t>lock aggregate; compare expected version</w:t>
      </w:r>
    </w:p>
    <w:p>
      <w:pPr>
        <w:spacing w:after="0" w:line="240" w:lineRule="auto"/>
      </w:pPr>
      <w:r>
        <w:rPr>
          <w:rFonts w:ascii="Consolas" w:hAnsi="Consolas"/>
          <w:sz w:val="17"/>
        </w:rPr>
        <w:t>validate semantic invariants</w:t>
      </w:r>
    </w:p>
    <w:p>
      <w:pPr>
        <w:spacing w:after="0" w:line="240" w:lineRule="auto"/>
      </w:pPr>
      <w:r>
        <w:rPr>
          <w:rFonts w:ascii="Consolas" w:hAnsi="Consolas"/>
          <w:sz w:val="17"/>
        </w:rPr>
        <w:t>update aggregate; insert audit and outbox rows</w:t>
      </w:r>
    </w:p>
    <w:p>
      <w:pPr>
        <w:spacing w:after="0" w:line="240" w:lineRule="auto"/>
      </w:pPr>
      <w:r>
        <w:rPr>
          <w:rFonts w:ascii="Consolas" w:hAnsi="Consolas"/>
          <w:sz w:val="17"/>
        </w:rPr>
        <w:t>persist response for idempotency replay</w:t>
      </w:r>
    </w:p>
    <w:p>
      <w:pPr>
        <w:spacing w:after="0" w:line="240" w:lineRule="auto"/>
      </w:pPr>
      <w:r>
        <w:rPr>
          <w:rFonts w:ascii="Consolas" w:hAnsi="Consolas"/>
          <w:sz w:val="17"/>
        </w:rPr>
        <w:t>Commit</w:t>
      </w:r>
    </w:p>
    <w:p/>
    <w:p>
      <w:r>
        <w:t xml:space="preserve">SET values through bound </w:t>
      </w:r>
      <w:r>
        <w:rPr>
          <w:rFonts w:ascii="Consolas" w:hAnsi="Consolas"/>
          <w:sz w:val="18"/>
        </w:rPr>
        <w:t>set_config(..., true)</w:t>
      </w:r>
      <w:r>
        <w:t>, never interpolate SQL. Transaction-local settings prevent pooled connections leaking tenant state. Runtime DB role cannot set itself to owner, BYPASSRLS or superuser. Field-scope predicates remain necessary in addition to tenant RLS. Migrations use separate privileged credentials unavailable to API instances.</w:t>
      </w:r>
    </w:p>
    <w:p>
      <w:pPr>
        <w:pStyle w:val="Heading2"/>
      </w:pPr>
      <w:r>
        <w:t>7 Quality and supportability</w:t>
      </w:r>
    </w:p>
    <w:p>
      <w:r>
        <w:t>Unit tests target invariants, not mocks of every line. Integration tests use real PostgreSQL/PostGIS and Redis; contract tests validate requests/responses against OpenAPI; provider adapters use recorded sanitized fixtures plus limited staging probes. Integration workflow cannot be considered tested by a JSON shape check alone. Graceful shutdown stops new work, cancels contexts and releases/lets leases expire safely; HTTP liveness must not restart all instances because a dependency is down.</w:t>
      </w:r>
    </w:p>
    <w:p>
      <w:r>
        <w:t>Maintain backward compatibility for released API fields, enums and units. Adding a new enum can break generated clients; use explicit compatibility review. Destructive migrations follow expand/migrate/contract; old and new application versions coexist during rollout. Feature flags cannot bypass schema, authorization or provenance checks.</w:t>
      </w:r>
    </w:p>
    <w:p>
      <w:r>
        <w:br w:type="page"/>
      </w:r>
    </w:p>
    <w:p>
      <w:bookmarkStart w:id="8" w:name="chapter_07"/>
      <w:pPr>
        <w:pStyle w:val="Heading1"/>
      </w:pPr>
      <w:r>
        <w:t>07 PostgreSQL PostGIS Redis and object storage</w:t>
      </w:r>
      <w:bookmarkEnd w:id="8"/>
    </w:p>
    <w:p>
      <w:pPr>
        <w:pStyle w:val="Heading2"/>
      </w:pPr>
      <w:r>
        <w:t>1 Authoritative data and schema ownership</w:t>
      </w:r>
    </w:p>
    <w:p>
      <w:r>
        <w:t xml:space="preserve">Use regional Cloud SQL PostgreSQL with HA and PostGIS. Cloud SQL documents PostGIS support; select a supported PostgreSQL/PostGIS version pair during bootstrap, pin it in infrastructure and test upgrades. </w:t>
      </w:r>
      <w:hyperlink r:id="rId41">
        <w:r>
          <w:rPr>
            <w:color w:val="165A85"/>
          </w:rPr>
          <w:t>Supported extensions</w:t>
        </w:r>
      </w:hyperlink>
      <w:r>
        <w:t>.</w:t>
      </w:r>
    </w:p>
    <w:p>
      <w:r>
        <w:t>The SQL reference and physical dictionary define resource storage; OpenAPI defines transport. JSONB is reserved for bounded nested snapshots such as quality, money, evidence lists and rates, validated by the same JSON Schema. It is not an escape hatch for undocumented arbitrary parameters. Query-critical scalar values are columns. Field grants and season membership are normalized auxiliary relations even when APIs represent them as arrays.</w:t>
      </w:r>
    </w:p>
    <w:p>
      <w:r>
        <w:t>Core ownership: tenancy owns tenant/membership/invitation/grants; farm domain owns farm/field/boundaries/groups/seasons/cycles; analytics owns observation/weather/prediction; workflow owns alert/task/inspection/activity; agronomy owns soil/zoning/prescription/advice; platform owns assets/jobs/outbox/inbox/usage/audit/privacy. IDs are UUIDv4 generated by server except explicit client operation IDs. Tenant entity has tenant_id=id; all other rows reference tenant.</w:t>
      </w:r>
    </w:p>
    <w:p>
      <w:pPr>
        <w:pStyle w:val="Heading2"/>
      </w:pPr>
      <w:r>
        <w:t>2 Invariants and relationships</w:t>
      </w:r>
    </w:p>
    <w:p>
      <w:pPr>
        <w:pStyle w:val="Heading3"/>
      </w:pPr>
      <w:r>
        <w:t>Architecture diagram source</w:t>
      </w:r>
    </w:p>
    <w:p>
      <w:pPr>
        <w:spacing w:after="0" w:line="240" w:lineRule="auto"/>
      </w:pPr>
      <w:r>
        <w:rPr>
          <w:rFonts w:ascii="Consolas" w:hAnsi="Consolas"/>
          <w:sz w:val="17"/>
        </w:rPr>
        <w:t>erDiagram</w:t>
      </w:r>
    </w:p>
    <w:p>
      <w:pPr>
        <w:spacing w:after="0" w:line="240" w:lineRule="auto"/>
      </w:pPr>
      <w:r>
        <w:rPr>
          <w:rFonts w:ascii="Consolas" w:hAnsi="Consolas"/>
          <w:sz w:val="17"/>
        </w:rPr>
        <w:t xml:space="preserve">  TENANT ||--o{ MEMBERSHIP : contains</w:t>
      </w:r>
    </w:p>
    <w:p>
      <w:pPr>
        <w:spacing w:after="0" w:line="240" w:lineRule="auto"/>
      </w:pPr>
      <w:r>
        <w:rPr>
          <w:rFonts w:ascii="Consolas" w:hAnsi="Consolas"/>
          <w:sz w:val="17"/>
        </w:rPr>
        <w:t xml:space="preserve">  MEMBERSHIP ||--o{ FIELD_GRANT : receives</w:t>
      </w:r>
    </w:p>
    <w:p>
      <w:pPr>
        <w:spacing w:after="0" w:line="240" w:lineRule="auto"/>
      </w:pPr>
      <w:r>
        <w:rPr>
          <w:rFonts w:ascii="Consolas" w:hAnsi="Consolas"/>
          <w:sz w:val="17"/>
        </w:rPr>
        <w:t xml:space="preserve">  FARM ||--o{ FIELD : contains</w:t>
      </w:r>
    </w:p>
    <w:p>
      <w:pPr>
        <w:spacing w:after="0" w:line="240" w:lineRule="auto"/>
      </w:pPr>
      <w:r>
        <w:rPr>
          <w:rFonts w:ascii="Consolas" w:hAnsi="Consolas"/>
          <w:sz w:val="17"/>
        </w:rPr>
        <w:t xml:space="preserve">  FIELD ||--o{ BOUNDARY : versions</w:t>
      </w:r>
    </w:p>
    <w:p>
      <w:pPr>
        <w:spacing w:after="0" w:line="240" w:lineRule="auto"/>
      </w:pPr>
      <w:r>
        <w:rPr>
          <w:rFonts w:ascii="Consolas" w:hAnsi="Consolas"/>
          <w:sz w:val="17"/>
        </w:rPr>
        <w:t xml:space="preserve">  FIELD ||--o{ CROP_CYCLE : grows</w:t>
      </w:r>
    </w:p>
    <w:p>
      <w:pPr>
        <w:spacing w:after="0" w:line="240" w:lineRule="auto"/>
      </w:pPr>
      <w:r>
        <w:rPr>
          <w:rFonts w:ascii="Consolas" w:hAnsi="Consolas"/>
          <w:sz w:val="17"/>
        </w:rPr>
        <w:t xml:space="preserve">  SEASON ||--o{ CROP_CYCLE : groups</w:t>
      </w:r>
    </w:p>
    <w:p>
      <w:pPr>
        <w:spacing w:after="0" w:line="240" w:lineRule="auto"/>
      </w:pPr>
      <w:r>
        <w:rPr>
          <w:rFonts w:ascii="Consolas" w:hAnsi="Consolas"/>
          <w:sz w:val="17"/>
        </w:rPr>
        <w:t xml:space="preserve">  FIELD ||--o{ OBSERVATION : measured</w:t>
      </w:r>
    </w:p>
    <w:p>
      <w:pPr>
        <w:spacing w:after="0" w:line="240" w:lineRule="auto"/>
      </w:pPr>
      <w:r>
        <w:rPr>
          <w:rFonts w:ascii="Consolas" w:hAnsi="Consolas"/>
          <w:sz w:val="17"/>
        </w:rPr>
        <w:t xml:space="preserve">  FIELD ||--o{ ALERT : affected</w:t>
      </w:r>
    </w:p>
    <w:p>
      <w:pPr>
        <w:spacing w:after="0" w:line="240" w:lineRule="auto"/>
      </w:pPr>
      <w:r>
        <w:rPr>
          <w:rFonts w:ascii="Consolas" w:hAnsi="Consolas"/>
          <w:sz w:val="17"/>
        </w:rPr>
        <w:t xml:space="preserve">  ALERT ||--o{ SCOUT_TASK : investigated</w:t>
      </w:r>
    </w:p>
    <w:p>
      <w:pPr>
        <w:spacing w:after="0" w:line="240" w:lineRule="auto"/>
      </w:pPr>
      <w:r>
        <w:rPr>
          <w:rFonts w:ascii="Consolas" w:hAnsi="Consolas"/>
          <w:sz w:val="17"/>
        </w:rPr>
        <w:t xml:space="preserve">  SCOUT_TASK ||--o{ INSPECTION : documented</w:t>
      </w:r>
    </w:p>
    <w:p>
      <w:pPr>
        <w:spacing w:after="0" w:line="240" w:lineRule="auto"/>
      </w:pPr>
      <w:r>
        <w:rPr>
          <w:rFonts w:ascii="Consolas" w:hAnsi="Consolas"/>
          <w:sz w:val="17"/>
        </w:rPr>
        <w:t xml:space="preserve">  FIELD ||--o{ ACTIVITY : treated</w:t>
      </w:r>
    </w:p>
    <w:p>
      <w:pPr>
        <w:spacing w:after="0" w:line="240" w:lineRule="auto"/>
      </w:pPr>
      <w:r>
        <w:rPr>
          <w:rFonts w:ascii="Consolas" w:hAnsi="Consolas"/>
          <w:sz w:val="17"/>
        </w:rPr>
        <w:t xml:space="preserve">  OBSERVATION ||--o{ ZONING : informs</w:t>
      </w:r>
    </w:p>
    <w:p>
      <w:pPr>
        <w:spacing w:after="0" w:line="240" w:lineRule="auto"/>
      </w:pPr>
      <w:r>
        <w:rPr>
          <w:rFonts w:ascii="Consolas" w:hAnsi="Consolas"/>
          <w:sz w:val="17"/>
        </w:rPr>
        <w:t xml:space="preserve">  ZONING ||--o{ PRESCRIPTION : rates</w:t>
      </w:r>
    </w:p>
    <w:p>
      <w:pPr>
        <w:spacing w:after="0" w:line="240" w:lineRule="auto"/>
      </w:pPr>
      <w:r>
        <w:rPr>
          <w:rFonts w:ascii="Consolas" w:hAnsi="Consolas"/>
          <w:sz w:val="17"/>
        </w:rPr>
        <w:t xml:space="preserve">  JOB ||--o{ ASSET : produces</w:t>
      </w:r>
    </w:p>
    <w:p/>
    <w:p>
      <w:r>
        <w:t>All tenant-resource FKs include tenant_id. Application queries also include tenant and permission predicates; RLS is defense in depth. SQL uniqueness enforces active field names within farm, offline inspection operation ID, semantic job key, provider weather issue and immutable observation version. Same-time overlapping source granules must first be normalized into one acquisition mosaic/hash to avoid colliding scene variants; include a graph/source digest in processing_version when the source set differs.</w:t>
      </w:r>
    </w:p>
    <w:p>
      <w:r>
        <w:t>Boundary geometry is immutable once referenced. Field stores current geometry/version for efficient maps; field_boundaries stores historical copies, normalized geometry hash, source and creator. Change field and append boundary in one transaction. Database geography area calculation is authoritative; client-supplied area is rejected. GeoJSON position ranges, ring closure, holes and topology are checked before conversion.</w:t>
      </w:r>
    </w:p>
    <w:p>
      <w:r>
        <w:t xml:space="preserve">Season date inclusion and crop overlap checks lock </w:t>
      </w:r>
      <w:r>
        <w:rPr>
          <w:rFonts w:ascii="Consolas" w:hAnsi="Consolas"/>
          <w:sz w:val="18"/>
        </w:rPr>
        <w:t>(tenant,field)</w:t>
      </w:r>
      <w:r>
        <w:t xml:space="preserve"> to prevent concurrent inserts bypassing validation. Before P0 release add exclusion constraint or equivalent serialized locking proof for active crop date ranges. There is no cascading delete of evidence. Erasure is an audited job with an explicit deletion plan.</w:t>
      </w:r>
    </w:p>
    <w:p>
      <w:r>
        <w:t>A field_grant row is authority, while Membership.field_ids is a response projection. Never persist two unsynchronized independent grant sources. On membership writes update normalized grants and projection together and increment auth_revision; recheck in background jobs. Similar rule for season_fields and FieldGroup membership. Billing user scope does not grant access to geometry.</w:t>
      </w:r>
    </w:p>
    <w:p>
      <w:pPr>
        <w:pStyle w:val="Heading2"/>
      </w:pPr>
      <w:r>
        <w:t>3 RLS roles and pooling</w:t>
      </w:r>
    </w:p>
    <w:p>
      <w:r>
        <w:t xml:space="preserve">Runtime roles are not schema/table owners and have no BYPASSRLS. ENABLE and FORCE ROW LEVEL SECURITY on tenant tables. Transaction-local </w:t>
      </w:r>
      <w:r>
        <w:rPr>
          <w:rFonts w:ascii="Consolas" w:hAnsi="Consolas"/>
          <w:sz w:val="18"/>
        </w:rPr>
        <w:t>app.tenant_id</w:t>
      </w:r>
      <w:r>
        <w:t xml:space="preserve"> supplies the validated tenant context; absent setting yields no rows. Owners/superusers can bypass policies unless controlled, so migration credentials are separate and not available to API runtime. </w:t>
      </w:r>
      <w:hyperlink r:id="rId42">
        <w:r>
          <w:rPr>
            <w:color w:val="165A85"/>
          </w:rPr>
          <w:t>PostgreSQL row security</w:t>
        </w:r>
      </w:hyperlink>
      <w:r>
        <w:t>.</w:t>
      </w:r>
    </w:p>
    <w:p>
      <w:r>
        <w:t>Field-level predicates join membership/grants and must apply to reports, object downloads, maps, jobs and secondary projections. A coarse tenant RLS policy is not field-level authorization. Deny runtime UPDATE/DELETE on audit and committed observations/inspections where domain requires immutability; insert-only dedicated functions/roles can enforce this. Support admin is not a permanent database superuser.</w:t>
      </w:r>
    </w:p>
    <w:p>
      <w:r>
        <w:t>Pool transaction context must be set inside every transaction, including reads. No session-scoped tenant variables survive pooled connections. Set idle transaction timeout, bounded statement timeout and acquisition deadline. Never keep a DB transaction open while calling Earth Engine, AI or another HTTP provider.</w:t>
      </w:r>
    </w:p>
    <w:p>
      <w:pPr>
        <w:pStyle w:val="Heading2"/>
      </w:pPr>
      <w:r>
        <w:t>4 Indexes and query shape</w:t>
      </w:r>
    </w:p>
    <w:p>
      <w:r>
        <w:t xml:space="preserve">Index common page queries </w:t>
      </w:r>
      <w:r>
        <w:rPr>
          <w:rFonts w:ascii="Consolas" w:hAnsi="Consolas"/>
          <w:sz w:val="18"/>
        </w:rPr>
        <w:t>(tenant_id,created_at DESC,id DESC)</w:t>
      </w:r>
      <w:r>
        <w:t xml:space="preserve">, field lookups </w:t>
      </w:r>
      <w:r>
        <w:rPr>
          <w:rFonts w:ascii="Consolas" w:hAnsi="Consolas"/>
          <w:sz w:val="18"/>
        </w:rPr>
        <w:t>(tenant_id,field_id,created_at DESC)</w:t>
      </w:r>
      <w:r>
        <w:t xml:space="preserve">, field polygons GiST, observations </w:t>
      </w:r>
      <w:r>
        <w:rPr>
          <w:rFonts w:ascii="Consolas" w:hAnsi="Consolas"/>
          <w:sz w:val="18"/>
        </w:rPr>
        <w:t>(tenant_id,field_id,index,acquired_at DESC)</w:t>
      </w:r>
      <w:r>
        <w:t xml:space="preserve">, weather </w:t>
      </w:r>
      <w:r>
        <w:rPr>
          <w:rFonts w:ascii="Consolas" w:hAnsi="Consolas"/>
          <w:sz w:val="18"/>
        </w:rPr>
        <w:t>(tenant_id,field_id,valid_at,issued_at DESC)</w:t>
      </w:r>
      <w:r>
        <w:t xml:space="preserve">, alerts/tasks </w:t>
      </w:r>
      <w:r>
        <w:rPr>
          <w:rFonts w:ascii="Consolas" w:hAnsi="Consolas"/>
          <w:sz w:val="18"/>
        </w:rPr>
        <w:t>(tenant_id,status,due_or_detected_at)</w:t>
      </w:r>
      <w:r>
        <w:t xml:space="preserve">, memberships </w:t>
      </w:r>
      <w:r>
        <w:rPr>
          <w:rFonts w:ascii="Consolas" w:hAnsi="Consolas"/>
          <w:sz w:val="18"/>
        </w:rPr>
        <w:t>(tenant_id,user_id,status)</w:t>
      </w:r>
      <w:r>
        <w:t xml:space="preserve"> and outbox </w:t>
      </w:r>
      <w:r>
        <w:rPr>
          <w:rFonts w:ascii="Consolas" w:hAnsi="Consolas"/>
          <w:sz w:val="18"/>
        </w:rPr>
        <w:t>(published_at,available_at)</w:t>
      </w:r>
      <w:r>
        <w:t xml:space="preserve"> partial for pending rows. Add only indexes justified by EXPLAIN and workload measurements.</w:t>
      </w:r>
    </w:p>
    <w:p>
      <w:r>
        <w:t>A 100,000-field scenario at 73 usable acquisitions/year and five metrics produces 36.5 million observation rows/year, before weather, versions and reprocessing. This is planning arithmetic, not an acquisition guarantee. Keep a latest-observation projection for home/map; never scan historical observations to render every dashboard. Store weather per reusable provider grid/issue where license permits, with field-grid bindings; API field samples are projections rather than copying identical provider data 100,000 times. The reference weather_samples table is a logical materialization option; production must choose deduplicated storage and test it before global-scale weather ingestion.</w:t>
      </w:r>
    </w:p>
    <w:p>
      <w:r>
        <w:t>Partition high-volume time series by acquisition/valid month when measured size/retention warrants it. Trigger design before &gt;50 million rows per table, &gt;100 GiB table+indexes, or retention maintenance &gt;30 minutes. PostgreSQL partitioned uniqueness must include partition keys; introduce stable observation registry/pointer if existing evidence FKs need global ID lookup. Do not naively partition the reference table and lose dedupe guarantees. Architecture gate requires tested partition migration before bulk historical import expected to exceed these limits.</w:t>
      </w:r>
    </w:p>
    <w:p>
      <w:pPr>
        <w:pStyle w:val="Heading2"/>
      </w:pPr>
      <w:r>
        <w:t>5 Redis use and failure policy</w:t>
      </w:r>
    </w:p>
    <w:p>
      <w:r>
        <w:t xml:space="preserve">Redis caches current projections, tiles and public crop catalog copies; it can support short abuse-rate buckets. Prefix keys with environment, cell, tenant, scope_revision and schema version. Example </w:t>
      </w:r>
      <w:r>
        <w:rPr>
          <w:rFonts w:ascii="Consolas" w:hAnsi="Consolas"/>
          <w:sz w:val="18"/>
        </w:rPr>
        <w:t>prod:eu:tenant_uuid:scope_12:summary:v1:filterhash</w:t>
      </w:r>
      <w:r>
        <w:t>. Never share farmer content by question text alone. Cache invalidation follows committed events, with TTL as fallback. Cache invalidation failure may leave stale data, but authorization is rechecked against primary before returning scoped content.</w:t>
      </w:r>
    </w:p>
    <w:p>
      <w:r>
        <w:t xml:space="preserve">Redis does not store the only job, permission, refresh token, event, audit or budget record. Loss triggers bounded DB fallback and shedding; expensive job admission remains SQL-transactional. Set maxmemory/eviction policy appropriate to cache-only data and observe evictions. Select managed Redis with HA/TLS support and compatible client; do not silently replace Redis with another engine. Regional failover rebuilds Redis rather than treating it as the recovery source. </w:t>
      </w:r>
      <w:hyperlink r:id="rId43">
        <w:r>
          <w:rPr>
            <w:color w:val="165A85"/>
          </w:rPr>
          <w:t>Memorystore HA</w:t>
        </w:r>
      </w:hyperlink>
      <w:r>
        <w:t>.</w:t>
      </w:r>
    </w:p>
    <w:p>
      <w:pPr>
        <w:pStyle w:val="Heading2"/>
      </w:pPr>
      <w:r>
        <w:t>6 Object layout and lineage</w:t>
      </w:r>
    </w:p>
    <w:p>
      <w:r>
        <w:t xml:space="preserve">Generated object key: </w:t>
      </w:r>
      <w:r>
        <w:rPr>
          <w:rFonts w:ascii="Consolas" w:hAnsi="Consolas"/>
          <w:sz w:val="18"/>
        </w:rPr>
        <w:t>tenant/&lt;uuid&gt;/&lt;purpose&gt;/&lt;resource_uuid&gt;/&lt;version&gt;/&lt;sha256&gt;.&lt;extension&gt;</w:t>
      </w:r>
      <w:r>
        <w:t>. Buckets and metadata are not exposed publicly. Quarantine and ready buckets use different IAM. Final manifest stores size, SHA256, generation, MIME, CRS/bounds/resolution for raster, provenance references, license and readiness. Publish only after checksum/content verification; use generation preconditions to avoid overwrite races. Object URL expiry is distinct from retention.</w:t>
      </w:r>
    </w:p>
    <w:p>
      <w:r>
        <w:t>Lineage links observation to boundary/profile/scenes, alert to observations/rule, advice to evidence/model/prompt, prescription to zoning/rates/reviewer, and report to selected fields/snapshot. Privacy erasure traverses derived artifacts and search/vector caches. Export licensing limits apply even if the source is technically downloadable.</w:t>
      </w:r>
    </w:p>
    <w:p>
      <w:pPr>
        <w:pStyle w:val="Heading2"/>
      </w:pPr>
      <w:r>
        <w:t>7 Data lifecycle and backups</w:t>
      </w:r>
    </w:p>
    <w:p>
      <w:r>
        <w:t>Proposed defaults: operational logs 30 days, security/audit 365 days, incomplete/quarantined uploads 7 days, reports 30 days, device cache 7 days, idempotency replay 24 hours, inbox 30 days and offline operation ledger 90 days. Agricultural history retention is contract-specific, proposed five years while account active. These are product policies requiring jurisdiction/customer approval, not statements of law.</w:t>
      </w:r>
    </w:p>
    <w:p>
      <w:r>
        <w:t>Backups and PITR are separately configured and tested. Erasure revokes access immediately when due, deletes live objects/rows according to holds, and retains a minimal deletion ledger until all recoverable backups expire. Restores replay ledger before opening traffic. Object lifecycle and DB tombstones are coordinated; orphan sweeper only deletes objects older than safety window and unreferenced by manifests/jobs.</w:t>
      </w:r>
    </w:p>
    <w:p>
      <w:r>
        <w:t>Migrations are forward-only, versioned and tested from empty and previous production snapshots. Large rewrites/backfills run in batches with checkpoints and statement limits. Indexes built concurrently where suitable and outside transaction blocks when required. RLS policies, grants and indexes are included in schema review, not hand-created in production.</w:t>
      </w:r>
    </w:p>
    <w:p>
      <w:r>
        <w:br w:type="page"/>
      </w:r>
    </w:p>
    <w:p>
      <w:bookmarkStart w:id="9" w:name="chapter_08"/>
      <w:pPr>
        <w:pStyle w:val="Heading1"/>
      </w:pPr>
      <w:r>
        <w:t>08 Client only Next js implementation</w:t>
      </w:r>
      <w:bookmarkEnd w:id="9"/>
    </w:p>
    <w:p>
      <w:pPr>
        <w:pStyle w:val="Heading2"/>
      </w:pPr>
      <w:r>
        <w:t>1 Nonnegotiable runtime boundary</w:t>
      </w:r>
    </w:p>
    <w:p>
      <w:r>
        <w:t xml:space="preserve">Deploy </w:t>
      </w:r>
      <w:r>
        <w:rPr>
          <w:rFonts w:ascii="Consolas" w:hAnsi="Consolas"/>
          <w:sz w:val="18"/>
        </w:rPr>
        <w:t>next build</w:t>
      </w:r>
      <w:r>
        <w:t xml:space="preserve"> with </w:t>
      </w:r>
      <w:r>
        <w:rPr>
          <w:rFonts w:ascii="Consolas" w:hAnsi="Consolas"/>
          <w:sz w:val="18"/>
        </w:rPr>
        <w:t>output: 'export'</w:t>
      </w:r>
      <w:r>
        <w:t xml:space="preserve">. The output is static HTML/CSS/JavaScript; there is no Next.js runtime server, SSR per request, Server Action, API route, middleware/proxy or server-side authentication. All authenticated data comes from Go APIs. Build-time generation of static shells is allowed and contains no tenant data or credentials. Next.js documentation notes static export limitations and that client components can still be prerendered at build time; browser APIs therefore run inside effects or browser-only dynamic imports. </w:t>
      </w:r>
      <w:hyperlink r:id="rId44">
        <w:r>
          <w:rPr>
            <w:color w:val="165A85"/>
          </w:rPr>
          <w:t>Static export</w:t>
        </w:r>
      </w:hyperlink>
      <w:r>
        <w:t>.</w:t>
      </w:r>
    </w:p>
    <w:p>
      <w:pPr>
        <w:spacing w:after="0" w:line="240" w:lineRule="auto"/>
      </w:pPr>
      <w:r>
        <w:rPr>
          <w:rFonts w:ascii="Consolas" w:hAnsi="Consolas"/>
          <w:sz w:val="17"/>
        </w:rPr>
        <w:t>// next.config.ts — normative starting configuration</w:t>
      </w:r>
    </w:p>
    <w:p>
      <w:pPr>
        <w:spacing w:after="0" w:line="240" w:lineRule="auto"/>
      </w:pPr>
      <w:r>
        <w:rPr>
          <w:rFonts w:ascii="Consolas" w:hAnsi="Consolas"/>
          <w:sz w:val="17"/>
        </w:rPr>
        <w:t>const config = {</w:t>
      </w:r>
    </w:p>
    <w:p>
      <w:pPr>
        <w:spacing w:after="0" w:line="240" w:lineRule="auto"/>
      </w:pPr>
      <w:r>
        <w:rPr>
          <w:rFonts w:ascii="Consolas" w:hAnsi="Consolas"/>
          <w:sz w:val="17"/>
        </w:rPr>
        <w:t xml:space="preserve">  output: 'export',</w:t>
      </w:r>
    </w:p>
    <w:p>
      <w:pPr>
        <w:spacing w:after="0" w:line="240" w:lineRule="auto"/>
      </w:pPr>
      <w:r>
        <w:rPr>
          <w:rFonts w:ascii="Consolas" w:hAnsi="Consolas"/>
          <w:sz w:val="17"/>
        </w:rPr>
        <w:t xml:space="preserve">  trailingSlash: true,</w:t>
      </w:r>
    </w:p>
    <w:p>
      <w:pPr>
        <w:spacing w:after="0" w:line="240" w:lineRule="auto"/>
      </w:pPr>
      <w:r>
        <w:rPr>
          <w:rFonts w:ascii="Consolas" w:hAnsi="Consolas"/>
          <w:sz w:val="17"/>
        </w:rPr>
        <w:t xml:space="preserve">  images: { unoptimized: true },</w:t>
      </w:r>
    </w:p>
    <w:p>
      <w:pPr>
        <w:spacing w:after="0" w:line="240" w:lineRule="auto"/>
      </w:pPr>
      <w:r>
        <w:rPr>
          <w:rFonts w:ascii="Consolas" w:hAnsi="Consolas"/>
          <w:sz w:val="17"/>
        </w:rPr>
        <w:t>};</w:t>
      </w:r>
    </w:p>
    <w:p>
      <w:pPr>
        <w:spacing w:after="0" w:line="240" w:lineRule="auto"/>
      </w:pPr>
      <w:r>
        <w:rPr>
          <w:rFonts w:ascii="Consolas" w:hAnsi="Consolas"/>
          <w:sz w:val="17"/>
        </w:rPr>
        <w:t>export default config;</w:t>
      </w:r>
    </w:p>
    <w:p/>
    <w:p>
      <w:r>
        <w:rPr>
          <w:rFonts w:ascii="Consolas" w:hAnsi="Consolas"/>
          <w:sz w:val="18"/>
        </w:rPr>
        <w:t>output</w:t>
      </w:r>
      <w:r>
        <w:t xml:space="preserve"> selects static build artifact; </w:t>
      </w:r>
      <w:r>
        <w:rPr>
          <w:rFonts w:ascii="Consolas" w:hAnsi="Consolas"/>
          <w:sz w:val="18"/>
        </w:rPr>
        <w:t>trailingSlash</w:t>
      </w:r>
      <w:r>
        <w:t xml:space="preserve"> emits directory index routes; </w:t>
      </w:r>
      <w:r>
        <w:rPr>
          <w:rFonts w:ascii="Consolas" w:hAnsi="Consolas"/>
          <w:sz w:val="18"/>
        </w:rPr>
        <w:t>images.unoptimized</w:t>
      </w:r>
      <w:r>
        <w:t xml:space="preserve"> avoids the runtime image optimizer. Every variable exposed through NEXT_PUBLIC_* is public configuration. No service-account key, database URL, provider token or AI secret belongs there.</w:t>
      </w:r>
    </w:p>
    <w:p>
      <w:pPr>
        <w:pStyle w:val="Heading2"/>
      </w:pPr>
      <w:r>
        <w:t>2 Routing without server generated dynamic paths</w:t>
      </w:r>
    </w:p>
    <w:p>
      <w:r>
        <w:t xml:space="preserve">Use finite exported shell routes: </w:t>
      </w:r>
      <w:r>
        <w:rPr>
          <w:rFonts w:ascii="Consolas" w:hAnsi="Consolas"/>
          <w:sz w:val="18"/>
        </w:rPr>
        <w:t>/login/</w:t>
      </w:r>
      <w:r>
        <w:t xml:space="preserve">, </w:t>
      </w:r>
      <w:r>
        <w:rPr>
          <w:rFonts w:ascii="Consolas" w:hAnsi="Consolas"/>
          <w:sz w:val="18"/>
        </w:rPr>
        <w:t>/app/</w:t>
      </w:r>
      <w:r>
        <w:t xml:space="preserve">, </w:t>
      </w:r>
      <w:r>
        <w:rPr>
          <w:rFonts w:ascii="Consolas" w:hAnsi="Consolas"/>
          <w:sz w:val="18"/>
        </w:rPr>
        <w:t>/app/fields/</w:t>
      </w:r>
      <w:r>
        <w:t xml:space="preserve">, </w:t>
      </w:r>
      <w:r>
        <w:rPr>
          <w:rFonts w:ascii="Consolas" w:hAnsi="Consolas"/>
          <w:sz w:val="18"/>
        </w:rPr>
        <w:t>/app/field/</w:t>
      </w:r>
      <w:r>
        <w:t xml:space="preserve">, </w:t>
      </w:r>
      <w:r>
        <w:rPr>
          <w:rFonts w:ascii="Consolas" w:hAnsi="Consolas"/>
          <w:sz w:val="18"/>
        </w:rPr>
        <w:t>/app/seasons/</w:t>
      </w:r>
      <w:r>
        <w:t xml:space="preserve">, </w:t>
      </w:r>
      <w:r>
        <w:rPr>
          <w:rFonts w:ascii="Consolas" w:hAnsi="Consolas"/>
          <w:sz w:val="18"/>
        </w:rPr>
        <w:t>/app/scouting/</w:t>
      </w:r>
      <w:r>
        <w:t xml:space="preserve">, </w:t>
      </w:r>
      <w:r>
        <w:rPr>
          <w:rFonts w:ascii="Consolas" w:hAnsi="Consolas"/>
          <w:sz w:val="18"/>
        </w:rPr>
        <w:t>/app/task/</w:t>
      </w:r>
      <w:r>
        <w:t xml:space="preserve">, </w:t>
      </w:r>
      <w:r>
        <w:rPr>
          <w:rFonts w:ascii="Consolas" w:hAnsi="Consolas"/>
          <w:sz w:val="18"/>
        </w:rPr>
        <w:t>/app/activities/</w:t>
      </w:r>
      <w:r>
        <w:t xml:space="preserve">, </w:t>
      </w:r>
      <w:r>
        <w:rPr>
          <w:rFonts w:ascii="Consolas" w:hAnsi="Consolas"/>
          <w:sz w:val="18"/>
        </w:rPr>
        <w:t>/app/weather/</w:t>
      </w:r>
      <w:r>
        <w:t xml:space="preserve">, </w:t>
      </w:r>
      <w:r>
        <w:rPr>
          <w:rFonts w:ascii="Consolas" w:hAnsi="Consolas"/>
          <w:sz w:val="18"/>
        </w:rPr>
        <w:t>/app/alerts/</w:t>
      </w:r>
      <w:r>
        <w:t xml:space="preserve">, </w:t>
      </w:r>
      <w:r>
        <w:rPr>
          <w:rFonts w:ascii="Consolas" w:hAnsi="Consolas"/>
          <w:sz w:val="18"/>
        </w:rPr>
        <w:t>/app/zoning/</w:t>
      </w:r>
      <w:r>
        <w:t xml:space="preserve">, </w:t>
      </w:r>
      <w:r>
        <w:rPr>
          <w:rFonts w:ascii="Consolas" w:hAnsi="Consolas"/>
          <w:sz w:val="18"/>
        </w:rPr>
        <w:t>/app/advice/</w:t>
      </w:r>
      <w:r>
        <w:t xml:space="preserve">, </w:t>
      </w:r>
      <w:r>
        <w:rPr>
          <w:rFonts w:ascii="Consolas" w:hAnsi="Consolas"/>
          <w:sz w:val="18"/>
        </w:rPr>
        <w:t>/app/reports/</w:t>
      </w:r>
      <w:r>
        <w:t xml:space="preserve">, </w:t>
      </w:r>
      <w:r>
        <w:rPr>
          <w:rFonts w:ascii="Consolas" w:hAnsi="Consolas"/>
          <w:sz w:val="18"/>
        </w:rPr>
        <w:t>/app/integrations/</w:t>
      </w:r>
      <w:r>
        <w:t xml:space="preserve">, </w:t>
      </w:r>
      <w:r>
        <w:rPr>
          <w:rFonts w:ascii="Consolas" w:hAnsi="Consolas"/>
          <w:sz w:val="18"/>
        </w:rPr>
        <w:t>/app/team/</w:t>
      </w:r>
      <w:r>
        <w:t xml:space="preserve">, </w:t>
      </w:r>
      <w:r>
        <w:rPr>
          <w:rFonts w:ascii="Consolas" w:hAnsi="Consolas"/>
          <w:sz w:val="18"/>
        </w:rPr>
        <w:t>/app/settings/</w:t>
      </w:r>
      <w:r>
        <w:t xml:space="preserve">, </w:t>
      </w:r>
      <w:r>
        <w:rPr>
          <w:rFonts w:ascii="Consolas" w:hAnsi="Consolas"/>
          <w:sz w:val="18"/>
        </w:rPr>
        <w:t>/oauth/callback/</w:t>
      </w:r>
      <w:r>
        <w:t>.</w:t>
      </w:r>
    </w:p>
    <w:p>
      <w:r>
        <w:t xml:space="preserve">Runtime entity IDs use query parameters, e.g. </w:t>
      </w:r>
      <w:r>
        <w:rPr>
          <w:rFonts w:ascii="Consolas" w:hAnsi="Consolas"/>
          <w:sz w:val="18"/>
        </w:rPr>
        <w:t>/app/field/?tenant=&lt;uuid&gt;&amp;id=&lt;uuid&gt;</w:t>
      </w:r>
      <w:r>
        <w:t xml:space="preserve">. Do not create </w:t>
      </w:r>
      <w:r>
        <w:rPr>
          <w:rFonts w:ascii="Consolas" w:hAnsi="Consolas"/>
          <w:sz w:val="18"/>
        </w:rPr>
        <w:t>/fields/[id]</w:t>
      </w:r>
      <w:r>
        <w:t xml:space="preserve"> without build-time paths and expect static hosting to generate arbitrary tenant routes. Read search parameters in client components under appropriate Suspense boundaries. Deep links map to real exported route files; unknown paths return static 404. OAuth callback route is a static page that passes code/state to Go after authentication; Go exchanges secrets.</w:t>
      </w:r>
    </w:p>
    <w:p>
      <w:r>
        <w:t xml:space="preserve">Firebase Hosting serves </w:t>
      </w:r>
      <w:r>
        <w:rPr>
          <w:rFonts w:ascii="Consolas" w:hAnsi="Consolas"/>
          <w:sz w:val="18"/>
        </w:rPr>
        <w:t>out/</w:t>
      </w:r>
      <w:r>
        <w:t xml:space="preserve"> and explicit static headers. It is hosting, not an application backend. No framework deployment mode that silently creates Cloud Run/Functions for Next SSR. Hosting configuration handles headers and caching outside Next. </w:t>
      </w:r>
      <w:hyperlink r:id="rId45">
        <w:r>
          <w:rPr>
            <w:color w:val="165A85"/>
          </w:rPr>
          <w:t>Hosting configuration</w:t>
        </w:r>
      </w:hyperlink>
      <w:r>
        <w:t>.</w:t>
      </w:r>
    </w:p>
    <w:p>
      <w:pPr>
        <w:pStyle w:val="Heading2"/>
      </w:pPr>
      <w:r>
        <w:t>3 UI module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Screen</w:t>
            </w:r>
          </w:p>
        </w:tc>
        <w:tc>
          <w:tcPr>
            <w:tcW w:type="dxa" w:w="5779"/>
            <w:vAlign w:val="center"/>
            <w:shd w:fill="DCE8F1"/>
          </w:tcPr>
          <w:p>
            <w:pPr>
              <w:spacing w:after="40" w:line="247" w:lineRule="auto"/>
            </w:pPr>
            <w:r>
              <w:rPr>
                <w:b/>
                <w:sz w:val="18"/>
              </w:rPr>
              <w:t>Inputs and API data</w:t>
            </w:r>
          </w:p>
        </w:tc>
        <w:tc>
          <w:tcPr>
            <w:tcW w:type="dxa" w:w="5779"/>
            <w:vAlign w:val="center"/>
            <w:shd w:fill="DCE8F1"/>
          </w:tcPr>
          <w:p>
            <w:pPr>
              <w:spacing w:after="40" w:line="247" w:lineRule="auto"/>
            </w:pPr>
            <w:r>
              <w:rPr>
                <w:b/>
                <w:sz w:val="18"/>
              </w:rPr>
              <w:t>States/actions</w:t>
            </w:r>
          </w:p>
        </w:tc>
      </w:tr>
      <w:tr>
        <w:trPr>
          <w:cantSplit/>
        </w:trPr>
        <w:tc>
          <w:tcPr>
            <w:tcW w:type="dxa" w:w="3260"/>
            <w:vAlign w:val="center"/>
            <w:shd w:fill="FFFFFF"/>
          </w:tcPr>
          <w:p>
            <w:pPr>
              <w:spacing w:after="40" w:line="247" w:lineRule="auto"/>
            </w:pPr>
            <w:r>
              <w:rPr>
                <w:sz w:val="18"/>
              </w:rPr>
              <w:t>Home</w:t>
            </w:r>
          </w:p>
        </w:tc>
        <w:tc>
          <w:tcPr>
            <w:tcW w:type="dxa" w:w="5779"/>
            <w:vAlign w:val="center"/>
            <w:shd w:fill="FFFFFF"/>
          </w:tcPr>
          <w:p>
            <w:pPr>
              <w:spacing w:after="40" w:line="247" w:lineRule="auto"/>
            </w:pPr>
            <w:r>
              <w:rPr>
                <w:sz w:val="18"/>
              </w:rPr>
              <w:t>Tenant, grants, summary, alerts/tasks</w:t>
            </w:r>
          </w:p>
        </w:tc>
        <w:tc>
          <w:tcPr>
            <w:tcW w:type="dxa" w:w="5779"/>
            <w:vAlign w:val="center"/>
            <w:shd w:fill="FFFFFF"/>
          </w:tcPr>
          <w:p>
            <w:pPr>
              <w:spacing w:after="40" w:line="247" w:lineRule="auto"/>
            </w:pPr>
            <w:r>
              <w:rPr>
                <w:sz w:val="18"/>
              </w:rPr>
              <w:t>Loading, partial, stale, empty, degraded; open prioritized field</w:t>
            </w:r>
          </w:p>
        </w:tc>
      </w:tr>
      <w:tr>
        <w:trPr>
          <w:cantSplit/>
        </w:trPr>
        <w:tc>
          <w:tcPr>
            <w:tcW w:type="dxa" w:w="3260"/>
            <w:vAlign w:val="center"/>
            <w:shd w:fill="F6F8FA"/>
          </w:tcPr>
          <w:p>
            <w:pPr>
              <w:spacing w:after="40" w:line="247" w:lineRule="auto"/>
            </w:pPr>
            <w:r>
              <w:rPr>
                <w:sz w:val="18"/>
              </w:rPr>
              <w:t>Field list/map</w:t>
            </w:r>
          </w:p>
        </w:tc>
        <w:tc>
          <w:tcPr>
            <w:tcW w:type="dxa" w:w="5779"/>
            <w:vAlign w:val="center"/>
            <w:shd w:fill="F6F8FA"/>
          </w:tcPr>
          <w:p>
            <w:pPr>
              <w:spacing w:after="40" w:line="247" w:lineRule="auto"/>
            </w:pPr>
            <w:r>
              <w:rPr>
                <w:sz w:val="18"/>
              </w:rPr>
              <w:t>Filters, pagination, fields and latest observations</w:t>
            </w:r>
          </w:p>
        </w:tc>
        <w:tc>
          <w:tcPr>
            <w:tcW w:type="dxa" w:w="5779"/>
            <w:vAlign w:val="center"/>
            <w:shd w:fill="F6F8FA"/>
          </w:tcPr>
          <w:p>
            <w:pPr>
              <w:spacing w:after="40" w:line="247" w:lineRule="auto"/>
            </w:pPr>
            <w:r>
              <w:rPr>
                <w:sz w:val="18"/>
              </w:rPr>
              <w:t>Draw/import, select, archive; no hidden-scope map overlays</w:t>
            </w:r>
          </w:p>
        </w:tc>
      </w:tr>
      <w:tr>
        <w:trPr>
          <w:cantSplit/>
        </w:trPr>
        <w:tc>
          <w:tcPr>
            <w:tcW w:type="dxa" w:w="3260"/>
            <w:vAlign w:val="center"/>
            <w:shd w:fill="FFFFFF"/>
          </w:tcPr>
          <w:p>
            <w:pPr>
              <w:spacing w:after="40" w:line="247" w:lineRule="auto"/>
            </w:pPr>
            <w:r>
              <w:rPr>
                <w:sz w:val="18"/>
              </w:rPr>
              <w:t>Field detail</w:t>
            </w:r>
          </w:p>
        </w:tc>
        <w:tc>
          <w:tcPr>
            <w:tcW w:type="dxa" w:w="5779"/>
            <w:vAlign w:val="center"/>
            <w:shd w:fill="FFFFFF"/>
          </w:tcPr>
          <w:p>
            <w:pPr>
              <w:spacing w:after="40" w:line="247" w:lineRule="auto"/>
            </w:pPr>
            <w:r>
              <w:rPr>
                <w:sz w:val="18"/>
              </w:rPr>
              <w:t>Field ID, boundary version, crop/history</w:t>
            </w:r>
          </w:p>
        </w:tc>
        <w:tc>
          <w:tcPr>
            <w:tcW w:type="dxa" w:w="5779"/>
            <w:vAlign w:val="center"/>
            <w:shd w:fill="FFFFFF"/>
          </w:tcPr>
          <w:p>
            <w:pPr>
              <w:spacing w:after="40" w:line="247" w:lineRule="auto"/>
            </w:pPr>
            <w:r>
              <w:rPr>
                <w:sz w:val="18"/>
              </w:rPr>
              <w:t>Timeline, metric, compare dates, natural-color check, source details</w:t>
            </w:r>
          </w:p>
        </w:tc>
      </w:tr>
      <w:tr>
        <w:trPr>
          <w:cantSplit/>
        </w:trPr>
        <w:tc>
          <w:tcPr>
            <w:tcW w:type="dxa" w:w="3260"/>
            <w:vAlign w:val="center"/>
            <w:shd w:fill="F6F8FA"/>
          </w:tcPr>
          <w:p>
            <w:pPr>
              <w:spacing w:after="40" w:line="247" w:lineRule="auto"/>
            </w:pPr>
            <w:r>
              <w:rPr>
                <w:sz w:val="18"/>
              </w:rPr>
              <w:t>Weather</w:t>
            </w:r>
          </w:p>
        </w:tc>
        <w:tc>
          <w:tcPr>
            <w:tcW w:type="dxa" w:w="5779"/>
            <w:vAlign w:val="center"/>
            <w:shd w:fill="F6F8FA"/>
          </w:tcPr>
          <w:p>
            <w:pPr>
              <w:spacing w:after="40" w:line="247" w:lineRule="auto"/>
            </w:pPr>
            <w:r>
              <w:rPr>
                <w:sz w:val="18"/>
              </w:rPr>
              <w:t>Field, valid times and provider</w:t>
            </w:r>
          </w:p>
        </w:tc>
        <w:tc>
          <w:tcPr>
            <w:tcW w:type="dxa" w:w="5779"/>
            <w:vAlign w:val="center"/>
            <w:shd w:fill="F6F8FA"/>
          </w:tcPr>
          <w:p>
            <w:pPr>
              <w:spacing w:after="40" w:line="247" w:lineRule="auto"/>
            </w:pPr>
            <w:r>
              <w:rPr>
                <w:sz w:val="18"/>
              </w:rPr>
              <w:t>Forecast horizon, local dates, observed/reanalysis labels, stale badge</w:t>
            </w:r>
          </w:p>
        </w:tc>
      </w:tr>
      <w:tr>
        <w:trPr>
          <w:cantSplit/>
        </w:trPr>
        <w:tc>
          <w:tcPr>
            <w:tcW w:type="dxa" w:w="3260"/>
            <w:vAlign w:val="center"/>
            <w:shd w:fill="FFFFFF"/>
          </w:tcPr>
          <w:p>
            <w:pPr>
              <w:spacing w:after="40" w:line="247" w:lineRule="auto"/>
            </w:pPr>
            <w:r>
              <w:rPr>
                <w:sz w:val="18"/>
              </w:rPr>
              <w:t>Scouting</w:t>
            </w:r>
          </w:p>
        </w:tc>
        <w:tc>
          <w:tcPr>
            <w:tcW w:type="dxa" w:w="5779"/>
            <w:vAlign w:val="center"/>
            <w:shd w:fill="FFFFFF"/>
          </w:tcPr>
          <w:p>
            <w:pPr>
              <w:spacing w:after="40" w:line="247" w:lineRule="auto"/>
            </w:pPr>
            <w:r>
              <w:rPr>
                <w:sz w:val="18"/>
              </w:rPr>
              <w:t>Assignment, map point, inspection assets</w:t>
            </w:r>
          </w:p>
        </w:tc>
        <w:tc>
          <w:tcPr>
            <w:tcW w:type="dxa" w:w="5779"/>
            <w:vAlign w:val="center"/>
            <w:shd w:fill="FFFFFF"/>
          </w:tcPr>
          <w:p>
            <w:pPr>
              <w:spacing w:after="40" w:line="247" w:lineRule="auto"/>
            </w:pPr>
            <w:r>
              <w:rPr>
                <w:sz w:val="18"/>
              </w:rPr>
              <w:t>Offline draft, upload progress, submit, conflict resolution</w:t>
            </w:r>
          </w:p>
        </w:tc>
      </w:tr>
      <w:tr>
        <w:trPr>
          <w:cantSplit/>
        </w:trPr>
        <w:tc>
          <w:tcPr>
            <w:tcW w:type="dxa" w:w="3260"/>
            <w:vAlign w:val="center"/>
            <w:shd w:fill="F6F8FA"/>
          </w:tcPr>
          <w:p>
            <w:pPr>
              <w:spacing w:after="40" w:line="247" w:lineRule="auto"/>
            </w:pPr>
            <w:r>
              <w:rPr>
                <w:sz w:val="18"/>
              </w:rPr>
              <w:t>Activities</w:t>
            </w:r>
          </w:p>
        </w:tc>
        <w:tc>
          <w:tcPr>
            <w:tcW w:type="dxa" w:w="5779"/>
            <w:vAlign w:val="center"/>
            <w:shd w:fill="F6F8FA"/>
          </w:tcPr>
          <w:p>
            <w:pPr>
              <w:spacing w:after="40" w:line="247" w:lineRule="auto"/>
            </w:pPr>
            <w:r>
              <w:rPr>
                <w:sz w:val="18"/>
              </w:rPr>
              <w:t>Plan/actual dates, cost currency, input units</w:t>
            </w:r>
          </w:p>
        </w:tc>
        <w:tc>
          <w:tcPr>
            <w:tcW w:type="dxa" w:w="5779"/>
            <w:vAlign w:val="center"/>
            <w:shd w:fill="F6F8FA"/>
          </w:tcPr>
          <w:p>
            <w:pPr>
              <w:spacing w:after="40" w:line="247" w:lineRule="auto"/>
            </w:pPr>
            <w:r>
              <w:rPr>
                <w:sz w:val="18"/>
              </w:rPr>
              <w:t>Create, start, complete; show deviations</w:t>
            </w:r>
          </w:p>
        </w:tc>
      </w:tr>
      <w:tr>
        <w:trPr>
          <w:cantSplit/>
        </w:trPr>
        <w:tc>
          <w:tcPr>
            <w:tcW w:type="dxa" w:w="3260"/>
            <w:vAlign w:val="center"/>
            <w:shd w:fill="FFFFFF"/>
          </w:tcPr>
          <w:p>
            <w:pPr>
              <w:spacing w:after="40" w:line="247" w:lineRule="auto"/>
            </w:pPr>
            <w:r>
              <w:rPr>
                <w:sz w:val="18"/>
              </w:rPr>
              <w:t>VRA</w:t>
            </w:r>
          </w:p>
        </w:tc>
        <w:tc>
          <w:tcPr>
            <w:tcW w:type="dxa" w:w="5779"/>
            <w:vAlign w:val="center"/>
            <w:shd w:fill="FFFFFF"/>
          </w:tcPr>
          <w:p>
            <w:pPr>
              <w:spacing w:after="40" w:line="247" w:lineRule="auto"/>
            </w:pPr>
            <w:r>
              <w:rPr>
                <w:sz w:val="18"/>
              </w:rPr>
              <w:t>Eligible observations, zoning status, rates</w:t>
            </w:r>
          </w:p>
        </w:tc>
        <w:tc>
          <w:tcPr>
            <w:tcW w:type="dxa" w:w="5779"/>
            <w:vAlign w:val="center"/>
            <w:shd w:fill="FFFFFF"/>
          </w:tcPr>
          <w:p>
            <w:pPr>
              <w:spacing w:after="40" w:line="247" w:lineRule="auto"/>
            </w:pPr>
            <w:r>
              <w:rPr>
                <w:sz w:val="18"/>
              </w:rPr>
              <w:t>Preview, validate, request review, download approved export</w:t>
            </w:r>
          </w:p>
        </w:tc>
      </w:tr>
      <w:tr>
        <w:trPr>
          <w:cantSplit/>
        </w:trPr>
        <w:tc>
          <w:tcPr>
            <w:tcW w:type="dxa" w:w="3260"/>
            <w:vAlign w:val="center"/>
            <w:shd w:fill="F6F8FA"/>
          </w:tcPr>
          <w:p>
            <w:pPr>
              <w:spacing w:after="40" w:line="247" w:lineRule="auto"/>
            </w:pPr>
            <w:r>
              <w:rPr>
                <w:sz w:val="18"/>
              </w:rPr>
              <w:t>Advice</w:t>
            </w:r>
          </w:p>
        </w:tc>
        <w:tc>
          <w:tcPr>
            <w:tcW w:type="dxa" w:w="5779"/>
            <w:vAlign w:val="center"/>
            <w:shd w:fill="F6F8FA"/>
          </w:tcPr>
          <w:p>
            <w:pPr>
              <w:spacing w:after="40" w:line="247" w:lineRule="auto"/>
            </w:pPr>
            <w:r>
              <w:rPr>
                <w:sz w:val="18"/>
              </w:rPr>
              <w:t>Question, locale, evidence</w:t>
            </w:r>
          </w:p>
        </w:tc>
        <w:tc>
          <w:tcPr>
            <w:tcW w:type="dxa" w:w="5779"/>
            <w:vAlign w:val="center"/>
            <w:shd w:fill="F6F8FA"/>
          </w:tcPr>
          <w:p>
            <w:pPr>
              <w:spacing w:after="40" w:line="247" w:lineRule="auto"/>
            </w:pPr>
            <w:r>
              <w:rPr>
                <w:sz w:val="18"/>
              </w:rPr>
              <w:t>Pending, cited draft, needs review, approved, abstained, expired</w:t>
            </w:r>
          </w:p>
        </w:tc>
      </w:tr>
      <w:tr>
        <w:trPr>
          <w:cantSplit/>
        </w:trPr>
        <w:tc>
          <w:tcPr>
            <w:tcW w:type="dxa" w:w="3260"/>
            <w:vAlign w:val="center"/>
            <w:shd w:fill="FFFFFF"/>
          </w:tcPr>
          <w:p>
            <w:pPr>
              <w:spacing w:after="40" w:line="247" w:lineRule="auto"/>
            </w:pPr>
            <w:r>
              <w:rPr>
                <w:sz w:val="18"/>
              </w:rPr>
              <w:t>Reports</w:t>
            </w:r>
          </w:p>
        </w:tc>
        <w:tc>
          <w:tcPr>
            <w:tcW w:type="dxa" w:w="5779"/>
            <w:vAlign w:val="center"/>
            <w:shd w:fill="FFFFFF"/>
          </w:tcPr>
          <w:p>
            <w:pPr>
              <w:spacing w:after="40" w:line="247" w:lineRule="auto"/>
            </w:pPr>
            <w:r>
              <w:rPr>
                <w:sz w:val="18"/>
              </w:rPr>
              <w:t>Fields, columns, format, job</w:t>
            </w:r>
          </w:p>
        </w:tc>
        <w:tc>
          <w:tcPr>
            <w:tcW w:type="dxa" w:w="5779"/>
            <w:vAlign w:val="center"/>
            <w:shd w:fill="FFFFFF"/>
          </w:tcPr>
          <w:p>
            <w:pPr>
              <w:spacing w:after="40" w:line="247" w:lineRule="auto"/>
            </w:pPr>
            <w:r>
              <w:rPr>
                <w:sz w:val="18"/>
              </w:rPr>
              <w:t>Async progress, partial warning, authorized download</w:t>
            </w:r>
          </w:p>
        </w:tc>
      </w:tr>
      <w:tr>
        <w:trPr>
          <w:cantSplit/>
        </w:trPr>
        <w:tc>
          <w:tcPr>
            <w:tcW w:type="dxa" w:w="3260"/>
            <w:vAlign w:val="center"/>
            <w:shd w:fill="F6F8FA"/>
          </w:tcPr>
          <w:p>
            <w:pPr>
              <w:spacing w:after="40" w:line="247" w:lineRule="auto"/>
            </w:pPr>
            <w:r>
              <w:rPr>
                <w:sz w:val="18"/>
              </w:rPr>
              <w:t>Team</w:t>
            </w:r>
          </w:p>
        </w:tc>
        <w:tc>
          <w:tcPr>
            <w:tcW w:type="dxa" w:w="5779"/>
            <w:vAlign w:val="center"/>
            <w:shd w:fill="F6F8FA"/>
          </w:tcPr>
          <w:p>
            <w:pPr>
              <w:spacing w:after="40" w:line="247" w:lineRule="auto"/>
            </w:pPr>
            <w:r>
              <w:rPr>
                <w:sz w:val="18"/>
              </w:rPr>
              <w:t>Membership role/scopes</w:t>
            </w:r>
          </w:p>
        </w:tc>
        <w:tc>
          <w:tcPr>
            <w:tcW w:type="dxa" w:w="5779"/>
            <w:vAlign w:val="center"/>
            <w:shd w:fill="F6F8FA"/>
          </w:tcPr>
          <w:p>
            <w:pPr>
              <w:spacing w:after="40" w:line="247" w:lineRule="auto"/>
            </w:pPr>
            <w:r>
              <w:rPr>
                <w:sz w:val="18"/>
              </w:rPr>
              <w:t>Invite/edit/revoke; protected owner controls</w:t>
            </w:r>
          </w:p>
        </w:tc>
      </w:tr>
      <w:tr>
        <w:trPr>
          <w:cantSplit/>
        </w:trPr>
        <w:tc>
          <w:tcPr>
            <w:tcW w:type="dxa" w:w="3260"/>
            <w:vAlign w:val="center"/>
            <w:shd w:fill="FFFFFF"/>
          </w:tcPr>
          <w:p>
            <w:pPr>
              <w:spacing w:after="40" w:line="247" w:lineRule="auto"/>
            </w:pPr>
            <w:r>
              <w:rPr>
                <w:sz w:val="18"/>
              </w:rPr>
              <w:t>Integrations</w:t>
            </w:r>
          </w:p>
        </w:tc>
        <w:tc>
          <w:tcPr>
            <w:tcW w:type="dxa" w:w="5779"/>
            <w:vAlign w:val="center"/>
            <w:shd w:fill="FFFFFF"/>
          </w:tcPr>
          <w:p>
            <w:pPr>
              <w:spacing w:after="40" w:line="247" w:lineRule="auto"/>
            </w:pPr>
            <w:r>
              <w:rPr>
                <w:sz w:val="18"/>
              </w:rPr>
              <w:t>Provider, consent and status</w:t>
            </w:r>
          </w:p>
        </w:tc>
        <w:tc>
          <w:tcPr>
            <w:tcW w:type="dxa" w:w="5779"/>
            <w:vAlign w:val="center"/>
            <w:shd w:fill="FFFFFF"/>
          </w:tcPr>
          <w:p>
            <w:pPr>
              <w:spacing w:after="40" w:line="247" w:lineRule="auto"/>
            </w:pPr>
            <w:r>
              <w:rPr>
                <w:sz w:val="18"/>
              </w:rPr>
              <w:t>Connect, field mapping, sync, reconnect, disable</w:t>
            </w:r>
          </w:p>
        </w:tc>
      </w:tr>
    </w:tbl>
    <w:p>
      <w:pPr>
        <w:spacing w:after="40"/>
      </w:pPr>
    </w:p>
    <w:p>
      <w:r>
        <w:t>Choose a supported React query/cache library and map renderer in bootstrap; pin versions and license. Keep server state in query cache and transient form state locally. Cache keys include home cell, tenant, principal scope revision, field and filter. Tenant switch cancels in-flight requests and clears tenant-sensitive caches before rendering new data. Never use hidden UI controls as authorization.</w:t>
      </w:r>
    </w:p>
    <w:p>
      <w:pPr>
        <w:pStyle w:val="Heading2"/>
      </w:pPr>
      <w:r>
        <w:t>4 Identity local data and uploads</w:t>
      </w:r>
    </w:p>
    <w:p>
      <w:r>
        <w:t>Use Identity Platform browser SDK to authenticate and refresh ID tokens. Tokens are sent as Bearer to allowlisted Go origins. Prefer memory/session persistence for shared farm devices; durable login is a disclosed option with a logout/purge action. Avoid hand-rolling token refresh or storing raw long-lived provider tokens in localStorage. Connectors are server-owned OAuth credentials.</w:t>
      </w:r>
    </w:p>
    <w:p>
      <w:r>
        <w:t>Offline mode initially supports assigned task metadata, user-selected field outlines and unsent inspection/activity drafts in IndexedDB. Do not cache all tenant imagery by default. Cache retention is 7 days; provide clear device-level purge and storage usage. Browser storage cannot guarantee secrecy on a compromised/shared device; allow organizations to disable offline caching. Permissions cannot be checked while disconnected; permit draft capture but require fresh access at sync, and explain this limitation.</w:t>
      </w:r>
    </w:p>
    <w:p>
      <w:r>
        <w:t>Each queued operation has operation_id, device_id, resource_id, base_version and client_created_at. Upload photos first through Go-issued grants; then submit references. Use bounded sync batches and retain failures individually. Conflict UI displays server version and local draft and asks user to reconcile. A successful upload does not imply successful inspection submission. Service worker Background Sync is an enhancement; foreground retry must work on browsers lacking it.</w:t>
      </w:r>
    </w:p>
    <w:p>
      <w:pPr>
        <w:pStyle w:val="Heading2"/>
      </w:pPr>
      <w:r>
        <w:t>5 Cache deployment and security headers</w:t>
      </w:r>
    </w:p>
    <w:p>
      <w:r>
        <w:t>Hashed JS/CSS assets: public max-age=31536000, immutable. HTML/config/service worker: no-cache or short revalidation; never immutable. Go API and private tiles: private,no-store for browser/edge; internal byte cache separately controlled. Version service worker caches; activate compatible API/UI versions and keep prior static release available for rollback. Do not precache user-specific API JSON.</w:t>
      </w:r>
    </w:p>
    <w:p>
      <w:r>
        <w:t>Headers: HTTPS/HSTS after domain validation; CSP allowlisting only selected identity/API/map origins and tested Next static hashes; frame-ancestors 'none'; X-Content-Type-Options nosniff; Referrer-Policy strict-origin-when-cross-origin or stricter for private pages; Permissions-Policy restrict camera/geolocation to explicit first-party use. Avoid unsafe-eval and arbitrary scripts. CSP must be generated/tested against exported inline bootstrap code; a copied nonce recipe requiring SSR is incompatible.</w:t>
      </w:r>
    </w:p>
    <w:p>
      <w:pPr>
        <w:pStyle w:val="Heading2"/>
      </w:pPr>
      <w:r>
        <w:t>6 Accessibility and performance</w:t>
      </w:r>
    </w:p>
    <w:p>
      <w:r>
        <w:t>Maps have keyboard-accessible controls, text alternatives and non-color status indicators. Input numeric parsing handles localized decimal separators before canonical serialization. Use locale-aware display dates and explicit timezone near deadlines. Test RTL layout and long translations. Touch targets support outdoor/mobile use; offline/error status is persistent and understandable.</w:t>
      </w:r>
    </w:p>
    <w:p>
      <w:r>
        <w:t>Lazy-load map/raster/chart code; virtualize lists, paginate APIs, abort superseded requests, and debounce viewport changes. Bound visible tile requests and map sessions. Draw only authorized field vectors in current viewport; large portfolio vector tiling is a later measured optimization. Use loading skeletons distinct from no-data states. Track real-user page readiness, API latency and errors with opt-in/approved telemetry that excludes field geometry and typed text.</w:t>
      </w:r>
    </w:p>
    <w:p>
      <w:r>
        <w:t>Build tests must prove all routes export, direct deep links work, no API/SSR artifacts exist, dynamic browser-only libraries do not execute at build time, and production CSP/auth/upload flows function. E2E runs against the actual static artifact plus Go staging API, not only next dev.</w:t>
      </w:r>
    </w:p>
    <w:p>
      <w:r>
        <w:br w:type="page"/>
      </w:r>
    </w:p>
    <w:p>
      <w:bookmarkStart w:id="10" w:name="chapter_09"/>
      <w:pPr>
        <w:pStyle w:val="Heading1"/>
      </w:pPr>
      <w:r>
        <w:t>09 Identity authorization and security operations</w:t>
      </w:r>
      <w:bookmarkEnd w:id="10"/>
    </w:p>
    <w:p>
      <w:pPr>
        <w:pStyle w:val="Heading2"/>
      </w:pPr>
      <w:r>
        <w:t>1 Threat model</w:t>
      </w:r>
    </w:p>
    <w:p>
      <w:r>
        <w:t>Protected data includes farmer identities/contact details, precise field geometry, yields/costs, photographs, soil reports, advisory records, integration credentials and organization membership. Main adversaries: another tenant guessing IDs; revoked user with cached tokens/URLs; malicious imported files; prompt injection in knowledge/photos; provider credential compromise; expensive analysis abuse; insider overreach; compromised frontend dependency; replayed async commands.</w:t>
      </w:r>
    </w:p>
    <w:p>
      <w:r>
        <w:t>Control boundaries: browser to edge, Go to tenant-scoped database, worker to external provider, upload quarantine to ready assets, global directory to regional cell, model input to trusted command execution. Geography is confidential business data even when satellite source imagery itself is public.</w:t>
      </w:r>
    </w:p>
    <w:p>
      <w:pPr>
        <w:pStyle w:val="Heading2"/>
      </w:pPr>
      <w:r>
        <w:t>2 Application permission matrix</w:t>
      </w:r>
    </w:p>
    <w:p>
      <w:r>
        <w:t>Permissions below are role bundles plus field scope and entitlement. Owner/admin delegates membership but does not automatically gain agronomist approval authority; grant agronomist separately or use reviewed combined-role policy. The public schema has one role; combined-role capability is deferred, so an owner needing prescription approval must route it to an agronomist member.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52"/>
        <w:gridCol w:w="1852"/>
        <w:gridCol w:w="1852"/>
        <w:gridCol w:w="1852"/>
        <w:gridCol w:w="1852"/>
        <w:gridCol w:w="1852"/>
        <w:gridCol w:w="1852"/>
        <w:gridCol w:w="1852"/>
      </w:tblGrid>
      <w:tr>
        <w:trPr>
          <w:tblHeader/>
          <w:cantSplit/>
        </w:trPr>
        <w:tc>
          <w:tcPr>
            <w:tcW w:type="dxa" w:w="1852"/>
            <w:vAlign w:val="center"/>
            <w:shd w:fill="DCE8F1"/>
          </w:tcPr>
          <w:p>
            <w:pPr>
              <w:spacing w:after="40" w:line="247" w:lineRule="auto"/>
            </w:pPr>
            <w:r>
              <w:rPr>
                <w:b/>
                <w:sz w:val="18"/>
              </w:rPr>
              <w:t>Action</w:t>
            </w:r>
          </w:p>
        </w:tc>
        <w:tc>
          <w:tcPr>
            <w:tcW w:type="dxa" w:w="1852"/>
            <w:vAlign w:val="center"/>
            <w:shd w:fill="DCE8F1"/>
          </w:tcPr>
          <w:p>
            <w:pPr>
              <w:spacing w:after="40" w:line="247" w:lineRule="auto"/>
              <w:jc w:val="center"/>
            </w:pPr>
            <w:r>
              <w:rPr>
                <w:b/>
                <w:sz w:val="18"/>
              </w:rPr>
              <w:t>Owner/Admin</w:t>
            </w:r>
          </w:p>
        </w:tc>
        <w:tc>
          <w:tcPr>
            <w:tcW w:type="dxa" w:w="1852"/>
            <w:vAlign w:val="center"/>
            <w:shd w:fill="DCE8F1"/>
          </w:tcPr>
          <w:p>
            <w:pPr>
              <w:spacing w:after="40" w:line="247" w:lineRule="auto"/>
              <w:jc w:val="center"/>
            </w:pPr>
            <w:r>
              <w:rPr>
                <w:b/>
                <w:sz w:val="18"/>
              </w:rPr>
              <w:t>Manager</w:t>
            </w:r>
          </w:p>
        </w:tc>
        <w:tc>
          <w:tcPr>
            <w:tcW w:type="dxa" w:w="1852"/>
            <w:vAlign w:val="center"/>
            <w:shd w:fill="DCE8F1"/>
          </w:tcPr>
          <w:p>
            <w:pPr>
              <w:spacing w:after="40" w:line="247" w:lineRule="auto"/>
              <w:jc w:val="center"/>
            </w:pPr>
            <w:r>
              <w:rPr>
                <w:b/>
                <w:sz w:val="18"/>
              </w:rPr>
              <w:t>Agronomist</w:t>
            </w:r>
          </w:p>
        </w:tc>
        <w:tc>
          <w:tcPr>
            <w:tcW w:type="dxa" w:w="1852"/>
            <w:vAlign w:val="center"/>
            <w:shd w:fill="DCE8F1"/>
          </w:tcPr>
          <w:p>
            <w:pPr>
              <w:spacing w:after="40" w:line="247" w:lineRule="auto"/>
              <w:jc w:val="center"/>
            </w:pPr>
            <w:r>
              <w:rPr>
                <w:b/>
                <w:sz w:val="18"/>
              </w:rPr>
              <w:t>Scout</w:t>
            </w:r>
          </w:p>
        </w:tc>
        <w:tc>
          <w:tcPr>
            <w:tcW w:type="dxa" w:w="1852"/>
            <w:vAlign w:val="center"/>
            <w:shd w:fill="DCE8F1"/>
          </w:tcPr>
          <w:p>
            <w:pPr>
              <w:spacing w:after="40" w:line="247" w:lineRule="auto"/>
              <w:jc w:val="center"/>
            </w:pPr>
            <w:r>
              <w:rPr>
                <w:b/>
                <w:sz w:val="18"/>
              </w:rPr>
              <w:t>Farmer</w:t>
            </w:r>
          </w:p>
        </w:tc>
        <w:tc>
          <w:tcPr>
            <w:tcW w:type="dxa" w:w="1852"/>
            <w:vAlign w:val="center"/>
            <w:shd w:fill="DCE8F1"/>
          </w:tcPr>
          <w:p>
            <w:pPr>
              <w:spacing w:after="40" w:line="247" w:lineRule="auto"/>
              <w:jc w:val="center"/>
            </w:pPr>
            <w:r>
              <w:rPr>
                <w:b/>
                <w:sz w:val="18"/>
              </w:rPr>
              <w:t>Viewer</w:t>
            </w:r>
          </w:p>
        </w:tc>
        <w:tc>
          <w:tcPr>
            <w:tcW w:type="dxa" w:w="1852"/>
            <w:vAlign w:val="center"/>
            <w:shd w:fill="DCE8F1"/>
          </w:tcPr>
          <w:p>
            <w:pPr>
              <w:spacing w:after="40" w:line="247" w:lineRule="auto"/>
              <w:jc w:val="center"/>
            </w:pPr>
            <w:r>
              <w:rPr>
                <w:b/>
                <w:sz w:val="18"/>
              </w:rPr>
              <w:t>Billing</w:t>
            </w:r>
          </w:p>
        </w:tc>
      </w:tr>
      <w:tr>
        <w:trPr>
          <w:cantSplit/>
        </w:trPr>
        <w:tc>
          <w:tcPr>
            <w:tcW w:type="dxa" w:w="1852"/>
            <w:vAlign w:val="center"/>
            <w:shd w:fill="FFFFFF"/>
          </w:tcPr>
          <w:p>
            <w:pPr>
              <w:spacing w:after="40" w:line="247" w:lineRule="auto"/>
            </w:pPr>
            <w:r>
              <w:rPr>
                <w:sz w:val="18"/>
              </w:rPr>
              <w:t>Read granted fields/maps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pPr>
            <w:r>
              <w:rPr>
                <w:sz w:val="18"/>
              </w:rPr>
              <w:t>Assigned/granted</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Create/edit fields/cycles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pPr>
            <w:r>
              <w:rPr>
                <w:sz w:val="18"/>
              </w:rPr>
              <w:t>Granted farm scope</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r>
      <w:tr>
        <w:trPr>
          <w:cantSplit/>
        </w:trPr>
        <w:tc>
          <w:tcPr>
            <w:tcW w:type="dxa" w:w="1852"/>
            <w:vAlign w:val="center"/>
            <w:shd w:fill="FFFFFF"/>
          </w:tcPr>
          <w:p>
            <w:pPr>
              <w:spacing w:after="40" w:line="247" w:lineRule="auto"/>
            </w:pPr>
            <w:r>
              <w:rPr>
                <w:sz w:val="18"/>
              </w:rPr>
              <w:t>Invite/change memberships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Create/assign scout task</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pPr>
            <w:r>
              <w:rPr>
                <w:sz w:val="18"/>
              </w:rPr>
              <w:t>Self on granted field</w:t>
            </w:r>
          </w:p>
        </w:tc>
        <w:tc>
          <w:tcPr>
            <w:tcW w:type="dxa" w:w="1852"/>
            <w:vAlign w:val="center"/>
            <w:shd w:fill="F6F8FA"/>
          </w:tcPr>
          <w:p>
            <w:pPr>
              <w:spacing w:after="40" w:line="247" w:lineRule="auto"/>
            </w:pPr>
            <w:r>
              <w:rPr>
                <w:sz w:val="18"/>
              </w:rPr>
              <w:t>Self on granted field</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r>
      <w:tr>
        <w:trPr>
          <w:cantSplit/>
        </w:trPr>
        <w:tc>
          <w:tcPr>
            <w:tcW w:type="dxa" w:w="1852"/>
            <w:vAlign w:val="center"/>
            <w:shd w:fill="FFFFFF"/>
          </w:tcPr>
          <w:p>
            <w:pPr>
              <w:spacing w:after="40" w:line="247" w:lineRule="auto"/>
            </w:pPr>
            <w:r>
              <w:rPr>
                <w:sz w:val="18"/>
              </w:rPr>
              <w:t>Submit inspection</w:t>
            </w:r>
          </w:p>
        </w:tc>
        <w:tc>
          <w:tcPr>
            <w:tcW w:type="dxa" w:w="1852"/>
            <w:vAlign w:val="center"/>
            <w:shd w:fill="FFFFFF"/>
          </w:tcPr>
          <w:p>
            <w:pPr>
              <w:spacing w:after="40" w:line="247" w:lineRule="auto"/>
              <w:jc w:val="center"/>
            </w:pPr>
            <w:r>
              <w:rPr>
                <w:sz w:val="18"/>
              </w:rPr>
              <w:t>Scoped</w:t>
            </w:r>
          </w:p>
        </w:tc>
        <w:tc>
          <w:tcPr>
            <w:tcW w:type="dxa" w:w="1852"/>
            <w:vAlign w:val="center"/>
            <w:shd w:fill="FFFFFF"/>
          </w:tcPr>
          <w:p>
            <w:pPr>
              <w:spacing w:after="40" w:line="247" w:lineRule="auto"/>
              <w:jc w:val="center"/>
            </w:pPr>
            <w:r>
              <w:rPr>
                <w:sz w:val="18"/>
              </w:rPr>
              <w:t>Scoped</w:t>
            </w:r>
          </w:p>
        </w:tc>
        <w:tc>
          <w:tcPr>
            <w:tcW w:type="dxa" w:w="1852"/>
            <w:vAlign w:val="center"/>
            <w:shd w:fill="FFFFFF"/>
          </w:tcPr>
          <w:p>
            <w:pPr>
              <w:spacing w:after="40" w:line="247" w:lineRule="auto"/>
              <w:jc w:val="center"/>
            </w:pPr>
            <w:r>
              <w:rPr>
                <w:sz w:val="18"/>
              </w:rPr>
              <w:t>Scoped</w:t>
            </w:r>
          </w:p>
        </w:tc>
        <w:tc>
          <w:tcPr>
            <w:tcW w:type="dxa" w:w="1852"/>
            <w:vAlign w:val="center"/>
            <w:shd w:fill="FFFFFF"/>
          </w:tcPr>
          <w:p>
            <w:pPr>
              <w:spacing w:after="40" w:line="247" w:lineRule="auto"/>
              <w:jc w:val="center"/>
            </w:pPr>
            <w:r>
              <w:rPr>
                <w:sz w:val="18"/>
              </w:rPr>
              <w:t>Assigned</w:t>
            </w:r>
          </w:p>
        </w:tc>
        <w:tc>
          <w:tcPr>
            <w:tcW w:type="dxa" w:w="1852"/>
            <w:vAlign w:val="center"/>
            <w:shd w:fill="FFFFFF"/>
          </w:tcPr>
          <w:p>
            <w:pPr>
              <w:spacing w:after="40" w:line="247" w:lineRule="auto"/>
              <w:jc w:val="center"/>
            </w:pPr>
            <w:r>
              <w:rPr>
                <w:sz w:val="18"/>
              </w:rPr>
              <w:t>Assigned/self</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Plan/complete activity</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pPr>
            <w:r>
              <w:rPr>
                <w:sz w:val="18"/>
              </w:rPr>
              <w:t>Assigned transition only</w:t>
            </w:r>
          </w:p>
        </w:tc>
        <w:tc>
          <w:tcPr>
            <w:tcW w:type="dxa" w:w="1852"/>
            <w:vAlign w:val="center"/>
            <w:shd w:fill="F6F8FA"/>
          </w:tcPr>
          <w:p>
            <w:pPr>
              <w:spacing w:after="40" w:line="247" w:lineRule="auto"/>
              <w:jc w:val="center"/>
            </w:pPr>
            <w:r>
              <w:rPr>
                <w:sz w:val="18"/>
              </w:rPr>
              <w:t>Granted</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r>
      <w:tr>
        <w:trPr>
          <w:cantSplit/>
        </w:trPr>
        <w:tc>
          <w:tcPr>
            <w:tcW w:type="dxa" w:w="1852"/>
            <w:vAlign w:val="center"/>
            <w:shd w:fill="FFFFFF"/>
          </w:tcPr>
          <w:p>
            <w:pPr>
              <w:spacing w:after="40" w:line="247" w:lineRule="auto"/>
            </w:pPr>
            <w:r>
              <w:rPr>
                <w:sz w:val="18"/>
              </w:rPr>
              <w:t>Triage alert</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pPr>
            <w:r>
              <w:rPr>
                <w:sz w:val="18"/>
              </w:rPr>
              <w:t>Assigned acknowledge</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Create zoning/prescription draft</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pPr>
            <w:r>
              <w:rPr>
                <w:sz w:val="18"/>
              </w:rPr>
              <w:t>Draft only if entitled</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r>
      <w:tr>
        <w:trPr>
          <w:cantSplit/>
        </w:trPr>
        <w:tc>
          <w:tcPr>
            <w:tcW w:type="dxa" w:w="1852"/>
            <w:vAlign w:val="center"/>
            <w:shd w:fill="FFFFFF"/>
          </w:tcPr>
          <w:p>
            <w:pPr>
              <w:spacing w:after="40" w:line="247" w:lineRule="auto"/>
            </w:pPr>
            <w:r>
              <w:rPr>
                <w:sz w:val="18"/>
              </w:rPr>
              <w:t>Approve advice/prescription</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Yes</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Integration management</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r>
      <w:tr>
        <w:trPr>
          <w:cantSplit/>
        </w:trPr>
        <w:tc>
          <w:tcPr>
            <w:tcW w:type="dxa" w:w="1852"/>
            <w:vAlign w:val="center"/>
            <w:shd w:fill="FFFFFF"/>
          </w:tcPr>
          <w:p>
            <w:pPr>
              <w:spacing w:after="40" w:line="247" w:lineRule="auto"/>
            </w:pPr>
            <w:r>
              <w:rPr>
                <w:sz w:val="18"/>
              </w:rPr>
              <w:t>Report/export</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pPr>
            <w:r>
              <w:rPr>
                <w:sz w:val="18"/>
              </w:rPr>
              <w:t>Own inspection</w:t>
            </w:r>
          </w:p>
        </w:tc>
        <w:tc>
          <w:tcPr>
            <w:tcW w:type="dxa" w:w="1852"/>
            <w:vAlign w:val="center"/>
            <w:shd w:fill="FFFFFF"/>
          </w:tcPr>
          <w:p>
            <w:pPr>
              <w:spacing w:after="40" w:line="247" w:lineRule="auto"/>
              <w:jc w:val="center"/>
            </w:pPr>
            <w:r>
              <w:rPr>
                <w:sz w:val="18"/>
              </w:rPr>
              <w:t>Granted</w:t>
            </w:r>
          </w:p>
        </w:tc>
        <w:tc>
          <w:tcPr>
            <w:tcW w:type="dxa" w:w="1852"/>
            <w:vAlign w:val="center"/>
            <w:shd w:fill="FFFFFF"/>
          </w:tcPr>
          <w:p>
            <w:pPr>
              <w:spacing w:after="40" w:line="247" w:lineRule="auto"/>
            </w:pPr>
            <w:r>
              <w:rPr>
                <w:sz w:val="18"/>
              </w:rPr>
              <w:t>Read permitted reports</w:t>
            </w:r>
          </w:p>
        </w:tc>
        <w:tc>
          <w:tcPr>
            <w:tcW w:type="dxa" w:w="1852"/>
            <w:vAlign w:val="center"/>
            <w:shd w:fill="FFFFFF"/>
          </w:tcPr>
          <w:p>
            <w:pPr>
              <w:spacing w:after="40" w:line="247" w:lineRule="auto"/>
              <w:jc w:val="center"/>
            </w:pPr>
            <w:r>
              <w:rPr>
                <w:sz w:val="18"/>
              </w:rPr>
              <w:t>Usage only</w:t>
            </w:r>
          </w:p>
        </w:tc>
      </w:tr>
      <w:tr>
        <w:trPr>
          <w:cantSplit/>
        </w:trPr>
        <w:tc>
          <w:tcPr>
            <w:tcW w:type="dxa" w:w="1852"/>
            <w:vAlign w:val="center"/>
            <w:shd w:fill="F6F8FA"/>
          </w:tcPr>
          <w:p>
            <w:pPr>
              <w:spacing w:after="40" w:line="247" w:lineRule="auto"/>
            </w:pPr>
            <w:r>
              <w:rPr>
                <w:sz w:val="18"/>
              </w:rPr>
              <w:t>Entitlement/usage</w:t>
            </w:r>
          </w:p>
        </w:tc>
        <w:tc>
          <w:tcPr>
            <w:tcW w:type="dxa" w:w="1852"/>
            <w:vAlign w:val="center"/>
            <w:shd w:fill="F6F8FA"/>
          </w:tcPr>
          <w:p>
            <w:pPr>
              <w:spacing w:after="40" w:line="247" w:lineRule="auto"/>
              <w:jc w:val="center"/>
            </w:pPr>
            <w:r>
              <w:rPr>
                <w:sz w:val="18"/>
              </w:rPr>
              <w:t>Yes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pPr>
            <w:r>
              <w:rPr>
                <w:sz w:val="18"/>
              </w:rPr>
              <w:t>Own displayed limits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jc w:val="center"/>
            </w:pPr>
            <w:r>
              <w:rPr>
                <w:sz w:val="18"/>
              </w:rPr>
              <w:t>Yes</w:t>
            </w:r>
          </w:p>
        </w:tc>
      </w:tr>
      <w:tr>
        <w:trPr>
          <w:cantSplit/>
        </w:trPr>
        <w:tc>
          <w:tcPr>
            <w:tcW w:type="dxa" w:w="1852"/>
            <w:vAlign w:val="center"/>
            <w:shd w:fill="FFFFFF"/>
          </w:tcPr>
          <w:p>
            <w:pPr>
              <w:spacing w:after="40" w:line="247" w:lineRule="auto"/>
            </w:pPr>
            <w:r>
              <w:rPr>
                <w:sz w:val="18"/>
              </w:rPr>
              <w:t>Tenant erasure</w:t>
            </w:r>
          </w:p>
        </w:tc>
        <w:tc>
          <w:tcPr>
            <w:tcW w:type="dxa" w:w="1852"/>
            <w:vAlign w:val="center"/>
            <w:shd w:fill="FFFFFF"/>
          </w:tcPr>
          <w:p>
            <w:pPr>
              <w:spacing w:after="40" w:line="247" w:lineRule="auto"/>
              <w:jc w:val="center"/>
            </w:pPr>
            <w:r>
              <w:rPr>
                <w:sz w:val="18"/>
              </w:rPr>
              <w:t>Owner only</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jc w:val="center"/>
            </w:pPr>
            <w:r>
              <w:rPr>
                <w:sz w:val="18"/>
              </w:rPr>
              <w:t>No</w:t>
            </w:r>
          </w:p>
        </w:tc>
        <w:tc>
          <w:tcPr>
            <w:tcW w:type="dxa" w:w="1852"/>
            <w:vAlign w:val="center"/>
            <w:shd w:fill="FFFFFF"/>
          </w:tcPr>
          <w:p>
            <w:pPr>
              <w:spacing w:after="40" w:line="247" w:lineRule="auto"/>
            </w:pPr>
            <w:r>
              <w:rPr>
                <w:sz w:val="18"/>
              </w:rPr>
              <w:t>Subject request only</w:t>
            </w:r>
          </w:p>
        </w:tc>
        <w:tc>
          <w:tcPr>
            <w:tcW w:type="dxa" w:w="1852"/>
            <w:vAlign w:val="center"/>
            <w:shd w:fill="FFFFFF"/>
          </w:tcPr>
          <w:p>
            <w:pPr>
              <w:spacing w:after="40" w:line="247" w:lineRule="auto"/>
            </w:pPr>
            <w:r>
              <w:rPr>
                <w:sz w:val="18"/>
              </w:rPr>
              <w:t>Subject request only</w:t>
            </w:r>
          </w:p>
        </w:tc>
        <w:tc>
          <w:tcPr>
            <w:tcW w:type="dxa" w:w="1852"/>
            <w:vAlign w:val="center"/>
            <w:shd w:fill="FFFFFF"/>
          </w:tcPr>
          <w:p>
            <w:pPr>
              <w:spacing w:after="40" w:line="247" w:lineRule="auto"/>
              <w:jc w:val="center"/>
            </w:pPr>
            <w:r>
              <w:rPr>
                <w:sz w:val="18"/>
              </w:rPr>
              <w:t>No</w:t>
            </w:r>
          </w:p>
        </w:tc>
      </w:tr>
      <w:tr>
        <w:trPr>
          <w:cantSplit/>
        </w:trPr>
        <w:tc>
          <w:tcPr>
            <w:tcW w:type="dxa" w:w="1852"/>
            <w:vAlign w:val="center"/>
            <w:shd w:fill="F6F8FA"/>
          </w:tcPr>
          <w:p>
            <w:pPr>
              <w:spacing w:after="40" w:line="247" w:lineRule="auto"/>
            </w:pPr>
            <w:r>
              <w:rPr>
                <w:sz w:val="18"/>
              </w:rPr>
              <w:t>Audit access</w:t>
            </w:r>
          </w:p>
        </w:tc>
        <w:tc>
          <w:tcPr>
            <w:tcW w:type="dxa" w:w="1852"/>
            <w:vAlign w:val="center"/>
            <w:shd w:fill="F6F8FA"/>
          </w:tcPr>
          <w:p>
            <w:pPr>
              <w:spacing w:after="40" w:line="247" w:lineRule="auto"/>
              <w:jc w:val="center"/>
            </w:pPr>
            <w:r>
              <w:rPr>
                <w:sz w:val="18"/>
              </w:rPr>
              <w:t>Owner/Admin</w:t>
            </w:r>
          </w:p>
        </w:tc>
        <w:tc>
          <w:tcPr>
            <w:tcW w:type="dxa" w:w="1852"/>
            <w:vAlign w:val="center"/>
            <w:shd w:fill="F6F8FA"/>
          </w:tcPr>
          <w:p>
            <w:pPr>
              <w:spacing w:after="40" w:line="247" w:lineRule="auto"/>
              <w:jc w:val="center"/>
            </w:pPr>
            <w:r>
              <w:rPr>
                <w:sz w:val="18"/>
              </w:rPr>
              <w:t>Own actions</w:t>
            </w:r>
          </w:p>
        </w:tc>
        <w:tc>
          <w:tcPr>
            <w:tcW w:type="dxa" w:w="1852"/>
            <w:vAlign w:val="center"/>
            <w:shd w:fill="F6F8FA"/>
          </w:tcPr>
          <w:p>
            <w:pPr>
              <w:spacing w:after="40" w:line="247" w:lineRule="auto"/>
              <w:jc w:val="center"/>
            </w:pPr>
            <w:r>
              <w:rPr>
                <w:sz w:val="18"/>
              </w:rPr>
              <w:t>Own actions</w:t>
            </w:r>
          </w:p>
        </w:tc>
        <w:tc>
          <w:tcPr>
            <w:tcW w:type="dxa" w:w="1852"/>
            <w:vAlign w:val="center"/>
            <w:shd w:fill="F6F8FA"/>
          </w:tcPr>
          <w:p>
            <w:pPr>
              <w:spacing w:after="40" w:line="247" w:lineRule="auto"/>
              <w:jc w:val="center"/>
            </w:pPr>
            <w:r>
              <w:rPr>
                <w:sz w:val="18"/>
              </w:rPr>
              <w:t>Own actions</w:t>
            </w:r>
          </w:p>
        </w:tc>
        <w:tc>
          <w:tcPr>
            <w:tcW w:type="dxa" w:w="1852"/>
            <w:vAlign w:val="center"/>
            <w:shd w:fill="F6F8FA"/>
          </w:tcPr>
          <w:p>
            <w:pPr>
              <w:spacing w:after="40" w:line="247" w:lineRule="auto"/>
              <w:jc w:val="center"/>
            </w:pPr>
            <w:r>
              <w:rPr>
                <w:sz w:val="18"/>
              </w:rPr>
              <w:t>Own actions</w:t>
            </w:r>
          </w:p>
        </w:tc>
        <w:tc>
          <w:tcPr>
            <w:tcW w:type="dxa" w:w="1852"/>
            <w:vAlign w:val="center"/>
            <w:shd w:fill="F6F8FA"/>
          </w:tcPr>
          <w:p>
            <w:pPr>
              <w:spacing w:after="40" w:line="247" w:lineRule="auto"/>
              <w:jc w:val="center"/>
            </w:pPr>
            <w:r>
              <w:rPr>
                <w:sz w:val="18"/>
              </w:rPr>
              <w:t>No</w:t>
            </w:r>
          </w:p>
        </w:tc>
        <w:tc>
          <w:tcPr>
            <w:tcW w:type="dxa" w:w="1852"/>
            <w:vAlign w:val="center"/>
            <w:shd w:fill="F6F8FA"/>
          </w:tcPr>
          <w:p>
            <w:pPr>
              <w:spacing w:after="40" w:line="247" w:lineRule="auto"/>
            </w:pPr>
            <w:r>
              <w:rPr>
                <w:sz w:val="18"/>
              </w:rPr>
              <w:t>Billing actions</w:t>
            </w:r>
          </w:p>
        </w:tc>
      </w:tr>
    </w:tbl>
    <w:p>
      <w:pPr>
        <w:spacing w:after="40"/>
      </w:pPr>
    </w:p>
    <w:p>
      <w:r>
        <w:t>Operation x-permission metadata maps to this table: read is domain-sensitive, not a universal role permission. asset:write/read inherits asset purpose and referenced field; job:cancel is initiator or scoped manager/admin; sync:write delegates only its contained operation; privacy:request distinguishes subject and organization owner. invitation:accept requires invitee identity, not existing membership. tenant:create is authenticated principal with anti-abuse quota. Last-owner removal, owner role assignment and tenant-region changes are privileged workflows outside ordinary MembershipPatch.</w:t>
      </w:r>
    </w:p>
    <w:p>
      <w:pPr>
        <w:pStyle w:val="Heading2"/>
      </w:pPr>
      <w:r>
        <w:t>3 Identity and sessions</w:t>
      </w:r>
    </w:p>
    <w:p>
      <w:r>
        <w:t>Verify ID token signature using cached trusted keys, exact issuer/audience, expiry and valid subject. Unknown kid triggers bounded refresh, not arbitrary URL lookup. Map provider subject to stable internal UUID. Check membership status on each request; auth token validity is not continued organization permission. Sensitive role/integration/privacy operations require recent authentication and configured MFA policy. Revocation tests must include maps, signed export issuance and in-flight jobs.</w:t>
      </w:r>
    </w:p>
    <w:p>
      <w:r>
        <w:t>Use service-to-service OIDC/IAM with explicit target audience for Cloud Tasks, Pub/Sub push and internal services. Different service accounts for API, analysis, AI, reporting, integration and CI. Least privilege by bucket, queue and secret. No production service account keys in repository or CI variables. Workload identity federation/attached identities support short-lived credentials.</w:t>
      </w:r>
    </w:p>
    <w:p>
      <w:pPr>
        <w:pStyle w:val="Heading2"/>
      </w:pPr>
      <w:r>
        <w:t>4 Tenant and object isolation</w:t>
      </w:r>
    </w:p>
    <w:p>
      <w:r>
        <w:t>RLS isolates organizations, explicit scope checks isolate fields, and parent-reference validation blocks cross-tenant IDs inside bodies. List counts, charts, reports and error messages must not leak hidden fields. Workers load the original principal scope and current grant before side effects; bulk imports and scheduled organization jobs use named service policies, not unbounded admin shortcuts.</w:t>
      </w:r>
    </w:p>
    <w:p>
      <w:r>
        <w:t>Signed asset URLs are bearer capabilities and remain usable until expiry; use 60-second default and reauthorize before issuing. If immediate revocation is required for a customer, stream through authorized Go instead. Disable public bucket access. Cloud Storage IAM prevents unauthorized enumeration; object paths alone are not authorization. Use encryption at rest defaults and TLS in transit; customer-managed keys only when contractually required and supported for selected services. A CMEK flag cannot establish end-to-end regional processing.</w:t>
      </w:r>
    </w:p>
    <w:p>
      <w:pPr>
        <w:pStyle w:val="Heading2"/>
      </w:pPr>
      <w:r>
        <w:t>5 Supply chain uploads and AI</w:t>
      </w:r>
    </w:p>
    <w:p>
      <w:r>
        <w:t>CI runs dependency vulnerability/license scans, secret scans, static analysis, container scanning and SBOM generation. Pin image digests and use minimal nonroot containers. Compile Go and Next in isolated build environments; public build artifacts are scanned for secrets and unintended internal URLs. Signed builds and controlled artifact promotion reduce build-to-production drift.</w:t>
      </w:r>
    </w:p>
    <w:p>
      <w:r>
        <w:t>Uploaded media is untrusted: quarantine, bounded decompression, path sanitization, parser limits and malware scanning. Strip unnecessary EXIF before presentation. CSV export escapes cells beginning with spreadsheet formula characters. HTML/Markdown rendering is sanitized; never render model/provider HTML unsafely. Arbitrary webhooks require SSRF defenses and allowlists. Model text cannot authorize access or select arbitrary SQL/HTTP tools.</w:t>
      </w:r>
    </w:p>
    <w:p>
      <w:pPr>
        <w:pStyle w:val="Heading2"/>
      </w:pPr>
      <w:r>
        <w:t>6 Audit privacy and incident access</w:t>
      </w:r>
    </w:p>
    <w:p>
      <w:r>
        <w:t>Audit privileged changes, field edits, grants, approvals, integration consent, exports, job replays and deletion actions. Record actor/resource/version/action/outcome/request correlation and changed field names, excluding secrets/full payloads. Audit rows are append-only and export to a restricted log/object sink with retention policy. Hash-chain or signed daily manifests can detect tampering, but do not call ordinary rows tamper-proof.</w:t>
      </w:r>
    </w:p>
    <w:p>
      <w:r>
        <w:t>Support access: customer-scoped ticket, named operator, specific fields/actions, reason, approval, expiry ≤1 hour and complete audit. Emergency break-glass is security-controlled, alerts on use and receives after-action review. No hidden permanent support role in tenant APIs.</w:t>
      </w:r>
    </w:p>
    <w:p>
      <w:r>
        <w:t>Global launch requires a country-by-country review of data processing, consent, retention, minors/representation if applicable, messaging rules, imagery/weather licensing and contractual processing locations. This is a release workstream, not legal advice or an assertion of blanket compliance. Regional storage alone does not resolve cross-border processing by Earth Engine, AI, identity or notification vendors.</w:t>
      </w:r>
    </w:p>
    <w:p>
      <w:pPr>
        <w:pStyle w:val="Heading2"/>
      </w:pPr>
      <w:r>
        <w:t>7 Security acceptance</w:t>
      </w:r>
    </w:p>
    <w:p>
      <w:r>
        <w:t>Test IDOR for every endpoint, nested references, list filters, uploads/downloads, map tiles, offline replay, report snapshots and background jobs. Mutate tenant IDs and field IDs independently. Test owner/self invitation abuse, expired OAuth state, stolen map session with another principal, revoked user token, cross-tenant cache keys, SQL context reuse and duplicate provider webhook. A single confirmed tenant leak blocks release; no feature flag exception.</w:t>
      </w:r>
    </w:p>
    <w:p>
      <w:r>
        <w:br w:type="page"/>
      </w:r>
    </w:p>
    <w:p>
      <w:bookmarkStart w:id="11" w:name="chapter_10"/>
      <w:pPr>
        <w:pStyle w:val="Heading1"/>
      </w:pPr>
      <w:r>
        <w:t>10 Scaling observability deployment and recovery</w:t>
      </w:r>
      <w:bookmarkEnd w:id="11"/>
    </w:p>
    <w:p>
      <w:pPr>
        <w:pStyle w:val="Heading2"/>
      </w:pPr>
      <w:r>
        <w:t>1 Capacity model</w:t>
      </w:r>
    </w:p>
    <w:p>
      <w:r>
        <w:t>Confirmed global baseline: 10,000 farmers, 100,000 fields. Initial planning assumes two regional cells with 50,000 fields each, 10% daily users concurrently active during bursts, and 100 ordinary API requests/second per cell at peak. These are workload hypotheses for testing; real distribution may be uneven. Size the busiest cell independently. Map tile QPS, uploads, satellite work and model requests are separate load classes, not hidden inside API RPS.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Workload</w:t>
            </w:r>
          </w:p>
        </w:tc>
        <w:tc>
          <w:tcPr>
            <w:tcW w:type="dxa" w:w="5779"/>
            <w:vAlign w:val="center"/>
            <w:shd w:fill="DCE8F1"/>
          </w:tcPr>
          <w:p>
            <w:pPr>
              <w:spacing w:after="40" w:line="247" w:lineRule="auto"/>
            </w:pPr>
            <w:r>
              <w:rPr>
                <w:b/>
                <w:sz w:val="18"/>
              </w:rPr>
              <w:t>Initial test scenario</w:t>
            </w:r>
          </w:p>
        </w:tc>
        <w:tc>
          <w:tcPr>
            <w:tcW w:type="dxa" w:w="5779"/>
            <w:vAlign w:val="center"/>
            <w:shd w:fill="DCE8F1"/>
          </w:tcPr>
          <w:p>
            <w:pPr>
              <w:spacing w:after="40" w:line="247" w:lineRule="auto"/>
            </w:pPr>
            <w:r>
              <w:rPr>
                <w:b/>
                <w:sz w:val="18"/>
              </w:rPr>
              <w:t>Controlling resource</w:t>
            </w:r>
          </w:p>
        </w:tc>
      </w:tr>
      <w:tr>
        <w:trPr>
          <w:cantSplit/>
        </w:trPr>
        <w:tc>
          <w:tcPr>
            <w:tcW w:type="dxa" w:w="3260"/>
            <w:vAlign w:val="center"/>
            <w:shd w:fill="FFFFFF"/>
          </w:tcPr>
          <w:p>
            <w:pPr>
              <w:spacing w:after="40" w:line="247" w:lineRule="auto"/>
            </w:pPr>
            <w:r>
              <w:rPr>
                <w:sz w:val="18"/>
              </w:rPr>
              <w:t>Ordinary API</w:t>
            </w:r>
          </w:p>
        </w:tc>
        <w:tc>
          <w:tcPr>
            <w:tcW w:type="dxa" w:w="5779"/>
            <w:vAlign w:val="center"/>
            <w:shd w:fill="FFFFFF"/>
          </w:tcPr>
          <w:p>
            <w:pPr>
              <w:spacing w:after="40" w:line="247" w:lineRule="auto"/>
            </w:pPr>
            <w:r>
              <w:rPr>
                <w:sz w:val="18"/>
              </w:rPr>
              <w:t>100 RPS/cell for 60 minutes; 3× burst for 5 minutes</w:t>
            </w:r>
          </w:p>
        </w:tc>
        <w:tc>
          <w:tcPr>
            <w:tcW w:type="dxa" w:w="5779"/>
            <w:vAlign w:val="center"/>
            <w:shd w:fill="FFFFFF"/>
          </w:tcPr>
          <w:p>
            <w:pPr>
              <w:spacing w:after="40" w:line="247" w:lineRule="auto"/>
            </w:pPr>
            <w:r>
              <w:rPr>
                <w:sz w:val="18"/>
              </w:rPr>
              <w:t>SQL latency, pool waits, Cloud Run CPU</w:t>
            </w:r>
          </w:p>
        </w:tc>
      </w:tr>
      <w:tr>
        <w:trPr>
          <w:cantSplit/>
        </w:trPr>
        <w:tc>
          <w:tcPr>
            <w:tcW w:type="dxa" w:w="3260"/>
            <w:vAlign w:val="center"/>
            <w:shd w:fill="F6F8FA"/>
          </w:tcPr>
          <w:p>
            <w:pPr>
              <w:spacing w:after="40" w:line="247" w:lineRule="auto"/>
            </w:pPr>
            <w:r>
              <w:rPr>
                <w:sz w:val="18"/>
              </w:rPr>
              <w:t>Tile gateway</w:t>
            </w:r>
          </w:p>
        </w:tc>
        <w:tc>
          <w:tcPr>
            <w:tcW w:type="dxa" w:w="5779"/>
            <w:vAlign w:val="center"/>
            <w:shd w:fill="F6F8FA"/>
          </w:tcPr>
          <w:p>
            <w:pPr>
              <w:spacing w:after="40" w:line="247" w:lineRule="auto"/>
            </w:pPr>
            <w:r>
              <w:rPr>
                <w:sz w:val="18"/>
              </w:rPr>
              <w:t>500 tile requests/s/cell mixed warm/cold cache</w:t>
            </w:r>
          </w:p>
        </w:tc>
        <w:tc>
          <w:tcPr>
            <w:tcW w:type="dxa" w:w="5779"/>
            <w:vAlign w:val="center"/>
            <w:shd w:fill="F6F8FA"/>
          </w:tcPr>
          <w:p>
            <w:pPr>
              <w:spacing w:after="40" w:line="247" w:lineRule="auto"/>
            </w:pPr>
            <w:r>
              <w:rPr>
                <w:sz w:val="18"/>
              </w:rPr>
              <w:t>Raster memory, object range reads, auth reads</w:t>
            </w:r>
          </w:p>
        </w:tc>
      </w:tr>
      <w:tr>
        <w:trPr>
          <w:cantSplit/>
        </w:trPr>
        <w:tc>
          <w:tcPr>
            <w:tcW w:type="dxa" w:w="3260"/>
            <w:vAlign w:val="center"/>
            <w:shd w:fill="FFFFFF"/>
          </w:tcPr>
          <w:p>
            <w:pPr>
              <w:spacing w:after="40" w:line="247" w:lineRule="auto"/>
            </w:pPr>
            <w:r>
              <w:rPr>
                <w:sz w:val="18"/>
              </w:rPr>
              <w:t>Field onboarding</w:t>
            </w:r>
          </w:p>
        </w:tc>
        <w:tc>
          <w:tcPr>
            <w:tcW w:type="dxa" w:w="5779"/>
            <w:vAlign w:val="center"/>
            <w:shd w:fill="FFFFFF"/>
          </w:tcPr>
          <w:p>
            <w:pPr>
              <w:spacing w:after="40" w:line="247" w:lineRule="auto"/>
            </w:pPr>
            <w:r>
              <w:rPr>
                <w:sz w:val="18"/>
              </w:rPr>
              <w:t>10,000-field import concurrent with API traffic</w:t>
            </w:r>
          </w:p>
        </w:tc>
        <w:tc>
          <w:tcPr>
            <w:tcW w:type="dxa" w:w="5779"/>
            <w:vAlign w:val="center"/>
            <w:shd w:fill="FFFFFF"/>
          </w:tcPr>
          <w:p>
            <w:pPr>
              <w:spacing w:after="40" w:line="247" w:lineRule="auto"/>
            </w:pPr>
            <w:r>
              <w:rPr>
                <w:sz w:val="18"/>
              </w:rPr>
              <w:t>Geometry validation, row batches, queue fairness</w:t>
            </w:r>
          </w:p>
        </w:tc>
      </w:tr>
      <w:tr>
        <w:trPr>
          <w:cantSplit/>
        </w:trPr>
        <w:tc>
          <w:tcPr>
            <w:tcW w:type="dxa" w:w="3260"/>
            <w:vAlign w:val="center"/>
            <w:shd w:fill="F6F8FA"/>
          </w:tcPr>
          <w:p>
            <w:pPr>
              <w:spacing w:after="40" w:line="247" w:lineRule="auto"/>
            </w:pPr>
            <w:r>
              <w:rPr>
                <w:sz w:val="18"/>
              </w:rPr>
              <w:t>Fresh imagery</w:t>
            </w:r>
          </w:p>
        </w:tc>
        <w:tc>
          <w:tcPr>
            <w:tcW w:type="dxa" w:w="5779"/>
            <w:vAlign w:val="center"/>
            <w:shd w:fill="F6F8FA"/>
          </w:tcPr>
          <w:p>
            <w:pPr>
              <w:spacing w:after="40" w:line="247" w:lineRule="auto"/>
            </w:pPr>
            <w:r>
              <w:rPr>
                <w:sz w:val="18"/>
              </w:rPr>
              <w:t>50,000-field regional acquisition workload</w:t>
            </w:r>
          </w:p>
        </w:tc>
        <w:tc>
          <w:tcPr>
            <w:tcW w:type="dxa" w:w="5779"/>
            <w:vAlign w:val="center"/>
            <w:shd w:fill="F6F8FA"/>
          </w:tcPr>
          <w:p>
            <w:pPr>
              <w:spacing w:after="40" w:line="247" w:lineRule="auto"/>
            </w:pPr>
            <w:r>
              <w:rPr>
                <w:sz w:val="18"/>
              </w:rPr>
              <w:t>EE project quota and batch pixel/vertex budgets</w:t>
            </w:r>
          </w:p>
        </w:tc>
      </w:tr>
      <w:tr>
        <w:trPr>
          <w:cantSplit/>
        </w:trPr>
        <w:tc>
          <w:tcPr>
            <w:tcW w:type="dxa" w:w="3260"/>
            <w:vAlign w:val="center"/>
            <w:shd w:fill="FFFFFF"/>
          </w:tcPr>
          <w:p>
            <w:pPr>
              <w:spacing w:after="40" w:line="247" w:lineRule="auto"/>
            </w:pPr>
            <w:r>
              <w:rPr>
                <w:sz w:val="18"/>
              </w:rPr>
              <w:t>Backfill</w:t>
            </w:r>
          </w:p>
        </w:tc>
        <w:tc>
          <w:tcPr>
            <w:tcW w:type="dxa" w:w="5779"/>
            <w:vAlign w:val="center"/>
            <w:shd w:fill="FFFFFF"/>
          </w:tcPr>
          <w:p>
            <w:pPr>
              <w:spacing w:after="40" w:line="247" w:lineRule="auto"/>
            </w:pPr>
            <w:r>
              <w:rPr>
                <w:sz w:val="18"/>
              </w:rPr>
              <w:t>One year for 10,000 fields, lower-priority queue</w:t>
            </w:r>
          </w:p>
        </w:tc>
        <w:tc>
          <w:tcPr>
            <w:tcW w:type="dxa" w:w="5779"/>
            <w:vAlign w:val="center"/>
            <w:shd w:fill="FFFFFF"/>
          </w:tcPr>
          <w:p>
            <w:pPr>
              <w:spacing w:after="40" w:line="247" w:lineRule="auto"/>
            </w:pPr>
            <w:r>
              <w:rPr>
                <w:sz w:val="18"/>
              </w:rPr>
              <w:t>Quota reservation and cost budget</w:t>
            </w:r>
          </w:p>
        </w:tc>
      </w:tr>
      <w:tr>
        <w:trPr>
          <w:cantSplit/>
        </w:trPr>
        <w:tc>
          <w:tcPr>
            <w:tcW w:type="dxa" w:w="3260"/>
            <w:vAlign w:val="center"/>
            <w:shd w:fill="F6F8FA"/>
          </w:tcPr>
          <w:p>
            <w:pPr>
              <w:spacing w:after="40" w:line="247" w:lineRule="auto"/>
            </w:pPr>
            <w:r>
              <w:rPr>
                <w:sz w:val="18"/>
              </w:rPr>
              <w:t>Offline recovery</w:t>
            </w:r>
          </w:p>
        </w:tc>
        <w:tc>
          <w:tcPr>
            <w:tcW w:type="dxa" w:w="5779"/>
            <w:vAlign w:val="center"/>
            <w:shd w:fill="F6F8FA"/>
          </w:tcPr>
          <w:p>
            <w:pPr>
              <w:spacing w:after="40" w:line="247" w:lineRule="auto"/>
            </w:pPr>
            <w:r>
              <w:rPr>
                <w:sz w:val="18"/>
              </w:rPr>
              <w:t>500 devices, 20 operations each reconnecting</w:t>
            </w:r>
          </w:p>
        </w:tc>
        <w:tc>
          <w:tcPr>
            <w:tcW w:type="dxa" w:w="5779"/>
            <w:vAlign w:val="center"/>
            <w:shd w:fill="F6F8FA"/>
          </w:tcPr>
          <w:p>
            <w:pPr>
              <w:spacing w:after="40" w:line="247" w:lineRule="auto"/>
            </w:pPr>
            <w:r>
              <w:rPr>
                <w:sz w:val="18"/>
              </w:rPr>
              <w:t>Idempotency ledger, uploads, conflict handling</w:t>
            </w:r>
          </w:p>
        </w:tc>
      </w:tr>
      <w:tr>
        <w:trPr>
          <w:cantSplit/>
        </w:trPr>
        <w:tc>
          <w:tcPr>
            <w:tcW w:type="dxa" w:w="3260"/>
            <w:vAlign w:val="center"/>
            <w:shd w:fill="FFFFFF"/>
          </w:tcPr>
          <w:p>
            <w:pPr>
              <w:spacing w:after="40" w:line="247" w:lineRule="auto"/>
            </w:pPr>
            <w:r>
              <w:rPr>
                <w:sz w:val="18"/>
              </w:rPr>
              <w:t>AI</w:t>
            </w:r>
          </w:p>
        </w:tc>
        <w:tc>
          <w:tcPr>
            <w:tcW w:type="dxa" w:w="5779"/>
            <w:vAlign w:val="center"/>
            <w:shd w:fill="FFFFFF"/>
          </w:tcPr>
          <w:p>
            <w:pPr>
              <w:spacing w:after="40" w:line="247" w:lineRule="auto"/>
            </w:pPr>
            <w:r>
              <w:rPr>
                <w:sz w:val="18"/>
              </w:rPr>
              <w:t>5 concurrent calls/cell initial cap</w:t>
            </w:r>
          </w:p>
        </w:tc>
        <w:tc>
          <w:tcPr>
            <w:tcW w:type="dxa" w:w="5779"/>
            <w:vAlign w:val="center"/>
            <w:shd w:fill="FFFFFF"/>
          </w:tcPr>
          <w:p>
            <w:pPr>
              <w:spacing w:after="40" w:line="247" w:lineRule="auto"/>
            </w:pPr>
            <w:r>
              <w:rPr>
                <w:sz w:val="18"/>
              </w:rPr>
              <w:t>Model quota and token budget</w:t>
            </w:r>
          </w:p>
        </w:tc>
      </w:tr>
    </w:tbl>
    <w:p>
      <w:pPr>
        <w:spacing w:after="40"/>
      </w:pPr>
    </w:p>
    <w:p>
      <w:r>
        <w:t>100,000 fields ×73 usable acquisitions/year ×5 metrics =36.5 million observation rows/year. At an illustrative measured footprint of 1 KiB/row including indexes, that is approximately 34.8 GiB/year; actual footprint must be measured and multiplied by versions, replicas and backups. Weather sampled hourly per field would be 876 million rows/year, which is why grid/issue deduplication is required before production-scale weather ingestion. Raw raster bytes depend on AOI area, bands, overviews, compression and retained scenes; measure them, do not price by farmer count alone.</w:t>
      </w:r>
    </w:p>
    <w:p>
      <w:pPr>
        <w:pStyle w:val="Heading2"/>
      </w:pPr>
      <w:r>
        <w:t>2 Connection and autoscaling budget</w:t>
      </w:r>
    </w:p>
    <w:p>
      <w:r>
        <w:t>Initial per-cell planning budget: observed database capacity 500 connections, reserve 100. API max20 ×pool5 =100; workers combined max10 ×pool3 =30; tile max10 ×pool2 =20. During two-revision overlap multiply application pools by 2: 300. Maintenance allowance20 +reserve100 =420, leaving80 additional margin. If the chosen SQL instance cannot sustain this, lower caps/pools or choose a tested larger tier before launch.</w:t>
      </w:r>
    </w:p>
    <w:p>
      <w:r>
        <w:t xml:space="preserve">Set runtime-role connection limits as final protection (illustrative API200, workers60, tile40, maintenance20), with a separate restricted administrative role. Cloud Run max-instance limits are not a strict guarantee against transient overrun, and multiple worker services must share the stated total. DB role limits plus admission/pool timeouts prevent runaway connection growth. Connector encryption/authentication does not create unlimited database capacity. </w:t>
      </w:r>
      <w:hyperlink r:id="rId46">
        <w:r>
          <w:rPr>
            <w:color w:val="165A85"/>
          </w:rPr>
          <w:t>Cloud Run/Cloud SQL connections</w:t>
        </w:r>
      </w:hyperlink>
      <w:r>
        <w:t xml:space="preserve">, </w:t>
      </w:r>
      <w:hyperlink r:id="rId47">
        <w:r>
          <w:rPr>
            <w:color w:val="165A85"/>
          </w:rPr>
          <w:t>Cloud Run concurrency</w:t>
        </w:r>
      </w:hyperlink>
      <w:r>
        <w:t>.</w:t>
      </w:r>
    </w:p>
    <w:p>
      <w:r>
        <w:t>Tune API concurrency32, worker4 and tile8 from CPU/memory/latency tests. Too much concurrency increases memory and lock contention; too little drives cost and connections. Autoscale is bounded by provider quotas and database capacity. Backlog-age SLOs may require a quota increase or better batching rather than more replicas. API critical reads have priority over backfills.</w:t>
      </w:r>
    </w:p>
    <w:p>
      <w:pPr>
        <w:pStyle w:val="Heading2"/>
      </w:pPr>
      <w:r>
        <w:t>3 SLOs and alert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SLI / target</w:t>
            </w:r>
          </w:p>
        </w:tc>
        <w:tc>
          <w:tcPr>
            <w:tcW w:type="dxa" w:w="5779"/>
            <w:vAlign w:val="center"/>
            <w:shd w:fill="DCE8F1"/>
          </w:tcPr>
          <w:p>
            <w:pPr>
              <w:spacing w:after="40" w:line="247" w:lineRule="auto"/>
              <w:jc w:val="center"/>
            </w:pPr>
            <w:r>
              <w:rPr>
                <w:b/>
                <w:sz w:val="18"/>
              </w:rPr>
              <w:t>Definition</w:t>
            </w:r>
          </w:p>
        </w:tc>
        <w:tc>
          <w:tcPr>
            <w:tcW w:type="dxa" w:w="5779"/>
            <w:vAlign w:val="center"/>
            <w:shd w:fill="DCE8F1"/>
          </w:tcPr>
          <w:p>
            <w:pPr>
              <w:spacing w:after="40" w:line="247" w:lineRule="auto"/>
              <w:jc w:val="center"/>
            </w:pPr>
            <w:r>
              <w:rPr>
                <w:b/>
                <w:sz w:val="18"/>
              </w:rPr>
              <w:t>Alert/action</w:t>
            </w:r>
          </w:p>
        </w:tc>
      </w:tr>
      <w:tr>
        <w:trPr>
          <w:cantSplit/>
        </w:trPr>
        <w:tc>
          <w:tcPr>
            <w:tcW w:type="dxa" w:w="3260"/>
            <w:vAlign w:val="center"/>
            <w:shd w:fill="FFFFFF"/>
          </w:tcPr>
          <w:p>
            <w:pPr>
              <w:spacing w:after="40" w:line="247" w:lineRule="auto"/>
            </w:pPr>
            <w:r>
              <w:rPr>
                <w:sz w:val="18"/>
              </w:rPr>
              <w:t>Core API 99.9% monthly</w:t>
            </w:r>
          </w:p>
        </w:tc>
        <w:tc>
          <w:tcPr>
            <w:tcW w:type="dxa" w:w="5779"/>
            <w:vAlign w:val="center"/>
            <w:shd w:fill="FFFFFF"/>
          </w:tcPr>
          <w:p>
            <w:pPr>
              <w:spacing w:after="40" w:line="247" w:lineRule="auto"/>
            </w:pPr>
            <w:r>
              <w:rPr>
                <w:sz w:val="18"/>
              </w:rPr>
              <w:t>Valid authenticated eligible requests excluding client 4xx; server 5xx/timeouts are failures</w:t>
            </w:r>
          </w:p>
        </w:tc>
        <w:tc>
          <w:tcPr>
            <w:tcW w:type="dxa" w:w="5779"/>
            <w:vAlign w:val="center"/>
            <w:shd w:fill="FFFFFF"/>
          </w:tcPr>
          <w:p>
            <w:pPr>
              <w:spacing w:after="40" w:line="247" w:lineRule="auto"/>
            </w:pPr>
            <w:r>
              <w:rPr>
                <w:sz w:val="18"/>
              </w:rPr>
              <w:t>Multiwindow error-budget burn; freeze risky rollout when budget exhausted</w:t>
            </w:r>
          </w:p>
        </w:tc>
      </w:tr>
      <w:tr>
        <w:trPr>
          <w:cantSplit/>
        </w:trPr>
        <w:tc>
          <w:tcPr>
            <w:tcW w:type="dxa" w:w="3260"/>
            <w:vAlign w:val="center"/>
            <w:shd w:fill="F6F8FA"/>
          </w:tcPr>
          <w:p>
            <w:pPr>
              <w:spacing w:after="40" w:line="247" w:lineRule="auto"/>
            </w:pPr>
            <w:r>
              <w:rPr>
                <w:sz w:val="18"/>
              </w:rPr>
              <w:t>API p95 read &lt;500 ms; write &lt;800 ms</w:t>
            </w:r>
          </w:p>
        </w:tc>
        <w:tc>
          <w:tcPr>
            <w:tcW w:type="dxa" w:w="5779"/>
            <w:vAlign w:val="center"/>
            <w:shd w:fill="F6F8FA"/>
          </w:tcPr>
          <w:p>
            <w:pPr>
              <w:spacing w:after="40" w:line="247" w:lineRule="auto"/>
            </w:pPr>
            <w:r>
              <w:rPr>
                <w:sz w:val="18"/>
              </w:rPr>
              <w:t>Server-side route-class histogram excluding async provider duration</w:t>
            </w:r>
          </w:p>
        </w:tc>
        <w:tc>
          <w:tcPr>
            <w:tcW w:type="dxa" w:w="5779"/>
            <w:vAlign w:val="center"/>
            <w:shd w:fill="F6F8FA"/>
          </w:tcPr>
          <w:p>
            <w:pPr>
              <w:spacing w:after="40" w:line="247" w:lineRule="auto"/>
            </w:pPr>
            <w:r>
              <w:rPr>
                <w:sz w:val="18"/>
              </w:rPr>
              <w:t>&gt;target for 10 min with meaningful traffic →investigate pool/SQL/CPU</w:t>
            </w:r>
          </w:p>
        </w:tc>
      </w:tr>
      <w:tr>
        <w:trPr>
          <w:cantSplit/>
        </w:trPr>
        <w:tc>
          <w:tcPr>
            <w:tcW w:type="dxa" w:w="3260"/>
            <w:vAlign w:val="center"/>
            <w:shd w:fill="FFFFFF"/>
          </w:tcPr>
          <w:p>
            <w:pPr>
              <w:spacing w:after="40" w:line="247" w:lineRule="auto"/>
            </w:pPr>
            <w:r>
              <w:rPr>
                <w:sz w:val="18"/>
              </w:rPr>
              <w:t>Fresh processing p95 &lt;6 h</w:t>
            </w:r>
          </w:p>
        </w:tc>
        <w:tc>
          <w:tcPr>
            <w:tcW w:type="dxa" w:w="5779"/>
            <w:vAlign w:val="center"/>
            <w:shd w:fill="FFFFFF"/>
          </w:tcPr>
          <w:p>
            <w:pPr>
              <w:spacing w:after="40" w:line="247" w:lineRule="auto"/>
            </w:pPr>
            <w:r>
              <w:rPr>
                <w:sz w:val="18"/>
              </w:rPr>
              <w:t>Provider scene available to published usable/explicit unavailable result</w:t>
            </w:r>
          </w:p>
        </w:tc>
        <w:tc>
          <w:tcPr>
            <w:tcW w:type="dxa" w:w="5779"/>
            <w:vAlign w:val="center"/>
            <w:shd w:fill="FFFFFF"/>
          </w:tcPr>
          <w:p>
            <w:pPr>
              <w:spacing w:after="40" w:line="247" w:lineRule="auto"/>
            </w:pPr>
            <w:r>
              <w:rPr>
                <w:sz w:val="18"/>
              </w:rPr>
              <w:t>Backlog age &gt;6 h →geo on-call; does not promise satellite acquisition</w:t>
            </w:r>
          </w:p>
        </w:tc>
      </w:tr>
      <w:tr>
        <w:trPr>
          <w:cantSplit/>
        </w:trPr>
        <w:tc>
          <w:tcPr>
            <w:tcW w:type="dxa" w:w="3260"/>
            <w:vAlign w:val="center"/>
            <w:shd w:fill="F6F8FA"/>
          </w:tcPr>
          <w:p>
            <w:pPr>
              <w:spacing w:after="40" w:line="247" w:lineRule="auto"/>
            </w:pPr>
            <w:r>
              <w:rPr>
                <w:sz w:val="18"/>
              </w:rPr>
              <w:t>Outbox p99 age &lt;60 s</w:t>
            </w:r>
          </w:p>
        </w:tc>
        <w:tc>
          <w:tcPr>
            <w:tcW w:type="dxa" w:w="5779"/>
            <w:vAlign w:val="center"/>
            <w:shd w:fill="F6F8FA"/>
          </w:tcPr>
          <w:p>
            <w:pPr>
              <w:spacing w:after="40" w:line="247" w:lineRule="auto"/>
            </w:pPr>
            <w:r>
              <w:rPr>
                <w:sz w:val="18"/>
              </w:rPr>
              <w:t>Committed unpublished event age</w:t>
            </w:r>
          </w:p>
        </w:tc>
        <w:tc>
          <w:tcPr>
            <w:tcW w:type="dxa" w:w="5779"/>
            <w:vAlign w:val="center"/>
            <w:shd w:fill="F6F8FA"/>
          </w:tcPr>
          <w:p>
            <w:pPr>
              <w:spacing w:after="40" w:line="247" w:lineRule="auto"/>
            </w:pPr>
            <w:r>
              <w:rPr>
                <w:sz w:val="18"/>
              </w:rPr>
              <w:t>&gt;120 s for 5 min →page platform</w:t>
            </w:r>
          </w:p>
        </w:tc>
      </w:tr>
      <w:tr>
        <w:trPr>
          <w:cantSplit/>
        </w:trPr>
        <w:tc>
          <w:tcPr>
            <w:tcW w:type="dxa" w:w="3260"/>
            <w:vAlign w:val="center"/>
            <w:shd w:fill="FFFFFF"/>
          </w:tcPr>
          <w:p>
            <w:pPr>
              <w:spacing w:after="40" w:line="247" w:lineRule="auto"/>
            </w:pPr>
            <w:r>
              <w:rPr>
                <w:sz w:val="18"/>
              </w:rPr>
              <w:t>Alert evaluation p95 &lt;5 min</w:t>
            </w:r>
          </w:p>
        </w:tc>
        <w:tc>
          <w:tcPr>
            <w:tcW w:type="dxa" w:w="5779"/>
            <w:vAlign w:val="center"/>
            <w:shd w:fill="FFFFFF"/>
          </w:tcPr>
          <w:p>
            <w:pPr>
              <w:spacing w:after="40" w:line="247" w:lineRule="auto"/>
            </w:pPr>
            <w:r>
              <w:rPr>
                <w:sz w:val="18"/>
              </w:rPr>
              <w:t>Observation commit to alert/rule result commit</w:t>
            </w:r>
          </w:p>
        </w:tc>
        <w:tc>
          <w:tcPr>
            <w:tcW w:type="dxa" w:w="5779"/>
            <w:vAlign w:val="center"/>
            <w:shd w:fill="FFFFFF"/>
          </w:tcPr>
          <w:p>
            <w:pPr>
              <w:spacing w:after="40" w:line="247" w:lineRule="auto"/>
            </w:pPr>
            <w:r>
              <w:rPr>
                <w:sz w:val="18"/>
              </w:rPr>
              <w:t>&gt;10 min →worker investigation</w:t>
            </w:r>
          </w:p>
        </w:tc>
      </w:tr>
      <w:tr>
        <w:trPr>
          <w:cantSplit/>
        </w:trPr>
        <w:tc>
          <w:tcPr>
            <w:tcW w:type="dxa" w:w="3260"/>
            <w:vAlign w:val="center"/>
            <w:shd w:fill="F6F8FA"/>
          </w:tcPr>
          <w:p>
            <w:pPr>
              <w:spacing w:after="40" w:line="247" w:lineRule="auto"/>
            </w:pPr>
            <w:r>
              <w:rPr>
                <w:sz w:val="18"/>
              </w:rPr>
              <w:t>Notification submit p95 &lt;5 min</w:t>
            </w:r>
          </w:p>
        </w:tc>
        <w:tc>
          <w:tcPr>
            <w:tcW w:type="dxa" w:w="5779"/>
            <w:vAlign w:val="center"/>
            <w:shd w:fill="F6F8FA"/>
          </w:tcPr>
          <w:p>
            <w:pPr>
              <w:spacing w:after="40" w:line="247" w:lineRule="auto"/>
            </w:pPr>
            <w:r>
              <w:rPr>
                <w:sz w:val="18"/>
              </w:rPr>
              <w:t>Eligible intent to provider acceptance, excluding quiet hours</w:t>
            </w:r>
          </w:p>
        </w:tc>
        <w:tc>
          <w:tcPr>
            <w:tcW w:type="dxa" w:w="5779"/>
            <w:vAlign w:val="center"/>
            <w:shd w:fill="F6F8FA"/>
          </w:tcPr>
          <w:p>
            <w:pPr>
              <w:spacing w:after="40" w:line="247" w:lineRule="auto"/>
            </w:pPr>
            <w:r>
              <w:rPr>
                <w:sz w:val="18"/>
              </w:rPr>
              <w:t>Provider outage or queue lag; delivery/read tracked separately</w:t>
            </w:r>
          </w:p>
        </w:tc>
      </w:tr>
      <w:tr>
        <w:trPr>
          <w:cantSplit/>
        </w:trPr>
        <w:tc>
          <w:tcPr>
            <w:tcW w:type="dxa" w:w="3260"/>
            <w:vAlign w:val="center"/>
            <w:shd w:fill="FFFFFF"/>
          </w:tcPr>
          <w:p>
            <w:pPr>
              <w:spacing w:after="40" w:line="247" w:lineRule="auto"/>
            </w:pPr>
            <w:r>
              <w:rPr>
                <w:sz w:val="18"/>
              </w:rPr>
              <w:t>Job stuck rate &lt;0.1%</w:t>
            </w:r>
          </w:p>
        </w:tc>
        <w:tc>
          <w:tcPr>
            <w:tcW w:type="dxa" w:w="5779"/>
            <w:vAlign w:val="center"/>
            <w:shd w:fill="FFFFFF"/>
          </w:tcPr>
          <w:p>
            <w:pPr>
              <w:spacing w:after="40" w:line="247" w:lineRule="auto"/>
            </w:pPr>
            <w:r>
              <w:rPr>
                <w:sz w:val="18"/>
              </w:rPr>
              <w:t>Nonterminal jobs beyond deadline / admitted jobs</w:t>
            </w:r>
          </w:p>
        </w:tc>
        <w:tc>
          <w:tcPr>
            <w:tcW w:type="dxa" w:w="5779"/>
            <w:vAlign w:val="center"/>
            <w:shd w:fill="FFFFFF"/>
          </w:tcPr>
          <w:p>
            <w:pPr>
              <w:spacing w:after="40" w:line="247" w:lineRule="auto"/>
            </w:pPr>
            <w:r>
              <w:rPr>
                <w:sz w:val="18"/>
              </w:rPr>
              <w:t>Reconcile provider operation before replay</w:t>
            </w:r>
          </w:p>
        </w:tc>
      </w:tr>
      <w:tr>
        <w:trPr>
          <w:cantSplit/>
        </w:trPr>
        <w:tc>
          <w:tcPr>
            <w:tcW w:type="dxa" w:w="3260"/>
            <w:vAlign w:val="center"/>
            <w:shd w:fill="F6F8FA"/>
          </w:tcPr>
          <w:p>
            <w:pPr>
              <w:spacing w:after="40" w:line="247" w:lineRule="auto"/>
            </w:pPr>
            <w:r>
              <w:rPr>
                <w:sz w:val="18"/>
              </w:rPr>
              <w:t>DB recovery target</w:t>
            </w:r>
          </w:p>
        </w:tc>
        <w:tc>
          <w:tcPr>
            <w:tcW w:type="dxa" w:w="5779"/>
            <w:vAlign w:val="center"/>
            <w:shd w:fill="F6F8FA"/>
          </w:tcPr>
          <w:p>
            <w:pPr>
              <w:spacing w:after="40" w:line="247" w:lineRule="auto"/>
            </w:pPr>
            <w:r>
              <w:rPr>
                <w:sz w:val="18"/>
              </w:rPr>
              <w:t>Regional disaster RPO≤15 min and RTO≤4 h, only after tested replication/restore</w:t>
            </w:r>
          </w:p>
        </w:tc>
        <w:tc>
          <w:tcPr>
            <w:tcW w:type="dxa" w:w="5779"/>
            <w:vAlign w:val="center"/>
            <w:shd w:fill="F6F8FA"/>
          </w:tcPr>
          <w:p>
            <w:pPr>
              <w:spacing w:after="40" w:line="247" w:lineRule="auto"/>
            </w:pPr>
            <w:r>
              <w:rPr>
                <w:sz w:val="18"/>
              </w:rPr>
              <w:t>Drill failure prevents claiming target</w:t>
            </w:r>
          </w:p>
        </w:tc>
      </w:tr>
    </w:tbl>
    <w:p>
      <w:pPr>
        <w:spacing w:after="40"/>
      </w:pPr>
    </w:p>
    <w:p>
      <w:r>
        <w:t>99.9% gives approximately 43.2 minutes unavailability in a 30-day month. Proposed page rule: burn &gt;14.4× on both 5-minute and 1-hour windows, or &gt;6× on both 30-minute and 6-hour windows. Use a minimum request count to prevent low-traffic noise; synthetic probes cover quiet periods. Availability SLO is our target, not a composed guarantee from provider SLAs.</w:t>
      </w:r>
    </w:p>
    <w:p>
      <w:pPr>
        <w:pStyle w:val="Heading2"/>
      </w:pPr>
      <w:r>
        <w:t>4 Structured logging and tracing</w:t>
      </w:r>
    </w:p>
    <w:p>
      <w:r>
        <w:t xml:space="preserve">All Go services emit one JSON record per completed request and significant job state change using TelemetryLog schema. Required fields: severity, static message, service, revision, environment, region and bounded operation name. Optional correlation fields: request_id, trace_id, span_id, job_id, attempt and tenant_ref HMAC. duration_ms uses monotonic elapsed time. http_status is actual HTTP response. error_code is stable taxonomy, not arbitrary exception text. Set Cloud Logging recognized severity and trace fields in adapter and map trace to </w:t>
      </w:r>
      <w:r>
        <w:rPr>
          <w:rFonts w:ascii="Consolas" w:hAnsi="Consolas"/>
          <w:sz w:val="18"/>
        </w:rPr>
        <w:t>projects/&lt;project&gt;/traces/&lt;trace_id&gt;</w:t>
      </w:r>
      <w:r>
        <w:t>.</w:t>
      </w:r>
    </w:p>
    <w:p>
      <w:r>
        <w:t xml:space="preserve">No raw JWTs, cookies, authorization headers, email/phone, precise geometry, photo URLs, signed URLs, prompts, model responses, import rows, SQL bind values or provider credentials in standard logs. Scrub query strings. Log route templates </w:t>
      </w:r>
      <w:r>
        <w:rPr>
          <w:rFonts w:ascii="Consolas" w:hAnsi="Consolas"/>
          <w:sz w:val="18"/>
        </w:rPr>
        <w:t>/fields/{id}</w:t>
      </w:r>
      <w:r>
        <w:t>, not high-cardinality full paths. Redacted error stack traces are restricted to backend error logs. Audit events are a separate stream with different retention/access and no sampling.</w:t>
      </w:r>
    </w:p>
    <w:p>
      <w:r>
        <w:t>Propagate W3C traceparent across HTTP and queue metadata. Consumers create spans linked to producer span; long-running jobs preserve correlation across polling attempts. Initial trace head sampling5%; errors remain logged even if not sampled. Do not claim all error traces are retained unless a tail-sampling collector is deployed and verified. Trace span names and metric labels use fixed enums.</w:t>
      </w:r>
    </w:p>
    <w:p>
      <w:pPr>
        <w:pStyle w:val="Heading2"/>
      </w:pPr>
      <w:r>
        <w:t>5 Metrics and dashboards</w:t>
      </w:r>
    </w:p>
    <w:p>
      <w:r>
        <w:t>Prometheus/OpenTelemetry naming convention and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Metric</w:t>
            </w:r>
          </w:p>
        </w:tc>
        <w:tc>
          <w:tcPr>
            <w:tcW w:type="dxa" w:w="5779"/>
            <w:vAlign w:val="center"/>
            <w:shd w:fill="DCE8F1"/>
          </w:tcPr>
          <w:p>
            <w:pPr>
              <w:spacing w:after="40" w:line="247" w:lineRule="auto"/>
              <w:jc w:val="center"/>
            </w:pPr>
            <w:r>
              <w:rPr>
                <w:b/>
                <w:sz w:val="18"/>
              </w:rPr>
              <w:t>Type</w:t>
            </w:r>
          </w:p>
        </w:tc>
        <w:tc>
          <w:tcPr>
            <w:tcW w:type="dxa" w:w="5779"/>
            <w:vAlign w:val="center"/>
            <w:shd w:fill="DCE8F1"/>
          </w:tcPr>
          <w:p>
            <w:pPr>
              <w:spacing w:after="40" w:line="247" w:lineRule="auto"/>
            </w:pPr>
            <w:r>
              <w:rPr>
                <w:b/>
                <w:sz w:val="18"/>
              </w:rPr>
              <w:t>Allowed labels / interpretation</w:t>
            </w:r>
          </w:p>
        </w:tc>
      </w:tr>
      <w:tr>
        <w:trPr>
          <w:cantSplit/>
        </w:trPr>
        <w:tc>
          <w:tcPr>
            <w:tcW w:type="dxa" w:w="3260"/>
            <w:vAlign w:val="center"/>
            <w:shd w:fill="FFFFFF"/>
          </w:tcPr>
          <w:p>
            <w:pPr>
              <w:spacing w:after="40" w:line="247" w:lineRule="auto"/>
            </w:pPr>
            <w:r>
              <w:rPr>
                <w:sz w:val="18"/>
              </w:rPr>
              <w:t>api_requests_total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service, region, route, method, status_class</w:t>
            </w:r>
          </w:p>
        </w:tc>
      </w:tr>
      <w:tr>
        <w:trPr>
          <w:cantSplit/>
        </w:trPr>
        <w:tc>
          <w:tcPr>
            <w:tcW w:type="dxa" w:w="3260"/>
            <w:vAlign w:val="center"/>
            <w:shd w:fill="F6F8FA"/>
          </w:tcPr>
          <w:p>
            <w:pPr>
              <w:spacing w:after="40" w:line="247" w:lineRule="auto"/>
            </w:pPr>
            <w:r>
              <w:rPr>
                <w:sz w:val="18"/>
              </w:rPr>
              <w:t>api_duration_seconds</w:t>
            </w:r>
          </w:p>
        </w:tc>
        <w:tc>
          <w:tcPr>
            <w:tcW w:type="dxa" w:w="5779"/>
            <w:vAlign w:val="center"/>
            <w:shd w:fill="F6F8FA"/>
          </w:tcPr>
          <w:p>
            <w:pPr>
              <w:spacing w:after="40" w:line="247" w:lineRule="auto"/>
              <w:jc w:val="center"/>
            </w:pPr>
            <w:r>
              <w:rPr>
                <w:sz w:val="18"/>
              </w:rPr>
              <w:t>histogram</w:t>
            </w:r>
          </w:p>
        </w:tc>
        <w:tc>
          <w:tcPr>
            <w:tcW w:type="dxa" w:w="5779"/>
            <w:vAlign w:val="center"/>
            <w:shd w:fill="F6F8FA"/>
          </w:tcPr>
          <w:p>
            <w:pPr>
              <w:spacing w:after="40" w:line="247" w:lineRule="auto"/>
            </w:pPr>
            <w:r>
              <w:rPr>
                <w:sz w:val="18"/>
              </w:rPr>
              <w:t>service, region, route, method; explicit buckets</w:t>
            </w:r>
          </w:p>
        </w:tc>
      </w:tr>
      <w:tr>
        <w:trPr>
          <w:cantSplit/>
        </w:trPr>
        <w:tc>
          <w:tcPr>
            <w:tcW w:type="dxa" w:w="3260"/>
            <w:vAlign w:val="center"/>
            <w:shd w:fill="FFFFFF"/>
          </w:tcPr>
          <w:p>
            <w:pPr>
              <w:spacing w:after="40" w:line="247" w:lineRule="auto"/>
            </w:pPr>
            <w:r>
              <w:rPr>
                <w:sz w:val="18"/>
              </w:rPr>
              <w:t>db_pool_wait_seconds</w:t>
            </w:r>
          </w:p>
        </w:tc>
        <w:tc>
          <w:tcPr>
            <w:tcW w:type="dxa" w:w="5779"/>
            <w:vAlign w:val="center"/>
            <w:shd w:fill="FFFFFF"/>
          </w:tcPr>
          <w:p>
            <w:pPr>
              <w:spacing w:after="40" w:line="247" w:lineRule="auto"/>
              <w:jc w:val="center"/>
            </w:pPr>
            <w:r>
              <w:rPr>
                <w:sz w:val="18"/>
              </w:rPr>
              <w:t>histogram</w:t>
            </w:r>
          </w:p>
        </w:tc>
        <w:tc>
          <w:tcPr>
            <w:tcW w:type="dxa" w:w="5779"/>
            <w:vAlign w:val="center"/>
            <w:shd w:fill="FFFFFF"/>
          </w:tcPr>
          <w:p>
            <w:pPr>
              <w:spacing w:after="40" w:line="247" w:lineRule="auto"/>
            </w:pPr>
            <w:r>
              <w:rPr>
                <w:sz w:val="18"/>
              </w:rPr>
              <w:t>service, region; wait before acquiring connection</w:t>
            </w:r>
          </w:p>
        </w:tc>
      </w:tr>
      <w:tr>
        <w:trPr>
          <w:cantSplit/>
        </w:trPr>
        <w:tc>
          <w:tcPr>
            <w:tcW w:type="dxa" w:w="3260"/>
            <w:vAlign w:val="center"/>
            <w:shd w:fill="F6F8FA"/>
          </w:tcPr>
          <w:p>
            <w:pPr>
              <w:spacing w:after="40" w:line="247" w:lineRule="auto"/>
            </w:pPr>
            <w:r>
              <w:rPr>
                <w:sz w:val="18"/>
              </w:rPr>
              <w:t>db_connections_in_use</w:t>
            </w:r>
          </w:p>
        </w:tc>
        <w:tc>
          <w:tcPr>
            <w:tcW w:type="dxa" w:w="5779"/>
            <w:vAlign w:val="center"/>
            <w:shd w:fill="F6F8FA"/>
          </w:tcPr>
          <w:p>
            <w:pPr>
              <w:spacing w:after="40" w:line="247" w:lineRule="auto"/>
              <w:jc w:val="center"/>
            </w:pPr>
            <w:r>
              <w:rPr>
                <w:sz w:val="18"/>
              </w:rPr>
              <w:t>gauge</w:t>
            </w:r>
          </w:p>
        </w:tc>
        <w:tc>
          <w:tcPr>
            <w:tcW w:type="dxa" w:w="5779"/>
            <w:vAlign w:val="center"/>
            <w:shd w:fill="F6F8FA"/>
          </w:tcPr>
          <w:p>
            <w:pPr>
              <w:spacing w:after="40" w:line="247" w:lineRule="auto"/>
            </w:pPr>
            <w:r>
              <w:rPr>
                <w:sz w:val="18"/>
              </w:rPr>
              <w:t>service, region; summed against role budget</w:t>
            </w:r>
          </w:p>
        </w:tc>
      </w:tr>
      <w:tr>
        <w:trPr>
          <w:cantSplit/>
        </w:trPr>
        <w:tc>
          <w:tcPr>
            <w:tcW w:type="dxa" w:w="3260"/>
            <w:vAlign w:val="center"/>
            <w:shd w:fill="FFFFFF"/>
          </w:tcPr>
          <w:p>
            <w:pPr>
              <w:spacing w:after="40" w:line="247" w:lineRule="auto"/>
            </w:pPr>
            <w:r>
              <w:rPr>
                <w:sz w:val="18"/>
              </w:rPr>
              <w:t>queue_oldest_age_seconds</w:t>
            </w:r>
          </w:p>
        </w:tc>
        <w:tc>
          <w:tcPr>
            <w:tcW w:type="dxa" w:w="5779"/>
            <w:vAlign w:val="center"/>
            <w:shd w:fill="FFFFFF"/>
          </w:tcPr>
          <w:p>
            <w:pPr>
              <w:spacing w:after="40" w:line="247" w:lineRule="auto"/>
              <w:jc w:val="center"/>
            </w:pPr>
            <w:r>
              <w:rPr>
                <w:sz w:val="18"/>
              </w:rPr>
              <w:t>gauge</w:t>
            </w:r>
          </w:p>
        </w:tc>
        <w:tc>
          <w:tcPr>
            <w:tcW w:type="dxa" w:w="5779"/>
            <w:vAlign w:val="center"/>
            <w:shd w:fill="FFFFFF"/>
          </w:tcPr>
          <w:p>
            <w:pPr>
              <w:spacing w:after="40" w:line="247" w:lineRule="auto"/>
            </w:pPr>
            <w:r>
              <w:rPr>
                <w:sz w:val="18"/>
              </w:rPr>
              <w:t>queue, region, job_kind</w:t>
            </w:r>
          </w:p>
        </w:tc>
      </w:tr>
      <w:tr>
        <w:trPr>
          <w:cantSplit/>
        </w:trPr>
        <w:tc>
          <w:tcPr>
            <w:tcW w:type="dxa" w:w="3260"/>
            <w:vAlign w:val="center"/>
            <w:shd w:fill="F6F8FA"/>
          </w:tcPr>
          <w:p>
            <w:pPr>
              <w:spacing w:after="40" w:line="247" w:lineRule="auto"/>
            </w:pPr>
            <w:r>
              <w:rPr>
                <w:sz w:val="18"/>
              </w:rPr>
              <w:t>job_transitions_total</w:t>
            </w:r>
          </w:p>
        </w:tc>
        <w:tc>
          <w:tcPr>
            <w:tcW w:type="dxa" w:w="5779"/>
            <w:vAlign w:val="center"/>
            <w:shd w:fill="F6F8FA"/>
          </w:tcPr>
          <w:p>
            <w:pPr>
              <w:spacing w:after="40" w:line="247" w:lineRule="auto"/>
              <w:jc w:val="center"/>
            </w:pPr>
            <w:r>
              <w:rPr>
                <w:sz w:val="18"/>
              </w:rPr>
              <w:t>counter</w:t>
            </w:r>
          </w:p>
        </w:tc>
        <w:tc>
          <w:tcPr>
            <w:tcW w:type="dxa" w:w="5779"/>
            <w:vAlign w:val="center"/>
            <w:shd w:fill="F6F8FA"/>
          </w:tcPr>
          <w:p>
            <w:pPr>
              <w:spacing w:after="40" w:line="247" w:lineRule="auto"/>
            </w:pPr>
            <w:r>
              <w:rPr>
                <w:sz w:val="18"/>
              </w:rPr>
              <w:t>job_kind, from_state, to_state, region</w:t>
            </w:r>
          </w:p>
        </w:tc>
      </w:tr>
      <w:tr>
        <w:trPr>
          <w:cantSplit/>
        </w:trPr>
        <w:tc>
          <w:tcPr>
            <w:tcW w:type="dxa" w:w="3260"/>
            <w:vAlign w:val="center"/>
            <w:shd w:fill="FFFFFF"/>
          </w:tcPr>
          <w:p>
            <w:pPr>
              <w:spacing w:after="40" w:line="247" w:lineRule="auto"/>
            </w:pPr>
            <w:r>
              <w:rPr>
                <w:sz w:val="18"/>
              </w:rPr>
              <w:t>provider_requests_total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provider, operation, result_class; no URL labels</w:t>
            </w:r>
          </w:p>
        </w:tc>
      </w:tr>
      <w:tr>
        <w:trPr>
          <w:cantSplit/>
        </w:trPr>
        <w:tc>
          <w:tcPr>
            <w:tcW w:type="dxa" w:w="3260"/>
            <w:vAlign w:val="center"/>
            <w:shd w:fill="F6F8FA"/>
          </w:tcPr>
          <w:p>
            <w:pPr>
              <w:spacing w:after="40" w:line="247" w:lineRule="auto"/>
            </w:pPr>
            <w:r>
              <w:rPr>
                <w:sz w:val="18"/>
              </w:rPr>
              <w:t>provider_duration_seconds</w:t>
            </w:r>
          </w:p>
        </w:tc>
        <w:tc>
          <w:tcPr>
            <w:tcW w:type="dxa" w:w="5779"/>
            <w:vAlign w:val="center"/>
            <w:shd w:fill="F6F8FA"/>
          </w:tcPr>
          <w:p>
            <w:pPr>
              <w:spacing w:after="40" w:line="247" w:lineRule="auto"/>
              <w:jc w:val="center"/>
            </w:pPr>
            <w:r>
              <w:rPr>
                <w:sz w:val="18"/>
              </w:rPr>
              <w:t>histogram</w:t>
            </w:r>
          </w:p>
        </w:tc>
        <w:tc>
          <w:tcPr>
            <w:tcW w:type="dxa" w:w="5779"/>
            <w:vAlign w:val="center"/>
            <w:shd w:fill="F6F8FA"/>
          </w:tcPr>
          <w:p>
            <w:pPr>
              <w:spacing w:after="40" w:line="247" w:lineRule="auto"/>
            </w:pPr>
            <w:r>
              <w:rPr>
                <w:sz w:val="18"/>
              </w:rPr>
              <w:t>provider, operation, region</w:t>
            </w:r>
          </w:p>
        </w:tc>
      </w:tr>
      <w:tr>
        <w:trPr>
          <w:cantSplit/>
        </w:trPr>
        <w:tc>
          <w:tcPr>
            <w:tcW w:type="dxa" w:w="3260"/>
            <w:vAlign w:val="center"/>
            <w:shd w:fill="FFFFFF"/>
          </w:tcPr>
          <w:p>
            <w:pPr>
              <w:spacing w:after="40" w:line="247" w:lineRule="auto"/>
            </w:pPr>
            <w:r>
              <w:rPr>
                <w:sz w:val="18"/>
              </w:rPr>
              <w:t>observation_quality_total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index, quality_status, region; country only bounded catalog</w:t>
            </w:r>
          </w:p>
        </w:tc>
      </w:tr>
      <w:tr>
        <w:trPr>
          <w:cantSplit/>
        </w:trPr>
        <w:tc>
          <w:tcPr>
            <w:tcW w:type="dxa" w:w="3260"/>
            <w:vAlign w:val="center"/>
            <w:shd w:fill="F6F8FA"/>
          </w:tcPr>
          <w:p>
            <w:pPr>
              <w:spacing w:after="40" w:line="247" w:lineRule="auto"/>
            </w:pPr>
            <w:r>
              <w:rPr>
                <w:sz w:val="18"/>
              </w:rPr>
              <w:t>ee_active_operations</w:t>
            </w:r>
          </w:p>
        </w:tc>
        <w:tc>
          <w:tcPr>
            <w:tcW w:type="dxa" w:w="5779"/>
            <w:vAlign w:val="center"/>
            <w:shd w:fill="F6F8FA"/>
          </w:tcPr>
          <w:p>
            <w:pPr>
              <w:spacing w:after="40" w:line="247" w:lineRule="auto"/>
              <w:jc w:val="center"/>
            </w:pPr>
            <w:r>
              <w:rPr>
                <w:sz w:val="18"/>
              </w:rPr>
              <w:t>gauge</w:t>
            </w:r>
          </w:p>
        </w:tc>
        <w:tc>
          <w:tcPr>
            <w:tcW w:type="dxa" w:w="5779"/>
            <w:vAlign w:val="center"/>
            <w:shd w:fill="F6F8FA"/>
          </w:tcPr>
          <w:p>
            <w:pPr>
              <w:spacing w:after="40" w:line="247" w:lineRule="auto"/>
            </w:pPr>
            <w:r>
              <w:rPr>
                <w:sz w:val="18"/>
              </w:rPr>
              <w:t>project/cell; compare approved quota</w:t>
            </w:r>
          </w:p>
        </w:tc>
      </w:tr>
      <w:tr>
        <w:trPr>
          <w:cantSplit/>
        </w:trPr>
        <w:tc>
          <w:tcPr>
            <w:tcW w:type="dxa" w:w="3260"/>
            <w:vAlign w:val="center"/>
            <w:shd w:fill="FFFFFF"/>
          </w:tcPr>
          <w:p>
            <w:pPr>
              <w:spacing w:after="40" w:line="247" w:lineRule="auto"/>
            </w:pPr>
            <w:r>
              <w:rPr>
                <w:sz w:val="18"/>
              </w:rPr>
              <w:t>ee_usage_units_total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processing_profile, cell; cost proxy not currency invoice</w:t>
            </w:r>
          </w:p>
        </w:tc>
      </w:tr>
      <w:tr>
        <w:trPr>
          <w:cantSplit/>
        </w:trPr>
        <w:tc>
          <w:tcPr>
            <w:tcW w:type="dxa" w:w="3260"/>
            <w:vAlign w:val="center"/>
            <w:shd w:fill="F6F8FA"/>
          </w:tcPr>
          <w:p>
            <w:pPr>
              <w:spacing w:after="40" w:line="247" w:lineRule="auto"/>
            </w:pPr>
            <w:r>
              <w:rPr>
                <w:sz w:val="18"/>
              </w:rPr>
              <w:t>ai_tokens_total</w:t>
            </w:r>
          </w:p>
        </w:tc>
        <w:tc>
          <w:tcPr>
            <w:tcW w:type="dxa" w:w="5779"/>
            <w:vAlign w:val="center"/>
            <w:shd w:fill="F6F8FA"/>
          </w:tcPr>
          <w:p>
            <w:pPr>
              <w:spacing w:after="40" w:line="247" w:lineRule="auto"/>
              <w:jc w:val="center"/>
            </w:pPr>
            <w:r>
              <w:rPr>
                <w:sz w:val="18"/>
              </w:rPr>
              <w:t>counter</w:t>
            </w:r>
          </w:p>
        </w:tc>
        <w:tc>
          <w:tcPr>
            <w:tcW w:type="dxa" w:w="5779"/>
            <w:vAlign w:val="center"/>
            <w:shd w:fill="F6F8FA"/>
          </w:tcPr>
          <w:p>
            <w:pPr>
              <w:spacing w:after="40" w:line="247" w:lineRule="auto"/>
            </w:pPr>
            <w:r>
              <w:rPr>
                <w:sz w:val="18"/>
              </w:rPr>
              <w:t>approved model alias, direction, region</w:t>
            </w:r>
          </w:p>
        </w:tc>
      </w:tr>
      <w:tr>
        <w:trPr>
          <w:cantSplit/>
        </w:trPr>
        <w:tc>
          <w:tcPr>
            <w:tcW w:type="dxa" w:w="3260"/>
            <w:vAlign w:val="center"/>
            <w:shd w:fill="FFFFFF"/>
          </w:tcPr>
          <w:p>
            <w:pPr>
              <w:spacing w:after="40" w:line="247" w:lineRule="auto"/>
            </w:pPr>
            <w:r>
              <w:rPr>
                <w:sz w:val="18"/>
              </w:rPr>
              <w:t>ai_abstentions_total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bounded reason, locale group</w:t>
            </w:r>
          </w:p>
        </w:tc>
      </w:tr>
      <w:tr>
        <w:trPr>
          <w:cantSplit/>
        </w:trPr>
        <w:tc>
          <w:tcPr>
            <w:tcW w:type="dxa" w:w="3260"/>
            <w:vAlign w:val="center"/>
            <w:shd w:fill="F6F8FA"/>
          </w:tcPr>
          <w:p>
            <w:pPr>
              <w:spacing w:after="40" w:line="247" w:lineRule="auto"/>
            </w:pPr>
            <w:r>
              <w:rPr>
                <w:sz w:val="18"/>
              </w:rPr>
              <w:t>cache_requests_total</w:t>
            </w:r>
          </w:p>
        </w:tc>
        <w:tc>
          <w:tcPr>
            <w:tcW w:type="dxa" w:w="5779"/>
            <w:vAlign w:val="center"/>
            <w:shd w:fill="F6F8FA"/>
          </w:tcPr>
          <w:p>
            <w:pPr>
              <w:spacing w:after="40" w:line="247" w:lineRule="auto"/>
              <w:jc w:val="center"/>
            </w:pPr>
            <w:r>
              <w:rPr>
                <w:sz w:val="18"/>
              </w:rPr>
              <w:t>counter</w:t>
            </w:r>
          </w:p>
        </w:tc>
        <w:tc>
          <w:tcPr>
            <w:tcW w:type="dxa" w:w="5779"/>
            <w:vAlign w:val="center"/>
            <w:shd w:fill="F6F8FA"/>
          </w:tcPr>
          <w:p>
            <w:pPr>
              <w:spacing w:after="40" w:line="247" w:lineRule="auto"/>
            </w:pPr>
            <w:r>
              <w:rPr>
                <w:sz w:val="18"/>
              </w:rPr>
              <w:t>cache_name, hit/miss/error, region</w:t>
            </w:r>
          </w:p>
        </w:tc>
      </w:tr>
      <w:tr>
        <w:trPr>
          <w:cantSplit/>
        </w:trPr>
        <w:tc>
          <w:tcPr>
            <w:tcW w:type="dxa" w:w="3260"/>
            <w:vAlign w:val="center"/>
            <w:shd w:fill="FFFFFF"/>
          </w:tcPr>
          <w:p>
            <w:pPr>
              <w:spacing w:after="40" w:line="247" w:lineRule="auto"/>
            </w:pPr>
            <w:r>
              <w:rPr>
                <w:sz w:val="18"/>
              </w:rPr>
              <w:t>offline_operations_total</w:t>
            </w:r>
          </w:p>
        </w:tc>
        <w:tc>
          <w:tcPr>
            <w:tcW w:type="dxa" w:w="5779"/>
            <w:vAlign w:val="center"/>
            <w:shd w:fill="FFFFFF"/>
          </w:tcPr>
          <w:p>
            <w:pPr>
              <w:spacing w:after="40" w:line="247" w:lineRule="auto"/>
              <w:jc w:val="center"/>
            </w:pPr>
            <w:r>
              <w:rPr>
                <w:sz w:val="18"/>
              </w:rPr>
              <w:t>counter</w:t>
            </w:r>
          </w:p>
        </w:tc>
        <w:tc>
          <w:tcPr>
            <w:tcW w:type="dxa" w:w="5779"/>
            <w:vAlign w:val="center"/>
            <w:shd w:fill="FFFFFF"/>
          </w:tcPr>
          <w:p>
            <w:pPr>
              <w:spacing w:after="40" w:line="247" w:lineRule="auto"/>
            </w:pPr>
            <w:r>
              <w:rPr>
                <w:sz w:val="18"/>
              </w:rPr>
              <w:t>applied/duplicate/conflict/rejected, client version</w:t>
            </w:r>
          </w:p>
        </w:tc>
      </w:tr>
      <w:tr>
        <w:trPr>
          <w:cantSplit/>
        </w:trPr>
        <w:tc>
          <w:tcPr>
            <w:tcW w:type="dxa" w:w="3260"/>
            <w:vAlign w:val="center"/>
            <w:shd w:fill="F6F8FA"/>
          </w:tcPr>
          <w:p>
            <w:pPr>
              <w:spacing w:after="40" w:line="247" w:lineRule="auto"/>
            </w:pPr>
            <w:r>
              <w:rPr>
                <w:sz w:val="18"/>
              </w:rPr>
              <w:t>budget_admissions_total</w:t>
            </w:r>
          </w:p>
        </w:tc>
        <w:tc>
          <w:tcPr>
            <w:tcW w:type="dxa" w:w="5779"/>
            <w:vAlign w:val="center"/>
            <w:shd w:fill="F6F8FA"/>
          </w:tcPr>
          <w:p>
            <w:pPr>
              <w:spacing w:after="40" w:line="247" w:lineRule="auto"/>
              <w:jc w:val="center"/>
            </w:pPr>
            <w:r>
              <w:rPr>
                <w:sz w:val="18"/>
              </w:rPr>
              <w:t>counter</w:t>
            </w:r>
          </w:p>
        </w:tc>
        <w:tc>
          <w:tcPr>
            <w:tcW w:type="dxa" w:w="5779"/>
            <w:vAlign w:val="center"/>
            <w:shd w:fill="F6F8FA"/>
          </w:tcPr>
          <w:p>
            <w:pPr>
              <w:spacing w:after="40" w:line="247" w:lineRule="auto"/>
            </w:pPr>
            <w:r>
              <w:rPr>
                <w:sz w:val="18"/>
              </w:rPr>
              <w:t>feature, admitted/rejected, plan_code</w:t>
            </w:r>
          </w:p>
        </w:tc>
      </w:tr>
    </w:tbl>
    <w:p>
      <w:pPr>
        <w:spacing w:after="40"/>
      </w:pPr>
    </w:p>
    <w:p>
      <w:r>
        <w:t>Never put user_id, field_id, tenant_id, request_id or unbounded model text into metric labels. Investigate an individual tenant through restricted structured logs/usage tables. Dashboards: service health; database/locks/storage; queue/provider; geospatial freshness and quality; AI quality/cost; customer workflow completion; security/audit; billing reconciliation.</w:t>
      </w:r>
    </w:p>
    <w:p>
      <w:r>
        <w:t>Alerts also cover DB CPU&gt;70% sustained15min, storage&gt;70% warning/&gt;85% critical, connections&gt;70% warning/&gt;85% critical, pool acquire timeout rate&gt;1%, Redis memory&gt;75%/eviction spike, lease expiry spike, dead-letter growth, scan failures, and model unsupported-output rate. Thresholds are starting values adjusted from normal workload, not arbitrary universal limits.</w:t>
      </w:r>
    </w:p>
    <w:p>
      <w:pPr>
        <w:pStyle w:val="Heading2"/>
      </w:pPr>
      <w:r>
        <w:t>6 Deployment and environments</w:t>
      </w:r>
    </w:p>
    <w:p>
      <w:r>
        <w:t>Separate GCP projects for dev, staging and production; separate regional cells and service identities. Terraform owns networking, SQL/Redis/buckets, queues, service accounts, IAM, Cloud Run, DNS, monitoring and budget alerts. Remote Terraform state is private, versioned and access-controlled. No customer production data in dev. Staging uses representative synthetic/consented geospatial fixtures.</w:t>
      </w:r>
    </w:p>
    <w:p>
      <w:r>
        <w:t>CI: format/lint →unit/domain tests →contract/schema checks →SQL/PostGIS integration →frontend static export →security scans/SBOM →container build/sign →staging deploy/migrate →E2E and smoke →review →production canary. Deploy same immutable image digest; avoid rebuilding between environments. Cloud Build and Artifact Registry are preferred GCP services; repository provider is a setup decision.</w:t>
      </w:r>
    </w:p>
    <w:p>
      <w:r>
        <w:t>Use expand/migrate/contract schema changes. Release order: backward-compatible DB expansion, new backend at 5% traffic, observe 30 min, then25%/100% if gates pass, then static frontend. Keep last known good backend and static artifacts. Rollback traffic first; never blindly roll back a destructive schema migration. Database contraction waits through compatibility window and backup/restore validation.</w:t>
      </w:r>
    </w:p>
    <w:p>
      <w:r>
        <w:t>Production release manifest contains Git SHA, image digests, frontend artifact digest, contract version, migration version, configuration hash, EE profile, AI model/prompt and rule versions. Rollback each independently where safe. Emergency patch still produces audit and post-release verification.</w:t>
      </w:r>
    </w:p>
    <w:p>
      <w:pPr>
        <w:pStyle w:val="Heading2"/>
      </w:pPr>
      <w:r>
        <w:t>7 HA and disaster recovery</w:t>
      </w:r>
    </w:p>
    <w:p>
      <w:r>
        <w:t xml:space="preserve">Cloud SQL HA protects against certain zonal failures; regional disaster recovery is separate. Configure backups/PITR and, where target RPO requires it, a cross-region replica in an approved recovery region. Replication is asynchronous across regions, so zero-loss regional failover is not promised. Redis HA reduces cache outage impact; cache can be rebuilt. Storage recovery location must honor approved geography; cross-region replication is not automatically allowed for every tenant. </w:t>
      </w:r>
      <w:hyperlink r:id="rId48">
        <w:r>
          <w:rPr>
            <w:color w:val="165A85"/>
          </w:rPr>
          <w:t>Cloud SQL HA</w:t>
        </w:r>
      </w:hyperlink>
      <w:r>
        <w:t xml:space="preserve">, </w:t>
      </w:r>
      <w:hyperlink r:id="rId49">
        <w:r>
          <w:rPr>
            <w:color w:val="165A85"/>
          </w:rPr>
          <w:t>DR</w:t>
        </w:r>
      </w:hyperlink>
      <w:r>
        <w:t>.</w:t>
      </w:r>
    </w:p>
    <w:p>
      <w:r>
        <w:t>Regional failover procedure: declare incident and stop writes/dispatch in old cell →fence old writer identity and confirm isolation →measure replica lag/recovery point →promote or restore approved target →restore bucket manifests/objects and secrets/config →replay deletion ledger →rebuild cache/projections →reconcile outbox/inbox/provider operations →run tenant-isolation and financial/usage integrity checks →update directory/DNS →resume read then write traffic. Record actual RPO/RTO and possible loss window. Failback is a planned migration, not automatic dual-writer recovery.</w:t>
      </w:r>
    </w:p>
    <w:p>
      <w:r>
        <w:t>Quarterly full regional drills and monthly sample PITR restores are proposed. A backup completion log is not evidence of successful restore. Test corrupted deployment, accidental row deletion, missing raster, provider operation finishing during failover, and secret rotation.</w:t>
      </w:r>
    </w:p>
    <w:p>
      <w:pPr>
        <w:pStyle w:val="Heading2"/>
      </w:pPr>
      <w:r>
        <w:t>8 Incident runbooks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Incident</w:t>
            </w:r>
          </w:p>
        </w:tc>
        <w:tc>
          <w:tcPr>
            <w:tcW w:type="dxa" w:w="5779"/>
            <w:vAlign w:val="center"/>
            <w:shd w:fill="DCE8F1"/>
          </w:tcPr>
          <w:p>
            <w:pPr>
              <w:spacing w:after="40" w:line="247" w:lineRule="auto"/>
              <w:jc w:val="center"/>
            </w:pPr>
            <w:r>
              <w:rPr>
                <w:b/>
                <w:sz w:val="18"/>
              </w:rPr>
              <w:t>First actions</w:t>
            </w:r>
          </w:p>
        </w:tc>
        <w:tc>
          <w:tcPr>
            <w:tcW w:type="dxa" w:w="5779"/>
            <w:vAlign w:val="center"/>
            <w:shd w:fill="DCE8F1"/>
          </w:tcPr>
          <w:p>
            <w:pPr>
              <w:spacing w:after="40" w:line="247" w:lineRule="auto"/>
            </w:pPr>
            <w:r>
              <w:rPr>
                <w:b/>
                <w:sz w:val="18"/>
              </w:rPr>
              <w:t>Recovery verification</w:t>
            </w:r>
          </w:p>
        </w:tc>
      </w:tr>
      <w:tr>
        <w:trPr>
          <w:cantSplit/>
        </w:trPr>
        <w:tc>
          <w:tcPr>
            <w:tcW w:type="dxa" w:w="3260"/>
            <w:vAlign w:val="center"/>
            <w:shd w:fill="FFFFFF"/>
          </w:tcPr>
          <w:p>
            <w:pPr>
              <w:spacing w:after="40" w:line="247" w:lineRule="auto"/>
            </w:pPr>
            <w:r>
              <w:rPr>
                <w:sz w:val="18"/>
              </w:rPr>
              <w:t>DB connection exhaustion</w:t>
            </w:r>
          </w:p>
        </w:tc>
        <w:tc>
          <w:tcPr>
            <w:tcW w:type="dxa" w:w="5779"/>
            <w:vAlign w:val="center"/>
            <w:shd w:fill="FFFFFF"/>
          </w:tcPr>
          <w:p>
            <w:pPr>
              <w:spacing w:after="40" w:line="247" w:lineRule="auto"/>
            </w:pPr>
            <w:r>
              <w:rPr>
                <w:sz w:val="18"/>
              </w:rPr>
              <w:t>Stop backfills; cap workers; inspect pool waits/long transactions; preserve admin reserve</w:t>
            </w:r>
          </w:p>
        </w:tc>
        <w:tc>
          <w:tcPr>
            <w:tcW w:type="dxa" w:w="5779"/>
            <w:vAlign w:val="center"/>
            <w:shd w:fill="FFFFFF"/>
          </w:tcPr>
          <w:p>
            <w:pPr>
              <w:spacing w:after="40" w:line="247" w:lineRule="auto"/>
            </w:pPr>
            <w:r>
              <w:rPr>
                <w:sz w:val="18"/>
              </w:rPr>
              <w:t>Interactive SLO restored; no orphan transactions; replay admitted jobs</w:t>
            </w:r>
          </w:p>
        </w:tc>
      </w:tr>
      <w:tr>
        <w:trPr>
          <w:cantSplit/>
        </w:trPr>
        <w:tc>
          <w:tcPr>
            <w:tcW w:type="dxa" w:w="3260"/>
            <w:vAlign w:val="center"/>
            <w:shd w:fill="F6F8FA"/>
          </w:tcPr>
          <w:p>
            <w:pPr>
              <w:spacing w:after="40" w:line="247" w:lineRule="auto"/>
            </w:pPr>
            <w:r>
              <w:rPr>
                <w:sz w:val="18"/>
              </w:rPr>
              <w:t>Redis unavailable</w:t>
            </w:r>
          </w:p>
        </w:tc>
        <w:tc>
          <w:tcPr>
            <w:tcW w:type="dxa" w:w="5779"/>
            <w:vAlign w:val="center"/>
            <w:shd w:fill="F6F8FA"/>
          </w:tcPr>
          <w:p>
            <w:pPr>
              <w:spacing w:after="40" w:line="247" w:lineRule="auto"/>
            </w:pPr>
            <w:r>
              <w:rPr>
                <w:sz w:val="18"/>
              </w:rPr>
              <w:t>Disable cache path; activate read shedding; do not bypass SQL budgets</w:t>
            </w:r>
          </w:p>
        </w:tc>
        <w:tc>
          <w:tcPr>
            <w:tcW w:type="dxa" w:w="5779"/>
            <w:vAlign w:val="center"/>
            <w:shd w:fill="F6F8FA"/>
          </w:tcPr>
          <w:p>
            <w:pPr>
              <w:spacing w:after="40" w:line="247" w:lineRule="auto"/>
            </w:pPr>
            <w:r>
              <w:rPr>
                <w:sz w:val="18"/>
              </w:rPr>
              <w:t>DB stable; rewarm gradually; cache keys remain tenant-scoped</w:t>
            </w:r>
          </w:p>
        </w:tc>
      </w:tr>
      <w:tr>
        <w:trPr>
          <w:cantSplit/>
        </w:trPr>
        <w:tc>
          <w:tcPr>
            <w:tcW w:type="dxa" w:w="3260"/>
            <w:vAlign w:val="center"/>
            <w:shd w:fill="FFFFFF"/>
          </w:tcPr>
          <w:p>
            <w:pPr>
              <w:spacing w:after="40" w:line="247" w:lineRule="auto"/>
            </w:pPr>
            <w:r>
              <w:rPr>
                <w:sz w:val="18"/>
              </w:rPr>
              <w:t>EE quota/429</w:t>
            </w:r>
          </w:p>
        </w:tc>
        <w:tc>
          <w:tcPr>
            <w:tcW w:type="dxa" w:w="5779"/>
            <w:vAlign w:val="center"/>
            <w:shd w:fill="FFFFFF"/>
          </w:tcPr>
          <w:p>
            <w:pPr>
              <w:spacing w:after="40" w:line="247" w:lineRule="auto"/>
            </w:pPr>
            <w:r>
              <w:rPr>
                <w:sz w:val="18"/>
              </w:rPr>
              <w:t>Pause new heavy dispatch; preserve app backlog; inspect approved quota/cost</w:t>
            </w:r>
          </w:p>
        </w:tc>
        <w:tc>
          <w:tcPr>
            <w:tcW w:type="dxa" w:w="5779"/>
            <w:vAlign w:val="center"/>
            <w:shd w:fill="FFFFFF"/>
          </w:tcPr>
          <w:p>
            <w:pPr>
              <w:spacing w:after="40" w:line="247" w:lineRule="auto"/>
            </w:pPr>
            <w:r>
              <w:rPr>
                <w:sz w:val="18"/>
              </w:rPr>
              <w:t>Resume paced workload; no duplicate export submissions</w:t>
            </w:r>
          </w:p>
        </w:tc>
      </w:tr>
      <w:tr>
        <w:trPr>
          <w:cantSplit/>
        </w:trPr>
        <w:tc>
          <w:tcPr>
            <w:tcW w:type="dxa" w:w="3260"/>
            <w:vAlign w:val="center"/>
            <w:shd w:fill="F6F8FA"/>
          </w:tcPr>
          <w:p>
            <w:pPr>
              <w:spacing w:after="40" w:line="247" w:lineRule="auto"/>
            </w:pPr>
            <w:r>
              <w:rPr>
                <w:sz w:val="18"/>
              </w:rPr>
              <w:t>EE operation stuck</w:t>
            </w:r>
          </w:p>
        </w:tc>
        <w:tc>
          <w:tcPr>
            <w:tcW w:type="dxa" w:w="5779"/>
            <w:vAlign w:val="center"/>
            <w:shd w:fill="F6F8FA"/>
          </w:tcPr>
          <w:p>
            <w:pPr>
              <w:spacing w:after="40" w:line="247" w:lineRule="auto"/>
            </w:pPr>
            <w:r>
              <w:rPr>
                <w:sz w:val="18"/>
              </w:rPr>
              <w:t>Query saved operation; check destination manifest and lease</w:t>
            </w:r>
          </w:p>
        </w:tc>
        <w:tc>
          <w:tcPr>
            <w:tcW w:type="dxa" w:w="5779"/>
            <w:vAlign w:val="center"/>
            <w:shd w:fill="F6F8FA"/>
          </w:tcPr>
          <w:p>
            <w:pPr>
              <w:spacing w:after="40" w:line="247" w:lineRule="auto"/>
            </w:pPr>
            <w:r>
              <w:rPr>
                <w:sz w:val="18"/>
              </w:rPr>
              <w:t>Reconcile before cancel/retry; only one published result</w:t>
            </w:r>
          </w:p>
        </w:tc>
      </w:tr>
      <w:tr>
        <w:trPr>
          <w:cantSplit/>
        </w:trPr>
        <w:tc>
          <w:tcPr>
            <w:tcW w:type="dxa" w:w="3260"/>
            <w:vAlign w:val="center"/>
            <w:shd w:fill="FFFFFF"/>
          </w:tcPr>
          <w:p>
            <w:pPr>
              <w:spacing w:after="40" w:line="247" w:lineRule="auto"/>
            </w:pPr>
            <w:r>
              <w:rPr>
                <w:sz w:val="18"/>
              </w:rPr>
              <w:t>AI outage/bad output</w:t>
            </w:r>
          </w:p>
        </w:tc>
        <w:tc>
          <w:tcPr>
            <w:tcW w:type="dxa" w:w="5779"/>
            <w:vAlign w:val="center"/>
            <w:shd w:fill="FFFFFF"/>
          </w:tcPr>
          <w:p>
            <w:pPr>
              <w:spacing w:after="40" w:line="247" w:lineRule="auto"/>
            </w:pPr>
            <w:r>
              <w:rPr>
                <w:sz w:val="18"/>
              </w:rPr>
              <w:t>Disable AI feature/model; factual monitoring continues</w:t>
            </w:r>
          </w:p>
        </w:tc>
        <w:tc>
          <w:tcPr>
            <w:tcW w:type="dxa" w:w="5779"/>
            <w:vAlign w:val="center"/>
            <w:shd w:fill="FFFFFF"/>
          </w:tcPr>
          <w:p>
            <w:pPr>
              <w:spacing w:after="40" w:line="247" w:lineRule="auto"/>
            </w:pPr>
            <w:r>
              <w:rPr>
                <w:sz w:val="18"/>
              </w:rPr>
              <w:t>Approved fallback/rollback passes evaluation; failed drafts not shown as approved</w:t>
            </w:r>
          </w:p>
        </w:tc>
      </w:tr>
      <w:tr>
        <w:trPr>
          <w:cantSplit/>
        </w:trPr>
        <w:tc>
          <w:tcPr>
            <w:tcW w:type="dxa" w:w="3260"/>
            <w:vAlign w:val="center"/>
            <w:shd w:fill="F6F8FA"/>
          </w:tcPr>
          <w:p>
            <w:pPr>
              <w:spacing w:after="40" w:line="247" w:lineRule="auto"/>
            </w:pPr>
            <w:r>
              <w:rPr>
                <w:sz w:val="18"/>
              </w:rPr>
              <w:t>Weather outage</w:t>
            </w:r>
          </w:p>
        </w:tc>
        <w:tc>
          <w:tcPr>
            <w:tcW w:type="dxa" w:w="5779"/>
            <w:vAlign w:val="center"/>
            <w:shd w:fill="F6F8FA"/>
          </w:tcPr>
          <w:p>
            <w:pPr>
              <w:spacing w:after="40" w:line="247" w:lineRule="auto"/>
            </w:pPr>
            <w:r>
              <w:rPr>
                <w:sz w:val="18"/>
              </w:rPr>
              <w:t>Show stale last-known issue time; stop suitability advice beyond freshness</w:t>
            </w:r>
          </w:p>
        </w:tc>
        <w:tc>
          <w:tcPr>
            <w:tcW w:type="dxa" w:w="5779"/>
            <w:vAlign w:val="center"/>
            <w:shd w:fill="F6F8FA"/>
          </w:tcPr>
          <w:p>
            <w:pPr>
              <w:spacing w:after="40" w:line="247" w:lineRule="auto"/>
            </w:pPr>
            <w:r>
              <w:rPr>
                <w:sz w:val="18"/>
              </w:rPr>
              <w:t>New provider issue normalized and rules recomputed</w:t>
            </w:r>
          </w:p>
        </w:tc>
      </w:tr>
      <w:tr>
        <w:trPr>
          <w:cantSplit/>
        </w:trPr>
        <w:tc>
          <w:tcPr>
            <w:tcW w:type="dxa" w:w="3260"/>
            <w:vAlign w:val="center"/>
            <w:shd w:fill="FFFFFF"/>
          </w:tcPr>
          <w:p>
            <w:pPr>
              <w:spacing w:after="40" w:line="247" w:lineRule="auto"/>
            </w:pPr>
            <w:r>
              <w:rPr>
                <w:sz w:val="18"/>
              </w:rPr>
              <w:t>Failed notification provider</w:t>
            </w:r>
          </w:p>
        </w:tc>
        <w:tc>
          <w:tcPr>
            <w:tcW w:type="dxa" w:w="5779"/>
            <w:vAlign w:val="center"/>
            <w:shd w:fill="FFFFFF"/>
          </w:tcPr>
          <w:p>
            <w:pPr>
              <w:spacing w:after="40" w:line="247" w:lineRule="auto"/>
            </w:pPr>
            <w:r>
              <w:rPr>
                <w:sz w:val="18"/>
              </w:rPr>
              <w:t>Preserve intents; respect TTL/quiet hours; reconcile uncertain sends</w:t>
            </w:r>
          </w:p>
        </w:tc>
        <w:tc>
          <w:tcPr>
            <w:tcW w:type="dxa" w:w="5779"/>
            <w:vAlign w:val="center"/>
            <w:shd w:fill="FFFFFF"/>
          </w:tcPr>
          <w:p>
            <w:pPr>
              <w:spacing w:after="40" w:line="247" w:lineRule="auto"/>
            </w:pPr>
            <w:r>
              <w:rPr>
                <w:sz w:val="18"/>
              </w:rPr>
              <w:t>Receipts reconcile; no uncontrolled resend storm</w:t>
            </w:r>
          </w:p>
        </w:tc>
      </w:tr>
      <w:tr>
        <w:trPr>
          <w:cantSplit/>
        </w:trPr>
        <w:tc>
          <w:tcPr>
            <w:tcW w:type="dxa" w:w="3260"/>
            <w:vAlign w:val="center"/>
            <w:shd w:fill="F6F8FA"/>
          </w:tcPr>
          <w:p>
            <w:pPr>
              <w:spacing w:after="40" w:line="247" w:lineRule="auto"/>
            </w:pPr>
            <w:r>
              <w:rPr>
                <w:sz w:val="18"/>
              </w:rPr>
              <w:t>Tenant isolation suspicion</w:t>
            </w:r>
          </w:p>
        </w:tc>
        <w:tc>
          <w:tcPr>
            <w:tcW w:type="dxa" w:w="5779"/>
            <w:vAlign w:val="center"/>
            <w:shd w:fill="F6F8FA"/>
          </w:tcPr>
          <w:p>
            <w:pPr>
              <w:spacing w:after="40" w:line="247" w:lineRule="auto"/>
            </w:pPr>
            <w:r>
              <w:rPr>
                <w:sz w:val="18"/>
              </w:rPr>
              <w:t>Disable affected endpoint/export; revoke grants/keys as needed; security incident</w:t>
            </w:r>
          </w:p>
        </w:tc>
        <w:tc>
          <w:tcPr>
            <w:tcW w:type="dxa" w:w="5779"/>
            <w:vAlign w:val="center"/>
            <w:shd w:fill="F6F8FA"/>
          </w:tcPr>
          <w:p>
            <w:pPr>
              <w:spacing w:after="40" w:line="247" w:lineRule="auto"/>
            </w:pPr>
            <w:r>
              <w:rPr>
                <w:sz w:val="18"/>
              </w:rPr>
              <w:t>Reproduction closed, affected scope assessed, audit preserved</w:t>
            </w:r>
          </w:p>
        </w:tc>
      </w:tr>
      <w:tr>
        <w:trPr>
          <w:cantSplit/>
        </w:trPr>
        <w:tc>
          <w:tcPr>
            <w:tcW w:type="dxa" w:w="3260"/>
            <w:vAlign w:val="center"/>
            <w:shd w:fill="FFFFFF"/>
          </w:tcPr>
          <w:p>
            <w:pPr>
              <w:spacing w:after="40" w:line="247" w:lineRule="auto"/>
            </w:pPr>
            <w:r>
              <w:rPr>
                <w:sz w:val="18"/>
              </w:rPr>
              <w:t>Bad processing profile</w:t>
            </w:r>
          </w:p>
        </w:tc>
        <w:tc>
          <w:tcPr>
            <w:tcW w:type="dxa" w:w="5779"/>
            <w:vAlign w:val="center"/>
            <w:shd w:fill="FFFFFF"/>
          </w:tcPr>
          <w:p>
            <w:pPr>
              <w:spacing w:after="40" w:line="247" w:lineRule="auto"/>
            </w:pPr>
            <w:r>
              <w:rPr>
                <w:sz w:val="18"/>
              </w:rPr>
              <w:t>Stop publication and alert generation; mark affected artifacts superseded</w:t>
            </w:r>
          </w:p>
        </w:tc>
        <w:tc>
          <w:tcPr>
            <w:tcW w:type="dxa" w:w="5779"/>
            <w:vAlign w:val="center"/>
            <w:shd w:fill="FFFFFF"/>
          </w:tcPr>
          <w:p>
            <w:pPr>
              <w:spacing w:after="40" w:line="247" w:lineRule="auto"/>
            </w:pPr>
            <w:r>
              <w:rPr>
                <w:sz w:val="18"/>
              </w:rPr>
              <w:t>Correct profile produces new immutable results; users see corrected provenance</w:t>
            </w:r>
          </w:p>
        </w:tc>
      </w:tr>
    </w:tbl>
    <w:p>
      <w:pPr>
        <w:spacing w:after="40"/>
      </w:pPr>
    </w:p>
    <w:p>
      <w:r>
        <w:t>Incident roles: commander, technical lead, communications owner and scribe. Page SEV1 for data exposure, broad write failure or confirmed corrupt advice; SEV2 for major regional degradation. Publish factual status without farmer data. Postmortem within five working days records trigger, impact, timeline, contributing factors and owned corrective actions.</w:t>
      </w:r>
    </w:p>
    <w:p>
      <w:pPr>
        <w:pStyle w:val="Heading2"/>
      </w:pPr>
      <w:r>
        <w:t>9 FinOps and cost estimation</w:t>
      </w:r>
    </w:p>
    <w:p>
      <w:r>
        <w:t>Monthly model: Cloud Run CPU/memory/request time +SQL primary/HA/replicas/storage/backups +Redis provisioned memory +Storage bytes/operations/egress +EE plan/compute +AI tokens/throughput +weather/imagery/notification charges +Logging/Monitoring +network egress. Use current regional price calculator and contracted providers; this document intentionally does not invent a monthly currency figure.</w:t>
      </w:r>
    </w:p>
    <w:p>
      <w:r>
        <w:t>Record per-feature usage and per-tenant attribution in usage ledger; invoice data reconciles to cloud billing exports. Budget alerts at50/75/90/100% inform operators but are not a hard spend cap. Application admission, quotas, max instances, daily EE safeguard and AI reservations implement actual control. Hard-stop expensive new jobs at configured allowance; preserve read access and emergency operational functionality. Measure cost per active field-month and cost per successful analysis rather than cost per API request alone.</w:t>
      </w:r>
    </w:p>
    <w:p>
      <w:r>
        <w:br w:type="page"/>
      </w:r>
    </w:p>
    <w:p>
      <w:bookmarkStart w:id="12" w:name="chapter_11"/>
      <w:pPr>
        <w:pStyle w:val="Heading1"/>
      </w:pPr>
      <w:r>
        <w:t>11 Delivery plan ownership and rollout</w:t>
      </w:r>
      <w:bookmarkEnd w:id="12"/>
    </w:p>
    <w:p>
      <w:pPr>
        <w:pStyle w:val="Heading2"/>
      </w:pPr>
      <w:r>
        <w:t>1 Planning assumptions</w:t>
      </w:r>
    </w:p>
    <w:p>
      <w:r>
        <w:t>This is an estimate to refine after technical spikes, not a committed delivery date. Suggested team: product manager1, technical lead/architect1, Go engineers3, frontend engineers2, geospatial engineers2, AI/ML engineer1, SRE1, QA automation2, designer1 and agronomist lead1 with country specialists. Security/privacy and commercial/provider procurement are shared named responsibilities. A smaller team changes dates or release scope; do not preserve all three of scope, schedule and staffing by assumption.</w:t>
      </w:r>
    </w:p>
    <w:p>
      <w:pPr>
        <w:pStyle w:val="Heading2"/>
      </w:pPr>
      <w:r>
        <w:t>2 Phases and dependency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Phase</w:t>
            </w:r>
          </w:p>
        </w:tc>
        <w:tc>
          <w:tcPr>
            <w:tcW w:type="dxa" w:w="2371"/>
            <w:vAlign w:val="center"/>
            <w:shd w:fill="DCE8F1"/>
          </w:tcPr>
          <w:p>
            <w:pPr>
              <w:spacing w:after="40" w:line="247" w:lineRule="auto"/>
            </w:pPr>
            <w:r>
              <w:rPr>
                <w:b/>
                <w:sz w:val="18"/>
              </w:rPr>
              <w:t>Indicative duration</w:t>
            </w:r>
          </w:p>
        </w:tc>
        <w:tc>
          <w:tcPr>
            <w:tcW w:type="dxa" w:w="1778"/>
            <w:vAlign w:val="center"/>
            <w:shd w:fill="DCE8F1"/>
          </w:tcPr>
          <w:p>
            <w:pPr>
              <w:spacing w:after="40" w:line="247" w:lineRule="auto"/>
              <w:jc w:val="center"/>
            </w:pPr>
            <w:r>
              <w:rPr>
                <w:b/>
                <w:sz w:val="18"/>
              </w:rPr>
              <w:t>Deliverables</w:t>
            </w:r>
          </w:p>
        </w:tc>
        <w:tc>
          <w:tcPr>
            <w:tcW w:type="dxa" w:w="7853"/>
            <w:vAlign w:val="center"/>
            <w:shd w:fill="DCE8F1"/>
          </w:tcPr>
          <w:p>
            <w:pPr>
              <w:spacing w:after="40" w:line="247" w:lineRule="auto"/>
              <w:jc w:val="center"/>
            </w:pPr>
            <w:r>
              <w:rPr>
                <w:b/>
                <w:sz w:val="18"/>
              </w:rPr>
              <w:t>Exit gate</w:t>
            </w:r>
          </w:p>
        </w:tc>
      </w:tr>
      <w:tr>
        <w:trPr>
          <w:cantSplit/>
        </w:trPr>
        <w:tc>
          <w:tcPr>
            <w:tcW w:type="dxa" w:w="2815"/>
            <w:vAlign w:val="center"/>
            <w:shd w:fill="FFFFFF"/>
          </w:tcPr>
          <w:p>
            <w:pPr>
              <w:spacing w:after="40" w:line="247" w:lineRule="auto"/>
            </w:pPr>
            <w:r>
              <w:rPr>
                <w:sz w:val="18"/>
              </w:rPr>
              <w:t>A: Discovery and proofs</w:t>
            </w:r>
          </w:p>
        </w:tc>
        <w:tc>
          <w:tcPr>
            <w:tcW w:type="dxa" w:w="2371"/>
            <w:vAlign w:val="center"/>
            <w:shd w:fill="FFFFFF"/>
          </w:tcPr>
          <w:p>
            <w:pPr>
              <w:spacing w:after="40" w:line="247" w:lineRule="auto"/>
              <w:jc w:val="center"/>
            </w:pPr>
            <w:r>
              <w:rPr>
                <w:sz w:val="18"/>
              </w:rPr>
              <w:t>Weeks1–3</w:t>
            </w:r>
          </w:p>
        </w:tc>
        <w:tc>
          <w:tcPr>
            <w:tcW w:type="dxa" w:w="1778"/>
            <w:vAlign w:val="center"/>
            <w:shd w:fill="FFFFFF"/>
          </w:tcPr>
          <w:p>
            <w:pPr>
              <w:spacing w:after="40" w:line="247" w:lineRule="auto"/>
            </w:pPr>
            <w:r>
              <w:rPr>
                <w:sz w:val="18"/>
              </w:rPr>
              <w:t>Launch countries/crops/languages, regional service matrix, EE Go graph, static client proof, provider quotes, threat model</w:t>
            </w:r>
          </w:p>
        </w:tc>
        <w:tc>
          <w:tcPr>
            <w:tcW w:type="dxa" w:w="7853"/>
            <w:vAlign w:val="center"/>
            <w:shd w:fill="FFFFFF"/>
          </w:tcPr>
          <w:p>
            <w:pPr>
              <w:spacing w:after="40" w:line="247" w:lineRule="auto"/>
            </w:pPr>
            <w:r>
              <w:rPr>
                <w:sz w:val="18"/>
              </w:rPr>
              <w:t>No unresolved blocker for identity, processing location, licensing or Go EE path</w:t>
            </w:r>
          </w:p>
        </w:tc>
      </w:tr>
      <w:tr>
        <w:trPr>
          <w:cantSplit/>
        </w:trPr>
        <w:tc>
          <w:tcPr>
            <w:tcW w:type="dxa" w:w="2815"/>
            <w:vAlign w:val="center"/>
            <w:shd w:fill="F6F8FA"/>
          </w:tcPr>
          <w:p>
            <w:pPr>
              <w:spacing w:after="40" w:line="247" w:lineRule="auto"/>
            </w:pPr>
            <w:r>
              <w:rPr>
                <w:sz w:val="18"/>
              </w:rPr>
              <w:t>B: Platform foundation</w:t>
            </w:r>
          </w:p>
        </w:tc>
        <w:tc>
          <w:tcPr>
            <w:tcW w:type="dxa" w:w="2371"/>
            <w:vAlign w:val="center"/>
            <w:shd w:fill="F6F8FA"/>
          </w:tcPr>
          <w:p>
            <w:pPr>
              <w:spacing w:after="40" w:line="247" w:lineRule="auto"/>
              <w:jc w:val="center"/>
            </w:pPr>
            <w:r>
              <w:rPr>
                <w:sz w:val="18"/>
              </w:rPr>
              <w:t>Weeks4–7</w:t>
            </w:r>
          </w:p>
        </w:tc>
        <w:tc>
          <w:tcPr>
            <w:tcW w:type="dxa" w:w="1778"/>
            <w:vAlign w:val="center"/>
            <w:shd w:fill="F6F8FA"/>
          </w:tcPr>
          <w:p>
            <w:pPr>
              <w:spacing w:after="40" w:line="247" w:lineRule="auto"/>
            </w:pPr>
            <w:r>
              <w:rPr>
                <w:sz w:val="18"/>
              </w:rPr>
              <w:t>Terraform cells, CI/CD, auth/tenancy/RLS, logging, schema/migrations, static frontend shell</w:t>
            </w:r>
          </w:p>
        </w:tc>
        <w:tc>
          <w:tcPr>
            <w:tcW w:type="dxa" w:w="7853"/>
            <w:vAlign w:val="center"/>
            <w:shd w:fill="F6F8FA"/>
          </w:tcPr>
          <w:p>
            <w:pPr>
              <w:spacing w:after="40" w:line="247" w:lineRule="auto"/>
            </w:pPr>
            <w:r>
              <w:rPr>
                <w:sz w:val="18"/>
              </w:rPr>
              <w:t>Tenant-isolation tests and staging recovery pass</w:t>
            </w:r>
          </w:p>
        </w:tc>
      </w:tr>
      <w:tr>
        <w:trPr>
          <w:cantSplit/>
        </w:trPr>
        <w:tc>
          <w:tcPr>
            <w:tcW w:type="dxa" w:w="2815"/>
            <w:vAlign w:val="center"/>
            <w:shd w:fill="FFFFFF"/>
          </w:tcPr>
          <w:p>
            <w:pPr>
              <w:spacing w:after="40" w:line="247" w:lineRule="auto"/>
            </w:pPr>
            <w:r>
              <w:rPr>
                <w:sz w:val="18"/>
              </w:rPr>
              <w:t>C: Monitoring product</w:t>
            </w:r>
          </w:p>
        </w:tc>
        <w:tc>
          <w:tcPr>
            <w:tcW w:type="dxa" w:w="2371"/>
            <w:vAlign w:val="center"/>
            <w:shd w:fill="FFFFFF"/>
          </w:tcPr>
          <w:p>
            <w:pPr>
              <w:spacing w:after="40" w:line="247" w:lineRule="auto"/>
              <w:jc w:val="center"/>
            </w:pPr>
            <w:r>
              <w:rPr>
                <w:sz w:val="18"/>
              </w:rPr>
              <w:t>Weeks8–13</w:t>
            </w:r>
          </w:p>
        </w:tc>
        <w:tc>
          <w:tcPr>
            <w:tcW w:type="dxa" w:w="1778"/>
            <w:vAlign w:val="center"/>
            <w:shd w:fill="FFFFFF"/>
          </w:tcPr>
          <w:p>
            <w:pPr>
              <w:spacing w:after="40" w:line="247" w:lineRule="auto"/>
            </w:pPr>
            <w:r>
              <w:rPr>
                <w:sz w:val="18"/>
              </w:rPr>
              <w:t>Fields/imports/seasons, EE pipeline, maps/charts, weather, alerts</w:t>
            </w:r>
          </w:p>
        </w:tc>
        <w:tc>
          <w:tcPr>
            <w:tcW w:type="dxa" w:w="7853"/>
            <w:vAlign w:val="center"/>
            <w:shd w:fill="FFFFFF"/>
          </w:tcPr>
          <w:p>
            <w:pPr>
              <w:spacing w:after="40" w:line="247" w:lineRule="auto"/>
            </w:pPr>
            <w:r>
              <w:rPr>
                <w:sz w:val="18"/>
              </w:rPr>
              <w:t>1,000-field benchmark and agronomy evidence review</w:t>
            </w:r>
          </w:p>
        </w:tc>
      </w:tr>
      <w:tr>
        <w:trPr>
          <w:cantSplit/>
        </w:trPr>
        <w:tc>
          <w:tcPr>
            <w:tcW w:type="dxa" w:w="2815"/>
            <w:vAlign w:val="center"/>
            <w:shd w:fill="F6F8FA"/>
          </w:tcPr>
          <w:p>
            <w:pPr>
              <w:spacing w:after="40" w:line="247" w:lineRule="auto"/>
            </w:pPr>
            <w:r>
              <w:rPr>
                <w:sz w:val="18"/>
              </w:rPr>
              <w:t>D: Operational workflows</w:t>
            </w:r>
          </w:p>
        </w:tc>
        <w:tc>
          <w:tcPr>
            <w:tcW w:type="dxa" w:w="2371"/>
            <w:vAlign w:val="center"/>
            <w:shd w:fill="F6F8FA"/>
          </w:tcPr>
          <w:p>
            <w:pPr>
              <w:spacing w:after="40" w:line="247" w:lineRule="auto"/>
              <w:jc w:val="center"/>
            </w:pPr>
            <w:r>
              <w:rPr>
                <w:sz w:val="18"/>
              </w:rPr>
              <w:t>Weeks14–18</w:t>
            </w:r>
          </w:p>
        </w:tc>
        <w:tc>
          <w:tcPr>
            <w:tcW w:type="dxa" w:w="1778"/>
            <w:vAlign w:val="center"/>
            <w:shd w:fill="F6F8FA"/>
          </w:tcPr>
          <w:p>
            <w:pPr>
              <w:spacing w:after="40" w:line="247" w:lineRule="auto"/>
            </w:pPr>
            <w:r>
              <w:rPr>
                <w:sz w:val="18"/>
              </w:rPr>
              <w:t>Scouting/offline, activities/costs, reports, notifications, entitlements, privacy</w:t>
            </w:r>
          </w:p>
        </w:tc>
        <w:tc>
          <w:tcPr>
            <w:tcW w:type="dxa" w:w="7853"/>
            <w:vAlign w:val="center"/>
            <w:shd w:fill="F6F8FA"/>
          </w:tcPr>
          <w:p>
            <w:pPr>
              <w:spacing w:after="40" w:line="247" w:lineRule="auto"/>
            </w:pPr>
            <w:r>
              <w:rPr>
                <w:sz w:val="18"/>
              </w:rPr>
              <w:t>End-to-end farmer workflow and offline replay suite pass</w:t>
            </w:r>
          </w:p>
        </w:tc>
      </w:tr>
      <w:tr>
        <w:trPr>
          <w:cantSplit/>
        </w:trPr>
        <w:tc>
          <w:tcPr>
            <w:tcW w:type="dxa" w:w="2815"/>
            <w:vAlign w:val="center"/>
            <w:shd w:fill="FFFFFF"/>
          </w:tcPr>
          <w:p>
            <w:pPr>
              <w:spacing w:after="40" w:line="247" w:lineRule="auto"/>
            </w:pPr>
            <w:r>
              <w:rPr>
                <w:sz w:val="18"/>
              </w:rPr>
              <w:t>E: Global launch hardening</w:t>
            </w:r>
          </w:p>
        </w:tc>
        <w:tc>
          <w:tcPr>
            <w:tcW w:type="dxa" w:w="2371"/>
            <w:vAlign w:val="center"/>
            <w:shd w:fill="FFFFFF"/>
          </w:tcPr>
          <w:p>
            <w:pPr>
              <w:spacing w:after="40" w:line="247" w:lineRule="auto"/>
              <w:jc w:val="center"/>
            </w:pPr>
            <w:r>
              <w:rPr>
                <w:sz w:val="18"/>
              </w:rPr>
              <w:t>Weeks19–22</w:t>
            </w:r>
          </w:p>
        </w:tc>
        <w:tc>
          <w:tcPr>
            <w:tcW w:type="dxa" w:w="1778"/>
            <w:vAlign w:val="center"/>
            <w:shd w:fill="FFFFFF"/>
          </w:tcPr>
          <w:p>
            <w:pPr>
              <w:spacing w:after="40" w:line="247" w:lineRule="auto"/>
            </w:pPr>
            <w:r>
              <w:rPr>
                <w:sz w:val="18"/>
              </w:rPr>
              <w:t>Two-country minimum pilot, load/soak, accessibility, support training, DR</w:t>
            </w:r>
          </w:p>
        </w:tc>
        <w:tc>
          <w:tcPr>
            <w:tcW w:type="dxa" w:w="7853"/>
            <w:vAlign w:val="center"/>
            <w:shd w:fill="FFFFFF"/>
          </w:tcPr>
          <w:p>
            <w:pPr>
              <w:spacing w:after="40" w:line="247" w:lineRule="auto"/>
            </w:pPr>
            <w:r>
              <w:rPr>
                <w:sz w:val="18"/>
              </w:rPr>
              <w:t>100,000-field capacity evidence and go/no-go approval</w:t>
            </w:r>
          </w:p>
        </w:tc>
      </w:tr>
      <w:tr>
        <w:trPr>
          <w:cantSplit/>
        </w:trPr>
        <w:tc>
          <w:tcPr>
            <w:tcW w:type="dxa" w:w="2815"/>
            <w:vAlign w:val="center"/>
            <w:shd w:fill="F6F8FA"/>
          </w:tcPr>
          <w:p>
            <w:pPr>
              <w:spacing w:after="40" w:line="247" w:lineRule="auto"/>
            </w:pPr>
            <w:r>
              <w:rPr>
                <w:sz w:val="18"/>
              </w:rPr>
              <w:t>F: Advanced agronomy</w:t>
            </w:r>
          </w:p>
        </w:tc>
        <w:tc>
          <w:tcPr>
            <w:tcW w:type="dxa" w:w="2371"/>
            <w:vAlign w:val="center"/>
            <w:shd w:fill="F6F8FA"/>
          </w:tcPr>
          <w:p>
            <w:pPr>
              <w:spacing w:after="40" w:line="247" w:lineRule="auto"/>
            </w:pPr>
            <w:r>
              <w:rPr>
                <w:sz w:val="18"/>
              </w:rPr>
              <w:t>Subsequent8–16 weeks</w:t>
            </w:r>
          </w:p>
        </w:tc>
        <w:tc>
          <w:tcPr>
            <w:tcW w:type="dxa" w:w="1778"/>
            <w:vAlign w:val="center"/>
            <w:shd w:fill="F6F8FA"/>
          </w:tcPr>
          <w:p>
            <w:pPr>
              <w:spacing w:after="40" w:line="247" w:lineRule="auto"/>
            </w:pPr>
            <w:r>
              <w:rPr>
                <w:sz w:val="18"/>
              </w:rPr>
              <w:t>Soil/VRA, reviewed AI, machinery integration, enterprise branding</w:t>
            </w:r>
          </w:p>
        </w:tc>
        <w:tc>
          <w:tcPr>
            <w:tcW w:type="dxa" w:w="7853"/>
            <w:vAlign w:val="center"/>
            <w:shd w:fill="F6F8FA"/>
          </w:tcPr>
          <w:p>
            <w:pPr>
              <w:spacing w:after="40" w:line="247" w:lineRule="auto"/>
            </w:pPr>
            <w:r>
              <w:rPr>
                <w:sz w:val="18"/>
              </w:rPr>
              <w:t>Feature-specific scientific/provider/security gates</w:t>
            </w:r>
          </w:p>
        </w:tc>
      </w:tr>
      <w:tr>
        <w:trPr>
          <w:cantSplit/>
        </w:trPr>
        <w:tc>
          <w:tcPr>
            <w:tcW w:type="dxa" w:w="2815"/>
            <w:vAlign w:val="center"/>
            <w:shd w:fill="FFFFFF"/>
          </w:tcPr>
          <w:p>
            <w:pPr>
              <w:spacing w:after="40" w:line="247" w:lineRule="auto"/>
            </w:pPr>
            <w:r>
              <w:rPr>
                <w:sz w:val="18"/>
              </w:rPr>
              <w:t>G: Specialized models</w:t>
            </w:r>
          </w:p>
        </w:tc>
        <w:tc>
          <w:tcPr>
            <w:tcW w:type="dxa" w:w="2371"/>
            <w:vAlign w:val="center"/>
            <w:shd w:fill="FFFFFF"/>
          </w:tcPr>
          <w:p>
            <w:pPr>
              <w:spacing w:after="40" w:line="247" w:lineRule="auto"/>
            </w:pPr>
            <w:r>
              <w:rPr>
                <w:sz w:val="18"/>
              </w:rPr>
              <w:t>Data-dependent; separate milestones</w:t>
            </w:r>
          </w:p>
        </w:tc>
        <w:tc>
          <w:tcPr>
            <w:tcW w:type="dxa" w:w="1778"/>
            <w:vAlign w:val="center"/>
            <w:shd w:fill="FFFFFF"/>
          </w:tcPr>
          <w:p>
            <w:pPr>
              <w:spacing w:after="40" w:line="247" w:lineRule="auto"/>
            </w:pPr>
            <w:r>
              <w:rPr>
                <w:sz w:val="18"/>
              </w:rPr>
              <w:t>Yield/disease/classification/damage/commercial imagery</w:t>
            </w:r>
          </w:p>
        </w:tc>
        <w:tc>
          <w:tcPr>
            <w:tcW w:type="dxa" w:w="7853"/>
            <w:vAlign w:val="center"/>
            <w:shd w:fill="FFFFFF"/>
          </w:tcPr>
          <w:p>
            <w:pPr>
              <w:spacing w:after="40" w:line="247" w:lineRule="auto"/>
            </w:pPr>
            <w:r>
              <w:rPr>
                <w:sz w:val="18"/>
              </w:rPr>
              <w:t>Representative labels, held-out validation, shadow pilot; may require crop seasons</w:t>
            </w:r>
          </w:p>
        </w:tc>
      </w:tr>
    </w:tbl>
    <w:p>
      <w:pPr>
        <w:spacing w:after="40"/>
      </w:pPr>
    </w:p>
    <w:p>
      <w:r>
        <w:t>Some work overlaps; specialist model validation may exceed the software schedule. Do not make a fixed near-term full EOSDA parity promise from this estimate. Core production release is P0; the complete product scope continues through P1/P2 with explicit gates.</w:t>
      </w:r>
    </w:p>
    <w:p>
      <w:r>
        <w:t>Critical path: regional/legal/provider choices →identity/data foundation →boundary onboarding →EE result publication →maps/quality →alerts →scouting/actions →operational pilot. AI and VRA depend on reliable evidence and agronomy review. John Deere depends on external app approval/credentials and real equipment samples. Higher-resolution imagery depends on contracts. Forecast history is a provider procurement dependency.</w:t>
      </w:r>
    </w:p>
    <w:p>
      <w:pPr>
        <w:pStyle w:val="Heading2"/>
      </w:pPr>
      <w:r>
        <w:t>3 Work packages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Package</w:t>
            </w:r>
          </w:p>
        </w:tc>
        <w:tc>
          <w:tcPr>
            <w:tcW w:type="dxa" w:w="2371"/>
            <w:vAlign w:val="center"/>
            <w:shd w:fill="DCE8F1"/>
          </w:tcPr>
          <w:p>
            <w:pPr>
              <w:spacing w:after="40" w:line="247" w:lineRule="auto"/>
              <w:jc w:val="center"/>
            </w:pPr>
            <w:r>
              <w:rPr>
                <w:b/>
                <w:sz w:val="18"/>
              </w:rPr>
              <w:t>Accountable</w:t>
            </w:r>
          </w:p>
        </w:tc>
        <w:tc>
          <w:tcPr>
            <w:tcW w:type="dxa" w:w="1778"/>
            <w:vAlign w:val="center"/>
            <w:shd w:fill="DCE8F1"/>
          </w:tcPr>
          <w:p>
            <w:pPr>
              <w:spacing w:after="40" w:line="247" w:lineRule="auto"/>
              <w:jc w:val="center"/>
            </w:pPr>
            <w:r>
              <w:rPr>
                <w:b/>
                <w:sz w:val="18"/>
              </w:rPr>
              <w:t>Responsible</w:t>
            </w:r>
          </w:p>
        </w:tc>
        <w:tc>
          <w:tcPr>
            <w:tcW w:type="dxa" w:w="7853"/>
            <w:vAlign w:val="center"/>
            <w:shd w:fill="DCE8F1"/>
          </w:tcPr>
          <w:p>
            <w:pPr>
              <w:spacing w:after="40" w:line="247" w:lineRule="auto"/>
            </w:pPr>
            <w:r>
              <w:rPr>
                <w:b/>
                <w:sz w:val="18"/>
              </w:rPr>
              <w:t>Evidence to close</w:t>
            </w:r>
          </w:p>
        </w:tc>
      </w:tr>
      <w:tr>
        <w:trPr>
          <w:cantSplit/>
        </w:trPr>
        <w:tc>
          <w:tcPr>
            <w:tcW w:type="dxa" w:w="2815"/>
            <w:vAlign w:val="center"/>
            <w:shd w:fill="FFFFFF"/>
          </w:tcPr>
          <w:p>
            <w:pPr>
              <w:spacing w:after="40" w:line="247" w:lineRule="auto"/>
            </w:pPr>
            <w:r>
              <w:rPr>
                <w:sz w:val="18"/>
              </w:rPr>
              <w:t>Requirements/country capability matrix</w:t>
            </w:r>
          </w:p>
        </w:tc>
        <w:tc>
          <w:tcPr>
            <w:tcW w:type="dxa" w:w="2371"/>
            <w:vAlign w:val="center"/>
            <w:shd w:fill="FFFFFF"/>
          </w:tcPr>
          <w:p>
            <w:pPr>
              <w:spacing w:after="40" w:line="247" w:lineRule="auto"/>
              <w:jc w:val="center"/>
            </w:pPr>
            <w:r>
              <w:rPr>
                <w:sz w:val="18"/>
              </w:rPr>
              <w:t>Product lead</w:t>
            </w:r>
          </w:p>
        </w:tc>
        <w:tc>
          <w:tcPr>
            <w:tcW w:type="dxa" w:w="1778"/>
            <w:vAlign w:val="center"/>
            <w:shd w:fill="FFFFFF"/>
          </w:tcPr>
          <w:p>
            <w:pPr>
              <w:spacing w:after="40" w:line="247" w:lineRule="auto"/>
            </w:pPr>
            <w:r>
              <w:rPr>
                <w:sz w:val="18"/>
              </w:rPr>
              <w:t>PM +agronomists</w:t>
            </w:r>
          </w:p>
        </w:tc>
        <w:tc>
          <w:tcPr>
            <w:tcW w:type="dxa" w:w="7853"/>
            <w:vAlign w:val="center"/>
            <w:shd w:fill="FFFFFF"/>
          </w:tcPr>
          <w:p>
            <w:pPr>
              <w:spacing w:after="40" w:line="247" w:lineRule="auto"/>
            </w:pPr>
            <w:r>
              <w:rPr>
                <w:sz w:val="18"/>
              </w:rPr>
              <w:t>Approved crop-country-language list and acceptance cases</w:t>
            </w:r>
          </w:p>
        </w:tc>
      </w:tr>
      <w:tr>
        <w:trPr>
          <w:cantSplit/>
        </w:trPr>
        <w:tc>
          <w:tcPr>
            <w:tcW w:type="dxa" w:w="2815"/>
            <w:vAlign w:val="center"/>
            <w:shd w:fill="F6F8FA"/>
          </w:tcPr>
          <w:p>
            <w:pPr>
              <w:spacing w:after="40" w:line="247" w:lineRule="auto"/>
            </w:pPr>
            <w:r>
              <w:rPr>
                <w:sz w:val="18"/>
              </w:rPr>
              <w:t>Architecture/contracts</w:t>
            </w:r>
          </w:p>
        </w:tc>
        <w:tc>
          <w:tcPr>
            <w:tcW w:type="dxa" w:w="2371"/>
            <w:vAlign w:val="center"/>
            <w:shd w:fill="F6F8FA"/>
          </w:tcPr>
          <w:p>
            <w:pPr>
              <w:spacing w:after="40" w:line="247" w:lineRule="auto"/>
            </w:pPr>
            <w:r>
              <w:rPr>
                <w:sz w:val="18"/>
              </w:rPr>
              <w:t>Technical lead</w:t>
            </w:r>
          </w:p>
        </w:tc>
        <w:tc>
          <w:tcPr>
            <w:tcW w:type="dxa" w:w="1778"/>
            <w:vAlign w:val="center"/>
            <w:shd w:fill="F6F8FA"/>
          </w:tcPr>
          <w:p>
            <w:pPr>
              <w:spacing w:after="40" w:line="247" w:lineRule="auto"/>
              <w:jc w:val="center"/>
            </w:pPr>
            <w:r>
              <w:rPr>
                <w:sz w:val="18"/>
              </w:rPr>
              <w:t>Backend/SRE</w:t>
            </w:r>
          </w:p>
        </w:tc>
        <w:tc>
          <w:tcPr>
            <w:tcW w:type="dxa" w:w="7853"/>
            <w:vAlign w:val="center"/>
            <w:shd w:fill="F6F8FA"/>
          </w:tcPr>
          <w:p>
            <w:pPr>
              <w:spacing w:after="40" w:line="247" w:lineRule="auto"/>
            </w:pPr>
            <w:r>
              <w:rPr>
                <w:sz w:val="18"/>
              </w:rPr>
              <w:t>Reviewed ADRs, schema/endpoint checks</w:t>
            </w:r>
          </w:p>
        </w:tc>
      </w:tr>
      <w:tr>
        <w:trPr>
          <w:cantSplit/>
        </w:trPr>
        <w:tc>
          <w:tcPr>
            <w:tcW w:type="dxa" w:w="2815"/>
            <w:vAlign w:val="center"/>
            <w:shd w:fill="FFFFFF"/>
          </w:tcPr>
          <w:p>
            <w:pPr>
              <w:spacing w:after="40" w:line="247" w:lineRule="auto"/>
            </w:pPr>
            <w:r>
              <w:rPr>
                <w:sz w:val="18"/>
              </w:rPr>
              <w:t>Identity/RLS/permissions</w:t>
            </w:r>
          </w:p>
        </w:tc>
        <w:tc>
          <w:tcPr>
            <w:tcW w:type="dxa" w:w="2371"/>
            <w:vAlign w:val="center"/>
            <w:shd w:fill="FFFFFF"/>
          </w:tcPr>
          <w:p>
            <w:pPr>
              <w:spacing w:after="40" w:line="247" w:lineRule="auto"/>
              <w:jc w:val="center"/>
            </w:pPr>
            <w:r>
              <w:rPr>
                <w:sz w:val="18"/>
              </w:rPr>
              <w:t>Security lead</w:t>
            </w:r>
          </w:p>
        </w:tc>
        <w:tc>
          <w:tcPr>
            <w:tcW w:type="dxa" w:w="1778"/>
            <w:vAlign w:val="center"/>
            <w:shd w:fill="FFFFFF"/>
          </w:tcPr>
          <w:p>
            <w:pPr>
              <w:spacing w:after="40" w:line="247" w:lineRule="auto"/>
              <w:jc w:val="center"/>
            </w:pPr>
            <w:r>
              <w:rPr>
                <w:sz w:val="18"/>
              </w:rPr>
              <w:t>Backend</w:t>
            </w:r>
          </w:p>
        </w:tc>
        <w:tc>
          <w:tcPr>
            <w:tcW w:type="dxa" w:w="7853"/>
            <w:vAlign w:val="center"/>
            <w:shd w:fill="FFFFFF"/>
          </w:tcPr>
          <w:p>
            <w:pPr>
              <w:spacing w:after="40" w:line="247" w:lineRule="auto"/>
            </w:pPr>
            <w:r>
              <w:rPr>
                <w:sz w:val="18"/>
              </w:rPr>
              <w:t>Negative tenant/scope suite</w:t>
            </w:r>
          </w:p>
        </w:tc>
      </w:tr>
      <w:tr>
        <w:trPr>
          <w:cantSplit/>
        </w:trPr>
        <w:tc>
          <w:tcPr>
            <w:tcW w:type="dxa" w:w="2815"/>
            <w:vAlign w:val="center"/>
            <w:shd w:fill="F6F8FA"/>
          </w:tcPr>
          <w:p>
            <w:pPr>
              <w:spacing w:after="40" w:line="247" w:lineRule="auto"/>
            </w:pPr>
            <w:r>
              <w:rPr>
                <w:sz w:val="18"/>
              </w:rPr>
              <w:t>Field/season data</w:t>
            </w:r>
          </w:p>
        </w:tc>
        <w:tc>
          <w:tcPr>
            <w:tcW w:type="dxa" w:w="2371"/>
            <w:vAlign w:val="center"/>
            <w:shd w:fill="F6F8FA"/>
          </w:tcPr>
          <w:p>
            <w:pPr>
              <w:spacing w:after="40" w:line="247" w:lineRule="auto"/>
              <w:jc w:val="center"/>
            </w:pPr>
            <w:r>
              <w:rPr>
                <w:sz w:val="18"/>
              </w:rPr>
              <w:t>Backend lead</w:t>
            </w:r>
          </w:p>
        </w:tc>
        <w:tc>
          <w:tcPr>
            <w:tcW w:type="dxa" w:w="1778"/>
            <w:vAlign w:val="center"/>
            <w:shd w:fill="F6F8FA"/>
          </w:tcPr>
          <w:p>
            <w:pPr>
              <w:spacing w:after="40" w:line="247" w:lineRule="auto"/>
            </w:pPr>
            <w:r>
              <w:rPr>
                <w:sz w:val="18"/>
              </w:rPr>
              <w:t>Backend/frontend</w:t>
            </w:r>
          </w:p>
        </w:tc>
        <w:tc>
          <w:tcPr>
            <w:tcW w:type="dxa" w:w="7853"/>
            <w:vAlign w:val="center"/>
            <w:shd w:fill="F6F8FA"/>
          </w:tcPr>
          <w:p>
            <w:pPr>
              <w:spacing w:after="40" w:line="247" w:lineRule="auto"/>
            </w:pPr>
            <w:r>
              <w:rPr>
                <w:sz w:val="18"/>
              </w:rPr>
              <w:t>Geometry/date/import fixtures and transaction tests</w:t>
            </w:r>
          </w:p>
        </w:tc>
      </w:tr>
      <w:tr>
        <w:trPr>
          <w:cantSplit/>
        </w:trPr>
        <w:tc>
          <w:tcPr>
            <w:tcW w:type="dxa" w:w="2815"/>
            <w:vAlign w:val="center"/>
            <w:shd w:fill="FFFFFF"/>
          </w:tcPr>
          <w:p>
            <w:pPr>
              <w:spacing w:after="40" w:line="247" w:lineRule="auto"/>
            </w:pPr>
            <w:r>
              <w:rPr>
                <w:sz w:val="18"/>
              </w:rPr>
              <w:t>Earth Engine</w:t>
            </w:r>
          </w:p>
        </w:tc>
        <w:tc>
          <w:tcPr>
            <w:tcW w:type="dxa" w:w="2371"/>
            <w:vAlign w:val="center"/>
            <w:shd w:fill="FFFFFF"/>
          </w:tcPr>
          <w:p>
            <w:pPr>
              <w:spacing w:after="40" w:line="247" w:lineRule="auto"/>
            </w:pPr>
            <w:r>
              <w:rPr>
                <w:sz w:val="18"/>
              </w:rPr>
              <w:t>Geospatial lead</w:t>
            </w:r>
          </w:p>
        </w:tc>
        <w:tc>
          <w:tcPr>
            <w:tcW w:type="dxa" w:w="1778"/>
            <w:vAlign w:val="center"/>
            <w:shd w:fill="FFFFFF"/>
          </w:tcPr>
          <w:p>
            <w:pPr>
              <w:spacing w:after="40" w:line="247" w:lineRule="auto"/>
            </w:pPr>
            <w:r>
              <w:rPr>
                <w:sz w:val="18"/>
              </w:rPr>
              <w:t>Geo +Go engineer</w:t>
            </w:r>
          </w:p>
        </w:tc>
        <w:tc>
          <w:tcPr>
            <w:tcW w:type="dxa" w:w="7853"/>
            <w:vAlign w:val="center"/>
            <w:shd w:fill="FFFFFF"/>
          </w:tcPr>
          <w:p>
            <w:pPr>
              <w:spacing w:after="40" w:line="247" w:lineRule="auto"/>
            </w:pPr>
            <w:r>
              <w:rPr>
                <w:sz w:val="18"/>
              </w:rPr>
              <w:t>Go REST proof, numerical goldens, quota benchmark</w:t>
            </w:r>
          </w:p>
        </w:tc>
      </w:tr>
      <w:tr>
        <w:trPr>
          <w:cantSplit/>
        </w:trPr>
        <w:tc>
          <w:tcPr>
            <w:tcW w:type="dxa" w:w="2815"/>
            <w:vAlign w:val="center"/>
            <w:shd w:fill="F6F8FA"/>
          </w:tcPr>
          <w:p>
            <w:pPr>
              <w:spacing w:after="40" w:line="247" w:lineRule="auto"/>
            </w:pPr>
            <w:r>
              <w:rPr>
                <w:sz w:val="18"/>
              </w:rPr>
              <w:t>Weather</w:t>
            </w:r>
          </w:p>
        </w:tc>
        <w:tc>
          <w:tcPr>
            <w:tcW w:type="dxa" w:w="2371"/>
            <w:vAlign w:val="center"/>
            <w:shd w:fill="F6F8FA"/>
          </w:tcPr>
          <w:p>
            <w:pPr>
              <w:spacing w:after="40" w:line="247" w:lineRule="auto"/>
            </w:pPr>
            <w:r>
              <w:rPr>
                <w:sz w:val="18"/>
              </w:rPr>
              <w:t>Integration lead</w:t>
            </w:r>
          </w:p>
        </w:tc>
        <w:tc>
          <w:tcPr>
            <w:tcW w:type="dxa" w:w="1778"/>
            <w:vAlign w:val="center"/>
            <w:shd w:fill="F6F8FA"/>
          </w:tcPr>
          <w:p>
            <w:pPr>
              <w:spacing w:after="40" w:line="247" w:lineRule="auto"/>
            </w:pPr>
            <w:r>
              <w:rPr>
                <w:sz w:val="18"/>
              </w:rPr>
              <w:t>Backend +agronomy</w:t>
            </w:r>
          </w:p>
        </w:tc>
        <w:tc>
          <w:tcPr>
            <w:tcW w:type="dxa" w:w="7853"/>
            <w:vAlign w:val="center"/>
            <w:shd w:fill="F6F8FA"/>
          </w:tcPr>
          <w:p>
            <w:pPr>
              <w:spacing w:after="40" w:line="247" w:lineRule="auto"/>
            </w:pPr>
            <w:r>
              <w:rPr>
                <w:sz w:val="18"/>
              </w:rPr>
              <w:t>Provider agreement, unit/time fixtures</w:t>
            </w:r>
          </w:p>
        </w:tc>
      </w:tr>
      <w:tr>
        <w:trPr>
          <w:cantSplit/>
        </w:trPr>
        <w:tc>
          <w:tcPr>
            <w:tcW w:type="dxa" w:w="2815"/>
            <w:vAlign w:val="center"/>
            <w:shd w:fill="FFFFFF"/>
          </w:tcPr>
          <w:p>
            <w:pPr>
              <w:spacing w:after="40" w:line="247" w:lineRule="auto"/>
            </w:pPr>
            <w:r>
              <w:rPr>
                <w:sz w:val="18"/>
              </w:rPr>
              <w:t>Client/offline</w:t>
            </w:r>
          </w:p>
        </w:tc>
        <w:tc>
          <w:tcPr>
            <w:tcW w:type="dxa" w:w="2371"/>
            <w:vAlign w:val="center"/>
            <w:shd w:fill="FFFFFF"/>
          </w:tcPr>
          <w:p>
            <w:pPr>
              <w:spacing w:after="40" w:line="247" w:lineRule="auto"/>
              <w:jc w:val="center"/>
            </w:pPr>
            <w:r>
              <w:rPr>
                <w:sz w:val="18"/>
              </w:rPr>
              <w:t>Frontend lead</w:t>
            </w:r>
          </w:p>
        </w:tc>
        <w:tc>
          <w:tcPr>
            <w:tcW w:type="dxa" w:w="1778"/>
            <w:vAlign w:val="center"/>
            <w:shd w:fill="FFFFFF"/>
          </w:tcPr>
          <w:p>
            <w:pPr>
              <w:spacing w:after="40" w:line="247" w:lineRule="auto"/>
              <w:jc w:val="center"/>
            </w:pPr>
            <w:r>
              <w:rPr>
                <w:sz w:val="18"/>
              </w:rPr>
              <w:t>Frontend/QA</w:t>
            </w:r>
          </w:p>
        </w:tc>
        <w:tc>
          <w:tcPr>
            <w:tcW w:type="dxa" w:w="7853"/>
            <w:vAlign w:val="center"/>
            <w:shd w:fill="FFFFFF"/>
          </w:tcPr>
          <w:p>
            <w:pPr>
              <w:spacing w:after="40" w:line="247" w:lineRule="auto"/>
            </w:pPr>
            <w:r>
              <w:rPr>
                <w:sz w:val="18"/>
              </w:rPr>
              <w:t>Static build, multi-browser and sync tests</w:t>
            </w:r>
          </w:p>
        </w:tc>
      </w:tr>
      <w:tr>
        <w:trPr>
          <w:cantSplit/>
        </w:trPr>
        <w:tc>
          <w:tcPr>
            <w:tcW w:type="dxa" w:w="2815"/>
            <w:vAlign w:val="center"/>
            <w:shd w:fill="F6F8FA"/>
          </w:tcPr>
          <w:p>
            <w:pPr>
              <w:spacing w:after="40" w:line="247" w:lineRule="auto"/>
            </w:pPr>
            <w:r>
              <w:rPr>
                <w:sz w:val="18"/>
              </w:rPr>
              <w:t>AI</w:t>
            </w:r>
          </w:p>
        </w:tc>
        <w:tc>
          <w:tcPr>
            <w:tcW w:type="dxa" w:w="2371"/>
            <w:vAlign w:val="center"/>
            <w:shd w:fill="F6F8FA"/>
          </w:tcPr>
          <w:p>
            <w:pPr>
              <w:spacing w:after="40" w:line="247" w:lineRule="auto"/>
              <w:jc w:val="center"/>
            </w:pPr>
            <w:r>
              <w:rPr>
                <w:sz w:val="18"/>
              </w:rPr>
              <w:t>AI lead</w:t>
            </w:r>
          </w:p>
        </w:tc>
        <w:tc>
          <w:tcPr>
            <w:tcW w:type="dxa" w:w="1778"/>
            <w:vAlign w:val="center"/>
            <w:shd w:fill="F6F8FA"/>
          </w:tcPr>
          <w:p>
            <w:pPr>
              <w:spacing w:after="40" w:line="247" w:lineRule="auto"/>
              <w:jc w:val="center"/>
            </w:pPr>
            <w:r>
              <w:rPr>
                <w:sz w:val="18"/>
              </w:rPr>
              <w:t>AI +agronomy</w:t>
            </w:r>
          </w:p>
        </w:tc>
        <w:tc>
          <w:tcPr>
            <w:tcW w:type="dxa" w:w="7853"/>
            <w:vAlign w:val="center"/>
            <w:shd w:fill="F6F8FA"/>
          </w:tcPr>
          <w:p>
            <w:pPr>
              <w:spacing w:after="40" w:line="247" w:lineRule="auto"/>
            </w:pPr>
            <w:r>
              <w:rPr>
                <w:sz w:val="18"/>
              </w:rPr>
              <w:t>Model/prompt card and evaluation report</w:t>
            </w:r>
          </w:p>
        </w:tc>
      </w:tr>
      <w:tr>
        <w:trPr>
          <w:cantSplit/>
        </w:trPr>
        <w:tc>
          <w:tcPr>
            <w:tcW w:type="dxa" w:w="2815"/>
            <w:vAlign w:val="center"/>
            <w:shd w:fill="FFFFFF"/>
          </w:tcPr>
          <w:p>
            <w:pPr>
              <w:spacing w:after="40" w:line="247" w:lineRule="auto"/>
            </w:pPr>
            <w:r>
              <w:rPr>
                <w:sz w:val="18"/>
              </w:rPr>
              <w:t>SRE/DR/cost</w:t>
            </w:r>
          </w:p>
        </w:tc>
        <w:tc>
          <w:tcPr>
            <w:tcW w:type="dxa" w:w="2371"/>
            <w:vAlign w:val="center"/>
            <w:shd w:fill="FFFFFF"/>
          </w:tcPr>
          <w:p>
            <w:pPr>
              <w:spacing w:after="40" w:line="247" w:lineRule="auto"/>
              <w:jc w:val="center"/>
            </w:pPr>
            <w:r>
              <w:rPr>
                <w:sz w:val="18"/>
              </w:rPr>
              <w:t>SRE lead</w:t>
            </w:r>
          </w:p>
        </w:tc>
        <w:tc>
          <w:tcPr>
            <w:tcW w:type="dxa" w:w="1778"/>
            <w:vAlign w:val="center"/>
            <w:shd w:fill="FFFFFF"/>
          </w:tcPr>
          <w:p>
            <w:pPr>
              <w:spacing w:after="40" w:line="247" w:lineRule="auto"/>
              <w:jc w:val="center"/>
            </w:pPr>
            <w:r>
              <w:rPr>
                <w:sz w:val="18"/>
              </w:rPr>
              <w:t>SRE/backend</w:t>
            </w:r>
          </w:p>
        </w:tc>
        <w:tc>
          <w:tcPr>
            <w:tcW w:type="dxa" w:w="7853"/>
            <w:vAlign w:val="center"/>
            <w:shd w:fill="FFFFFF"/>
          </w:tcPr>
          <w:p>
            <w:pPr>
              <w:spacing w:after="40" w:line="247" w:lineRule="auto"/>
            </w:pPr>
            <w:r>
              <w:rPr>
                <w:sz w:val="18"/>
              </w:rPr>
              <w:t>Measured SLOs, restore drill and cost worksheet</w:t>
            </w:r>
          </w:p>
        </w:tc>
      </w:tr>
      <w:tr>
        <w:trPr>
          <w:cantSplit/>
        </w:trPr>
        <w:tc>
          <w:tcPr>
            <w:tcW w:type="dxa" w:w="2815"/>
            <w:vAlign w:val="center"/>
            <w:shd w:fill="F6F8FA"/>
          </w:tcPr>
          <w:p>
            <w:pPr>
              <w:spacing w:after="40" w:line="247" w:lineRule="auto"/>
            </w:pPr>
            <w:r>
              <w:rPr>
                <w:sz w:val="18"/>
              </w:rPr>
              <w:t>Release</w:t>
            </w:r>
          </w:p>
        </w:tc>
        <w:tc>
          <w:tcPr>
            <w:tcW w:type="dxa" w:w="2371"/>
            <w:vAlign w:val="center"/>
            <w:shd w:fill="F6F8FA"/>
          </w:tcPr>
          <w:p>
            <w:pPr>
              <w:spacing w:after="40" w:line="247" w:lineRule="auto"/>
            </w:pPr>
            <w:r>
              <w:rPr>
                <w:sz w:val="18"/>
              </w:rPr>
              <w:t>Product and engineering leads</w:t>
            </w:r>
          </w:p>
        </w:tc>
        <w:tc>
          <w:tcPr>
            <w:tcW w:type="dxa" w:w="1778"/>
            <w:vAlign w:val="center"/>
            <w:shd w:fill="F6F8FA"/>
          </w:tcPr>
          <w:p>
            <w:pPr>
              <w:spacing w:after="40" w:line="247" w:lineRule="auto"/>
            </w:pPr>
            <w:r>
              <w:rPr>
                <w:sz w:val="18"/>
              </w:rPr>
              <w:t>Release captain</w:t>
            </w:r>
          </w:p>
        </w:tc>
        <w:tc>
          <w:tcPr>
            <w:tcW w:type="dxa" w:w="7853"/>
            <w:vAlign w:val="center"/>
            <w:shd w:fill="F6F8FA"/>
          </w:tcPr>
          <w:p>
            <w:pPr>
              <w:spacing w:after="40" w:line="247" w:lineRule="auto"/>
            </w:pPr>
            <w:r>
              <w:rPr>
                <w:sz w:val="18"/>
              </w:rPr>
              <w:t>Signed release checklist and support readiness</w:t>
            </w:r>
          </w:p>
        </w:tc>
      </w:tr>
    </w:tbl>
    <w:p>
      <w:pPr>
        <w:spacing w:after="40"/>
      </w:pPr>
    </w:p>
    <w:p>
      <w:r>
        <w:t>The person accountable for a gate must be named in the project tracker before work starts. “Team” is not an owner for incident or scientific release approval.</w:t>
      </w:r>
    </w:p>
    <w:p>
      <w:pPr>
        <w:pStyle w:val="Heading2"/>
      </w:pPr>
      <w:r>
        <w:t>4 Backlog decomposition and estimation</w:t>
      </w:r>
    </w:p>
    <w:p>
      <w:r>
        <w:t>Create one epic per PR-01…PR-27, stories per W01…W28 and implementation tasks by API/UI/data/worker/test/telemetry. A story is ready only with persona, scope, request/response references, failure states, accessibility and acceptance test. Include non-happy-path work in estimate: import errors, field revocation, job cancellation, retry uncertainty, no-data maps and offline conflict resolution.</w:t>
      </w:r>
    </w:p>
    <w:p>
      <w:r>
        <w:t>Example PR-05 decomposition: scene catalog adapter →quality join/mask →index implementation →statistics reducer →export/poll/reconcile →manifest validation →observation transaction →map asset delivery →freshness monitoring →golden tests →load/cost benchmark. Do not estimate it as “add NDVI API” alone.</w:t>
      </w:r>
    </w:p>
    <w:p>
      <w:r>
        <w:t>Use two-week iterations, dependency review twice weekly and weekly product/geo/SRE review. Track blocked days, defect escape rate, cycle time, scope change and decision age. Limit parallel in-progress features to staffing; platform and scientific dependencies take priority over superficial feature count.</w:t>
      </w:r>
    </w:p>
    <w:p>
      <w:pPr>
        <w:pStyle w:val="Heading2"/>
      </w:pPr>
      <w:r>
        <w:t>5 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Risk</w:t>
            </w:r>
          </w:p>
        </w:tc>
        <w:tc>
          <w:tcPr>
            <w:tcW w:type="dxa" w:w="5779"/>
            <w:vAlign w:val="center"/>
            <w:shd w:fill="DCE8F1"/>
          </w:tcPr>
          <w:p>
            <w:pPr>
              <w:spacing w:after="40" w:line="247" w:lineRule="auto"/>
              <w:jc w:val="center"/>
            </w:pPr>
            <w:r>
              <w:rPr>
                <w:b/>
                <w:sz w:val="18"/>
              </w:rPr>
              <w:t>Owner</w:t>
            </w:r>
          </w:p>
        </w:tc>
        <w:tc>
          <w:tcPr>
            <w:tcW w:type="dxa" w:w="5779"/>
            <w:vAlign w:val="center"/>
            <w:shd w:fill="DCE8F1"/>
          </w:tcPr>
          <w:p>
            <w:pPr>
              <w:spacing w:after="40" w:line="247" w:lineRule="auto"/>
            </w:pPr>
            <w:r>
              <w:rPr>
                <w:b/>
                <w:sz w:val="18"/>
              </w:rPr>
              <w:t>Mitigation/trigger</w:t>
            </w:r>
          </w:p>
        </w:tc>
      </w:tr>
      <w:tr>
        <w:trPr>
          <w:cantSplit/>
        </w:trPr>
        <w:tc>
          <w:tcPr>
            <w:tcW w:type="dxa" w:w="3260"/>
            <w:vAlign w:val="center"/>
            <w:shd w:fill="FFFFFF"/>
          </w:tcPr>
          <w:p>
            <w:pPr>
              <w:spacing w:after="40" w:line="247" w:lineRule="auto"/>
            </w:pPr>
            <w:r>
              <w:rPr>
                <w:sz w:val="18"/>
              </w:rPr>
              <w:t>EE Go integration complexity</w:t>
            </w:r>
          </w:p>
        </w:tc>
        <w:tc>
          <w:tcPr>
            <w:tcW w:type="dxa" w:w="5779"/>
            <w:vAlign w:val="center"/>
            <w:shd w:fill="FFFFFF"/>
          </w:tcPr>
          <w:p>
            <w:pPr>
              <w:spacing w:after="40" w:line="247" w:lineRule="auto"/>
              <w:jc w:val="center"/>
            </w:pPr>
            <w:r>
              <w:rPr>
                <w:sz w:val="18"/>
              </w:rPr>
              <w:t>Tech/Geo</w:t>
            </w:r>
          </w:p>
        </w:tc>
        <w:tc>
          <w:tcPr>
            <w:tcW w:type="dxa" w:w="5779"/>
            <w:vAlign w:val="center"/>
            <w:shd w:fill="FFFFFF"/>
          </w:tcPr>
          <w:p>
            <w:pPr>
              <w:spacing w:after="40" w:line="247" w:lineRule="auto"/>
            </w:pPr>
            <w:r>
              <w:rPr>
                <w:sz w:val="18"/>
              </w:rPr>
              <w:t>Complete REST graph spike in Phase A; approved exception ADR if necessary</w:t>
            </w:r>
          </w:p>
        </w:tc>
      </w:tr>
      <w:tr>
        <w:trPr>
          <w:cantSplit/>
        </w:trPr>
        <w:tc>
          <w:tcPr>
            <w:tcW w:type="dxa" w:w="3260"/>
            <w:vAlign w:val="center"/>
            <w:shd w:fill="F6F8FA"/>
          </w:tcPr>
          <w:p>
            <w:pPr>
              <w:spacing w:after="40" w:line="247" w:lineRule="auto"/>
            </w:pPr>
            <w:r>
              <w:rPr>
                <w:sz w:val="18"/>
              </w:rPr>
              <w:t>Cloud cover/small fields</w:t>
            </w:r>
          </w:p>
        </w:tc>
        <w:tc>
          <w:tcPr>
            <w:tcW w:type="dxa" w:w="5779"/>
            <w:vAlign w:val="center"/>
            <w:shd w:fill="F6F8FA"/>
          </w:tcPr>
          <w:p>
            <w:pPr>
              <w:spacing w:after="40" w:line="247" w:lineRule="auto"/>
              <w:jc w:val="center"/>
            </w:pPr>
            <w:r>
              <w:rPr>
                <w:sz w:val="18"/>
              </w:rPr>
              <w:t>Geo/Product</w:t>
            </w:r>
          </w:p>
        </w:tc>
        <w:tc>
          <w:tcPr>
            <w:tcW w:type="dxa" w:w="5779"/>
            <w:vAlign w:val="center"/>
            <w:shd w:fill="F6F8FA"/>
          </w:tcPr>
          <w:p>
            <w:pPr>
              <w:spacing w:after="40" w:line="247" w:lineRule="auto"/>
            </w:pPr>
            <w:r>
              <w:rPr>
                <w:sz w:val="18"/>
              </w:rPr>
              <w:t>Quality gates and scouting fallback; evaluate target field-size distribution</w:t>
            </w:r>
          </w:p>
        </w:tc>
      </w:tr>
      <w:tr>
        <w:trPr>
          <w:cantSplit/>
        </w:trPr>
        <w:tc>
          <w:tcPr>
            <w:tcW w:type="dxa" w:w="3260"/>
            <w:vAlign w:val="center"/>
            <w:shd w:fill="FFFFFF"/>
          </w:tcPr>
          <w:p>
            <w:pPr>
              <w:spacing w:after="40" w:line="247" w:lineRule="auto"/>
            </w:pPr>
            <w:r>
              <w:rPr>
                <w:sz w:val="18"/>
              </w:rPr>
              <w:t>Global data-processing restrictions</w:t>
            </w:r>
          </w:p>
        </w:tc>
        <w:tc>
          <w:tcPr>
            <w:tcW w:type="dxa" w:w="5779"/>
            <w:vAlign w:val="center"/>
            <w:shd w:fill="FFFFFF"/>
          </w:tcPr>
          <w:p>
            <w:pPr>
              <w:spacing w:after="40" w:line="247" w:lineRule="auto"/>
            </w:pPr>
            <w:r>
              <w:rPr>
                <w:sz w:val="18"/>
              </w:rPr>
              <w:t>Security/Product</w:t>
            </w:r>
          </w:p>
        </w:tc>
        <w:tc>
          <w:tcPr>
            <w:tcW w:type="dxa" w:w="5779"/>
            <w:vAlign w:val="center"/>
            <w:shd w:fill="FFFFFF"/>
          </w:tcPr>
          <w:p>
            <w:pPr>
              <w:spacing w:after="40" w:line="247" w:lineRule="auto"/>
            </w:pPr>
            <w:r>
              <w:rPr>
                <w:sz w:val="18"/>
              </w:rPr>
              <w:t>Country service-location matrix before tenant activation</w:t>
            </w:r>
          </w:p>
        </w:tc>
      </w:tr>
      <w:tr>
        <w:trPr>
          <w:cantSplit/>
        </w:trPr>
        <w:tc>
          <w:tcPr>
            <w:tcW w:type="dxa" w:w="3260"/>
            <w:vAlign w:val="center"/>
            <w:shd w:fill="F6F8FA"/>
          </w:tcPr>
          <w:p>
            <w:pPr>
              <w:spacing w:after="40" w:line="247" w:lineRule="auto"/>
            </w:pPr>
            <w:r>
              <w:rPr>
                <w:sz w:val="18"/>
              </w:rPr>
              <w:t>Weather horizon/history gap</w:t>
            </w:r>
          </w:p>
        </w:tc>
        <w:tc>
          <w:tcPr>
            <w:tcW w:type="dxa" w:w="5779"/>
            <w:vAlign w:val="center"/>
            <w:shd w:fill="F6F8FA"/>
          </w:tcPr>
          <w:p>
            <w:pPr>
              <w:spacing w:after="40" w:line="247" w:lineRule="auto"/>
            </w:pPr>
            <w:r>
              <w:rPr>
                <w:sz w:val="18"/>
              </w:rPr>
              <w:t>Integration/Product</w:t>
            </w:r>
          </w:p>
        </w:tc>
        <w:tc>
          <w:tcPr>
            <w:tcW w:type="dxa" w:w="5779"/>
            <w:vAlign w:val="center"/>
            <w:shd w:fill="F6F8FA"/>
          </w:tcPr>
          <w:p>
            <w:pPr>
              <w:spacing w:after="40" w:line="247" w:lineRule="auto"/>
            </w:pPr>
            <w:r>
              <w:rPr>
                <w:sz w:val="18"/>
              </w:rPr>
              <w:t>Contract provider coverage; honest available horizon</w:t>
            </w:r>
          </w:p>
        </w:tc>
      </w:tr>
      <w:tr>
        <w:trPr>
          <w:cantSplit/>
        </w:trPr>
        <w:tc>
          <w:tcPr>
            <w:tcW w:type="dxa" w:w="3260"/>
            <w:vAlign w:val="center"/>
            <w:shd w:fill="FFFFFF"/>
          </w:tcPr>
          <w:p>
            <w:pPr>
              <w:spacing w:after="40" w:line="247" w:lineRule="auto"/>
            </w:pPr>
            <w:r>
              <w:rPr>
                <w:sz w:val="18"/>
              </w:rPr>
              <w:t>Unvalidated disease/yield advice</w:t>
            </w:r>
          </w:p>
        </w:tc>
        <w:tc>
          <w:tcPr>
            <w:tcW w:type="dxa" w:w="5779"/>
            <w:vAlign w:val="center"/>
            <w:shd w:fill="FFFFFF"/>
          </w:tcPr>
          <w:p>
            <w:pPr>
              <w:spacing w:after="40" w:line="247" w:lineRule="auto"/>
              <w:jc w:val="center"/>
            </w:pPr>
            <w:r>
              <w:rPr>
                <w:sz w:val="18"/>
              </w:rPr>
              <w:t>Agronomy/AI</w:t>
            </w:r>
          </w:p>
        </w:tc>
        <w:tc>
          <w:tcPr>
            <w:tcW w:type="dxa" w:w="5779"/>
            <w:vAlign w:val="center"/>
            <w:shd w:fill="FFFFFF"/>
          </w:tcPr>
          <w:p>
            <w:pPr>
              <w:spacing w:after="40" w:line="247" w:lineRule="auto"/>
            </w:pPr>
            <w:r>
              <w:rPr>
                <w:sz w:val="18"/>
              </w:rPr>
              <w:t>Feature disabled outside approved crop-region model card</w:t>
            </w:r>
          </w:p>
        </w:tc>
      </w:tr>
      <w:tr>
        <w:trPr>
          <w:cantSplit/>
        </w:trPr>
        <w:tc>
          <w:tcPr>
            <w:tcW w:type="dxa" w:w="3260"/>
            <w:vAlign w:val="center"/>
            <w:shd w:fill="F6F8FA"/>
          </w:tcPr>
          <w:p>
            <w:pPr>
              <w:spacing w:after="40" w:line="247" w:lineRule="auto"/>
            </w:pPr>
            <w:r>
              <w:rPr>
                <w:sz w:val="18"/>
              </w:rPr>
              <w:t>DB pool explosion</w:t>
            </w:r>
          </w:p>
        </w:tc>
        <w:tc>
          <w:tcPr>
            <w:tcW w:type="dxa" w:w="5779"/>
            <w:vAlign w:val="center"/>
            <w:shd w:fill="F6F8FA"/>
          </w:tcPr>
          <w:p>
            <w:pPr>
              <w:spacing w:after="40" w:line="247" w:lineRule="auto"/>
              <w:jc w:val="center"/>
            </w:pPr>
            <w:r>
              <w:rPr>
                <w:sz w:val="18"/>
              </w:rPr>
              <w:t>SRE</w:t>
            </w:r>
          </w:p>
        </w:tc>
        <w:tc>
          <w:tcPr>
            <w:tcW w:type="dxa" w:w="5779"/>
            <w:vAlign w:val="center"/>
            <w:shd w:fill="F6F8FA"/>
          </w:tcPr>
          <w:p>
            <w:pPr>
              <w:spacing w:after="40" w:line="247" w:lineRule="auto"/>
            </w:pPr>
            <w:r>
              <w:rPr>
                <w:sz w:val="18"/>
              </w:rPr>
              <w:t>Global connection budget, role caps, surge/load test</w:t>
            </w:r>
          </w:p>
        </w:tc>
      </w:tr>
      <w:tr>
        <w:trPr>
          <w:cantSplit/>
        </w:trPr>
        <w:tc>
          <w:tcPr>
            <w:tcW w:type="dxa" w:w="3260"/>
            <w:vAlign w:val="center"/>
            <w:shd w:fill="FFFFFF"/>
          </w:tcPr>
          <w:p>
            <w:pPr>
              <w:spacing w:after="40" w:line="247" w:lineRule="auto"/>
            </w:pPr>
            <w:r>
              <w:rPr>
                <w:sz w:val="18"/>
              </w:rPr>
              <w:t>Provider/AI overspend</w:t>
            </w:r>
          </w:p>
        </w:tc>
        <w:tc>
          <w:tcPr>
            <w:tcW w:type="dxa" w:w="5779"/>
            <w:vAlign w:val="center"/>
            <w:shd w:fill="FFFFFF"/>
          </w:tcPr>
          <w:p>
            <w:pPr>
              <w:spacing w:after="40" w:line="247" w:lineRule="auto"/>
              <w:jc w:val="center"/>
            </w:pPr>
            <w:r>
              <w:rPr>
                <w:sz w:val="18"/>
              </w:rPr>
              <w:t>SRE/Product</w:t>
            </w:r>
          </w:p>
        </w:tc>
        <w:tc>
          <w:tcPr>
            <w:tcW w:type="dxa" w:w="5779"/>
            <w:vAlign w:val="center"/>
            <w:shd w:fill="FFFFFF"/>
          </w:tcPr>
          <w:p>
            <w:pPr>
              <w:spacing w:after="40" w:line="247" w:lineRule="auto"/>
            </w:pPr>
            <w:r>
              <w:rPr>
                <w:sz w:val="18"/>
              </w:rPr>
              <w:t>Admission reservations, quotas, measurements and kill switches</w:t>
            </w:r>
          </w:p>
        </w:tc>
      </w:tr>
      <w:tr>
        <w:trPr>
          <w:cantSplit/>
        </w:trPr>
        <w:tc>
          <w:tcPr>
            <w:tcW w:type="dxa" w:w="3260"/>
            <w:vAlign w:val="center"/>
            <w:shd w:fill="F6F8FA"/>
          </w:tcPr>
          <w:p>
            <w:pPr>
              <w:spacing w:after="40" w:line="247" w:lineRule="auto"/>
            </w:pPr>
            <w:r>
              <w:rPr>
                <w:sz w:val="18"/>
              </w:rPr>
              <w:t>Offline conflict/data loss</w:t>
            </w:r>
          </w:p>
        </w:tc>
        <w:tc>
          <w:tcPr>
            <w:tcW w:type="dxa" w:w="5779"/>
            <w:vAlign w:val="center"/>
            <w:shd w:fill="F6F8FA"/>
          </w:tcPr>
          <w:p>
            <w:pPr>
              <w:spacing w:after="40" w:line="247" w:lineRule="auto"/>
              <w:jc w:val="center"/>
            </w:pPr>
            <w:r>
              <w:rPr>
                <w:sz w:val="18"/>
              </w:rPr>
              <w:t>Frontend/QA</w:t>
            </w:r>
          </w:p>
        </w:tc>
        <w:tc>
          <w:tcPr>
            <w:tcW w:type="dxa" w:w="5779"/>
            <w:vAlign w:val="center"/>
            <w:shd w:fill="F6F8FA"/>
          </w:tcPr>
          <w:p>
            <w:pPr>
              <w:spacing w:after="40" w:line="247" w:lineRule="auto"/>
            </w:pPr>
            <w:r>
              <w:rPr>
                <w:sz w:val="18"/>
              </w:rPr>
              <w:t>Operation ledger, explicit merge, device tests</w:t>
            </w:r>
          </w:p>
        </w:tc>
      </w:tr>
      <w:tr>
        <w:trPr>
          <w:cantSplit/>
        </w:trPr>
        <w:tc>
          <w:tcPr>
            <w:tcW w:type="dxa" w:w="3260"/>
            <w:vAlign w:val="center"/>
            <w:shd w:fill="FFFFFF"/>
          </w:tcPr>
          <w:p>
            <w:pPr>
              <w:spacing w:after="40" w:line="247" w:lineRule="auto"/>
            </w:pPr>
            <w:r>
              <w:rPr>
                <w:sz w:val="18"/>
              </w:rPr>
              <w:t>Third-party approval delays</w:t>
            </w:r>
          </w:p>
        </w:tc>
        <w:tc>
          <w:tcPr>
            <w:tcW w:type="dxa" w:w="5779"/>
            <w:vAlign w:val="center"/>
            <w:shd w:fill="FFFFFF"/>
          </w:tcPr>
          <w:p>
            <w:pPr>
              <w:spacing w:after="40" w:line="247" w:lineRule="auto"/>
              <w:jc w:val="center"/>
            </w:pPr>
            <w:r>
              <w:rPr>
                <w:sz w:val="18"/>
              </w:rPr>
              <w:t>PM</w:t>
            </w:r>
          </w:p>
        </w:tc>
        <w:tc>
          <w:tcPr>
            <w:tcW w:type="dxa" w:w="5779"/>
            <w:vAlign w:val="center"/>
            <w:shd w:fill="FFFFFF"/>
          </w:tcPr>
          <w:p>
            <w:pPr>
              <w:spacing w:after="40" w:line="247" w:lineRule="auto"/>
            </w:pPr>
            <w:r>
              <w:rPr>
                <w:sz w:val="18"/>
              </w:rPr>
              <w:t>Start procurement early; feature gates independent of core release</w:t>
            </w:r>
          </w:p>
        </w:tc>
      </w:tr>
      <w:tr>
        <w:trPr>
          <w:cantSplit/>
        </w:trPr>
        <w:tc>
          <w:tcPr>
            <w:tcW w:type="dxa" w:w="3260"/>
            <w:vAlign w:val="center"/>
            <w:shd w:fill="F6F8FA"/>
          </w:tcPr>
          <w:p>
            <w:pPr>
              <w:spacing w:after="40" w:line="247" w:lineRule="auto"/>
            </w:pPr>
            <w:r>
              <w:rPr>
                <w:sz w:val="18"/>
              </w:rPr>
              <w:t>Schedule scope expansion</w:t>
            </w:r>
          </w:p>
        </w:tc>
        <w:tc>
          <w:tcPr>
            <w:tcW w:type="dxa" w:w="5779"/>
            <w:vAlign w:val="center"/>
            <w:shd w:fill="F6F8FA"/>
          </w:tcPr>
          <w:p>
            <w:pPr>
              <w:spacing w:after="40" w:line="247" w:lineRule="auto"/>
              <w:jc w:val="center"/>
            </w:pPr>
            <w:r>
              <w:rPr>
                <w:sz w:val="18"/>
              </w:rPr>
              <w:t>PM/Tech</w:t>
            </w:r>
          </w:p>
        </w:tc>
        <w:tc>
          <w:tcPr>
            <w:tcW w:type="dxa" w:w="5779"/>
            <w:vAlign w:val="center"/>
            <w:shd w:fill="F6F8FA"/>
          </w:tcPr>
          <w:p>
            <w:pPr>
              <w:spacing w:after="40" w:line="247" w:lineRule="auto"/>
            </w:pPr>
            <w:r>
              <w:rPr>
                <w:sz w:val="18"/>
              </w:rPr>
              <w:t>Versioned change control and explicit tradeoff approval</w:t>
            </w:r>
          </w:p>
        </w:tc>
      </w:tr>
    </w:tbl>
    <w:p>
      <w:pPr>
        <w:spacing w:after="40"/>
      </w:pPr>
    </w:p>
    <w:p>
      <w:pPr>
        <w:pStyle w:val="Heading2"/>
      </w:pPr>
      <w:r>
        <w:t>6 Definition of done and launch</w:t>
      </w:r>
    </w:p>
    <w:p>
      <w:r>
        <w:t>Done means code reviewed; schema and docs updated; domain and negative tests pass; telemetry and runbook exist; data retention/permission implications reviewed; accessibility verified for UI; migrations tested; rollback path documented; feature demonstrated against acceptance criteria. A successful demo alone is not done.</w:t>
      </w:r>
    </w:p>
    <w:p>
      <w:r>
        <w:t>Pilot wave: internal synthetic tenants →20 consenting farms across at least two chosen countries →200 farmers →1,000 →10,000. Increase only after at least one relevant observation/action cycle and operational review; user counts are indicative, not automatic timed rollouts. Stop on tenant leakage, material numerical error, high unresolved false alerts, broken sync or unacceptable cost.</w:t>
      </w:r>
    </w:p>
    <w:p>
      <w:r>
        <w:t>Release meeting reviews scientific support matrix, security tests, SLO/load evidence, cost/quotas, restores, support staffing, localization, consent/terms, training material and unresolved severity1/2 defects. Product owns feature scope; engineering owns system readiness; agronomy owns advisory validity; security owns data exposure gates. None can silently waive another's critical gate.</w:t>
      </w:r>
    </w:p>
    <w:p>
      <w:r>
        <w:br w:type="page"/>
      </w:r>
    </w:p>
    <w:p>
      <w:bookmarkStart w:id="13" w:name="chapter_12"/>
      <w:pPr>
        <w:pStyle w:val="Heading1"/>
      </w:pPr>
      <w:r>
        <w:t>12 Validation strategy and requirement traceability</w:t>
      </w:r>
      <w:bookmarkEnd w:id="13"/>
    </w:p>
    <w:p>
      <w:pPr>
        <w:pStyle w:val="Heading2"/>
      </w:pPr>
      <w:r>
        <w:t>1 Test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0"/>
        <w:gridCol w:w="5779"/>
        <w:gridCol w:w="5779"/>
      </w:tblGrid>
      <w:tr>
        <w:trPr>
          <w:tblHeader/>
          <w:cantSplit/>
        </w:trPr>
        <w:tc>
          <w:tcPr>
            <w:tcW w:type="dxa" w:w="3260"/>
            <w:vAlign w:val="center"/>
            <w:shd w:fill="DCE8F1"/>
          </w:tcPr>
          <w:p>
            <w:pPr>
              <w:spacing w:after="40" w:line="247" w:lineRule="auto"/>
            </w:pPr>
            <w:r>
              <w:rPr>
                <w:b/>
                <w:sz w:val="18"/>
              </w:rPr>
              <w:t>Layer</w:t>
            </w:r>
          </w:p>
        </w:tc>
        <w:tc>
          <w:tcPr>
            <w:tcW w:type="dxa" w:w="5779"/>
            <w:vAlign w:val="center"/>
            <w:shd w:fill="DCE8F1"/>
          </w:tcPr>
          <w:p>
            <w:pPr>
              <w:spacing w:after="40" w:line="247" w:lineRule="auto"/>
            </w:pPr>
            <w:r>
              <w:rPr>
                <w:b/>
                <w:sz w:val="18"/>
              </w:rPr>
              <w:t>Required coverage</w:t>
            </w:r>
          </w:p>
        </w:tc>
        <w:tc>
          <w:tcPr>
            <w:tcW w:type="dxa" w:w="5779"/>
            <w:vAlign w:val="center"/>
            <w:shd w:fill="DCE8F1"/>
          </w:tcPr>
          <w:p>
            <w:pPr>
              <w:spacing w:after="40" w:line="247" w:lineRule="auto"/>
            </w:pPr>
            <w:r>
              <w:rPr>
                <w:b/>
                <w:sz w:val="18"/>
              </w:rPr>
              <w:t>Release evidence</w:t>
            </w:r>
          </w:p>
        </w:tc>
      </w:tr>
      <w:tr>
        <w:trPr>
          <w:cantSplit/>
        </w:trPr>
        <w:tc>
          <w:tcPr>
            <w:tcW w:type="dxa" w:w="3260"/>
            <w:vAlign w:val="center"/>
            <w:shd w:fill="FFFFFF"/>
          </w:tcPr>
          <w:p>
            <w:pPr>
              <w:spacing w:after="40" w:line="247" w:lineRule="auto"/>
            </w:pPr>
            <w:r>
              <w:rPr>
                <w:sz w:val="18"/>
              </w:rPr>
              <w:t>Static/contract</w:t>
            </w:r>
          </w:p>
        </w:tc>
        <w:tc>
          <w:tcPr>
            <w:tcW w:type="dxa" w:w="5779"/>
            <w:vAlign w:val="center"/>
            <w:shd w:fill="FFFFFF"/>
          </w:tcPr>
          <w:p>
            <w:pPr>
              <w:spacing w:after="40" w:line="247" w:lineRule="auto"/>
            </w:pPr>
            <w:r>
              <w:rPr>
                <w:sz w:val="18"/>
              </w:rPr>
              <w:t>OpenAPI references, closed request objects, descriptions, required fields, formats, examples and unique operation IDs</w:t>
            </w:r>
          </w:p>
        </w:tc>
        <w:tc>
          <w:tcPr>
            <w:tcW w:type="dxa" w:w="5779"/>
            <w:vAlign w:val="center"/>
            <w:shd w:fill="FFFFFF"/>
          </w:tcPr>
          <w:p>
            <w:pPr>
              <w:spacing w:after="40" w:line="247" w:lineRule="auto"/>
            </w:pPr>
            <w:r>
              <w:rPr>
                <w:sz w:val="18"/>
              </w:rPr>
              <w:t>CI validator report and generated SDK compile</w:t>
            </w:r>
          </w:p>
        </w:tc>
      </w:tr>
      <w:tr>
        <w:trPr>
          <w:cantSplit/>
        </w:trPr>
        <w:tc>
          <w:tcPr>
            <w:tcW w:type="dxa" w:w="3260"/>
            <w:vAlign w:val="center"/>
            <w:shd w:fill="F6F8FA"/>
          </w:tcPr>
          <w:p>
            <w:pPr>
              <w:spacing w:after="40" w:line="247" w:lineRule="auto"/>
            </w:pPr>
            <w:r>
              <w:rPr>
                <w:sz w:val="18"/>
              </w:rPr>
              <w:t>Domain unit</w:t>
            </w:r>
          </w:p>
        </w:tc>
        <w:tc>
          <w:tcPr>
            <w:tcW w:type="dxa" w:w="5779"/>
            <w:vAlign w:val="center"/>
            <w:shd w:fill="F6F8FA"/>
          </w:tcPr>
          <w:p>
            <w:pPr>
              <w:spacing w:after="40" w:line="247" w:lineRule="auto"/>
            </w:pPr>
            <w:r>
              <w:rPr>
                <w:sz w:val="18"/>
              </w:rPr>
              <w:t>Permissions, date/area/unit invariants, state transitions, quota math</w:t>
            </w:r>
          </w:p>
        </w:tc>
        <w:tc>
          <w:tcPr>
            <w:tcW w:type="dxa" w:w="5779"/>
            <w:vAlign w:val="center"/>
            <w:shd w:fill="F6F8FA"/>
          </w:tcPr>
          <w:p>
            <w:pPr>
              <w:spacing w:after="40" w:line="247" w:lineRule="auto"/>
            </w:pPr>
            <w:r>
              <w:rPr>
                <w:sz w:val="18"/>
              </w:rPr>
              <w:t>Table-driven Go tests including boundary values</w:t>
            </w:r>
          </w:p>
        </w:tc>
      </w:tr>
      <w:tr>
        <w:trPr>
          <w:cantSplit/>
        </w:trPr>
        <w:tc>
          <w:tcPr>
            <w:tcW w:type="dxa" w:w="3260"/>
            <w:vAlign w:val="center"/>
            <w:shd w:fill="FFFFFF"/>
          </w:tcPr>
          <w:p>
            <w:pPr>
              <w:spacing w:after="40" w:line="247" w:lineRule="auto"/>
            </w:pPr>
            <w:r>
              <w:rPr>
                <w:sz w:val="18"/>
              </w:rPr>
              <w:t>SQL integration</w:t>
            </w:r>
          </w:p>
        </w:tc>
        <w:tc>
          <w:tcPr>
            <w:tcW w:type="dxa" w:w="5779"/>
            <w:vAlign w:val="center"/>
            <w:shd w:fill="FFFFFF"/>
          </w:tcPr>
          <w:p>
            <w:pPr>
              <w:spacing w:after="40" w:line="247" w:lineRule="auto"/>
            </w:pPr>
            <w:r>
              <w:rPr>
                <w:sz w:val="18"/>
              </w:rPr>
              <w:t>Real Postgres/PostGIS constraints, RLS, locks, idempotency/outbox, migrations</w:t>
            </w:r>
          </w:p>
        </w:tc>
        <w:tc>
          <w:tcPr>
            <w:tcW w:type="dxa" w:w="5779"/>
            <w:vAlign w:val="center"/>
            <w:shd w:fill="FFFFFF"/>
          </w:tcPr>
          <w:p>
            <w:pPr>
              <w:spacing w:after="40" w:line="247" w:lineRule="auto"/>
            </w:pPr>
            <w:r>
              <w:rPr>
                <w:sz w:val="18"/>
              </w:rPr>
              <w:t>Repeatable ephemeral database tests</w:t>
            </w:r>
          </w:p>
        </w:tc>
      </w:tr>
      <w:tr>
        <w:trPr>
          <w:cantSplit/>
        </w:trPr>
        <w:tc>
          <w:tcPr>
            <w:tcW w:type="dxa" w:w="3260"/>
            <w:vAlign w:val="center"/>
            <w:shd w:fill="F6F8FA"/>
          </w:tcPr>
          <w:p>
            <w:pPr>
              <w:spacing w:after="40" w:line="247" w:lineRule="auto"/>
            </w:pPr>
            <w:r>
              <w:rPr>
                <w:sz w:val="18"/>
              </w:rPr>
              <w:t>Geo numerical</w:t>
            </w:r>
          </w:p>
        </w:tc>
        <w:tc>
          <w:tcPr>
            <w:tcW w:type="dxa" w:w="5779"/>
            <w:vAlign w:val="center"/>
            <w:shd w:fill="F6F8FA"/>
          </w:tcPr>
          <w:p>
            <w:pPr>
              <w:spacing w:after="40" w:line="247" w:lineRule="auto"/>
            </w:pPr>
            <w:r>
              <w:rPr>
                <w:sz w:val="18"/>
              </w:rPr>
              <w:t>Known polygons/scenes, reflectance scaling, clouds, edge pixels and index formulas</w:t>
            </w:r>
          </w:p>
        </w:tc>
        <w:tc>
          <w:tcPr>
            <w:tcW w:type="dxa" w:w="5779"/>
            <w:vAlign w:val="center"/>
            <w:shd w:fill="F6F8FA"/>
          </w:tcPr>
          <w:p>
            <w:pPr>
              <w:spacing w:after="40" w:line="247" w:lineRule="auto"/>
            </w:pPr>
            <w:r>
              <w:rPr>
                <w:sz w:val="18"/>
              </w:rPr>
              <w:t>Golden expected values with tolerances and source provenance</w:t>
            </w:r>
          </w:p>
        </w:tc>
      </w:tr>
      <w:tr>
        <w:trPr>
          <w:cantSplit/>
        </w:trPr>
        <w:tc>
          <w:tcPr>
            <w:tcW w:type="dxa" w:w="3260"/>
            <w:vAlign w:val="center"/>
            <w:shd w:fill="FFFFFF"/>
          </w:tcPr>
          <w:p>
            <w:pPr>
              <w:spacing w:after="40" w:line="247" w:lineRule="auto"/>
            </w:pPr>
            <w:r>
              <w:rPr>
                <w:sz w:val="18"/>
              </w:rPr>
              <w:t>Provider adapter</w:t>
            </w:r>
          </w:p>
        </w:tc>
        <w:tc>
          <w:tcPr>
            <w:tcW w:type="dxa" w:w="5779"/>
            <w:vAlign w:val="center"/>
            <w:shd w:fill="FFFFFF"/>
          </w:tcPr>
          <w:p>
            <w:pPr>
              <w:spacing w:after="40" w:line="247" w:lineRule="auto"/>
            </w:pPr>
            <w:r>
              <w:rPr>
                <w:sz w:val="18"/>
              </w:rPr>
              <w:t>Success,429,5xx,timeout,uncertain submit,auth revoke and pagination</w:t>
            </w:r>
          </w:p>
        </w:tc>
        <w:tc>
          <w:tcPr>
            <w:tcW w:type="dxa" w:w="5779"/>
            <w:vAlign w:val="center"/>
            <w:shd w:fill="FFFFFF"/>
          </w:tcPr>
          <w:p>
            <w:pPr>
              <w:spacing w:after="40" w:line="247" w:lineRule="auto"/>
            </w:pPr>
            <w:r>
              <w:rPr>
                <w:sz w:val="18"/>
              </w:rPr>
              <w:t>Sanitized fixtures plus staging probes</w:t>
            </w:r>
          </w:p>
        </w:tc>
      </w:tr>
      <w:tr>
        <w:trPr>
          <w:cantSplit/>
        </w:trPr>
        <w:tc>
          <w:tcPr>
            <w:tcW w:type="dxa" w:w="3260"/>
            <w:vAlign w:val="center"/>
            <w:shd w:fill="F6F8FA"/>
          </w:tcPr>
          <w:p>
            <w:pPr>
              <w:spacing w:after="40" w:line="247" w:lineRule="auto"/>
            </w:pPr>
            <w:r>
              <w:rPr>
                <w:sz w:val="18"/>
              </w:rPr>
              <w:t>Frontend E2E</w:t>
            </w:r>
          </w:p>
        </w:tc>
        <w:tc>
          <w:tcPr>
            <w:tcW w:type="dxa" w:w="5779"/>
            <w:vAlign w:val="center"/>
            <w:shd w:fill="F6F8FA"/>
          </w:tcPr>
          <w:p>
            <w:pPr>
              <w:spacing w:after="40" w:line="247" w:lineRule="auto"/>
            </w:pPr>
            <w:r>
              <w:rPr>
                <w:sz w:val="18"/>
              </w:rPr>
              <w:t>Actual exported static artifact, auth, deep links, map, upload, offline conflict, RTL</w:t>
            </w:r>
          </w:p>
        </w:tc>
        <w:tc>
          <w:tcPr>
            <w:tcW w:type="dxa" w:w="5779"/>
            <w:vAlign w:val="center"/>
            <w:shd w:fill="F6F8FA"/>
          </w:tcPr>
          <w:p>
            <w:pPr>
              <w:spacing w:after="40" w:line="247" w:lineRule="auto"/>
            </w:pPr>
            <w:r>
              <w:rPr>
                <w:sz w:val="18"/>
              </w:rPr>
              <w:t>Playwright/device runs with screenshots and failures</w:t>
            </w:r>
          </w:p>
        </w:tc>
      </w:tr>
      <w:tr>
        <w:trPr>
          <w:cantSplit/>
        </w:trPr>
        <w:tc>
          <w:tcPr>
            <w:tcW w:type="dxa" w:w="3260"/>
            <w:vAlign w:val="center"/>
            <w:shd w:fill="FFFFFF"/>
          </w:tcPr>
          <w:p>
            <w:pPr>
              <w:spacing w:after="40" w:line="247" w:lineRule="auto"/>
            </w:pPr>
            <w:r>
              <w:rPr>
                <w:sz w:val="18"/>
              </w:rPr>
              <w:t>Security</w:t>
            </w:r>
          </w:p>
        </w:tc>
        <w:tc>
          <w:tcPr>
            <w:tcW w:type="dxa" w:w="5779"/>
            <w:vAlign w:val="center"/>
            <w:shd w:fill="FFFFFF"/>
          </w:tcPr>
          <w:p>
            <w:pPr>
              <w:spacing w:after="40" w:line="247" w:lineRule="auto"/>
            </w:pPr>
            <w:r>
              <w:rPr>
                <w:sz w:val="18"/>
              </w:rPr>
              <w:t>Tenant/scope substitution, cache leakage, revoked grants, SSRF, malicious files and AI injection</w:t>
            </w:r>
          </w:p>
        </w:tc>
        <w:tc>
          <w:tcPr>
            <w:tcW w:type="dxa" w:w="5779"/>
            <w:vAlign w:val="center"/>
            <w:shd w:fill="FFFFFF"/>
          </w:tcPr>
          <w:p>
            <w:pPr>
              <w:spacing w:after="40" w:line="247" w:lineRule="auto"/>
            </w:pPr>
            <w:r>
              <w:rPr>
                <w:sz w:val="18"/>
              </w:rPr>
              <w:t>Security regression suite and review</w:t>
            </w:r>
          </w:p>
        </w:tc>
      </w:tr>
      <w:tr>
        <w:trPr>
          <w:cantSplit/>
        </w:trPr>
        <w:tc>
          <w:tcPr>
            <w:tcW w:type="dxa" w:w="3260"/>
            <w:vAlign w:val="center"/>
            <w:shd w:fill="F6F8FA"/>
          </w:tcPr>
          <w:p>
            <w:pPr>
              <w:spacing w:after="40" w:line="247" w:lineRule="auto"/>
            </w:pPr>
            <w:r>
              <w:rPr>
                <w:sz w:val="18"/>
              </w:rPr>
              <w:t>Performance</w:t>
            </w:r>
          </w:p>
        </w:tc>
        <w:tc>
          <w:tcPr>
            <w:tcW w:type="dxa" w:w="5779"/>
            <w:vAlign w:val="center"/>
            <w:shd w:fill="F6F8FA"/>
          </w:tcPr>
          <w:p>
            <w:pPr>
              <w:spacing w:after="40" w:line="247" w:lineRule="auto"/>
            </w:pPr>
            <w:r>
              <w:rPr>
                <w:sz w:val="18"/>
              </w:rPr>
              <w:t>Baseline/burst/soak plus import/EE/backfill coexistence</w:t>
            </w:r>
          </w:p>
        </w:tc>
        <w:tc>
          <w:tcPr>
            <w:tcW w:type="dxa" w:w="5779"/>
            <w:vAlign w:val="center"/>
            <w:shd w:fill="F6F8FA"/>
          </w:tcPr>
          <w:p>
            <w:pPr>
              <w:spacing w:after="40" w:line="247" w:lineRule="auto"/>
            </w:pPr>
            <w:r>
              <w:rPr>
                <w:sz w:val="18"/>
              </w:rPr>
              <w:t>p50/p95/p99, saturation, costs and recovery graphs</w:t>
            </w:r>
          </w:p>
        </w:tc>
      </w:tr>
      <w:tr>
        <w:trPr>
          <w:cantSplit/>
        </w:trPr>
        <w:tc>
          <w:tcPr>
            <w:tcW w:type="dxa" w:w="3260"/>
            <w:vAlign w:val="center"/>
            <w:shd w:fill="FFFFFF"/>
          </w:tcPr>
          <w:p>
            <w:pPr>
              <w:spacing w:after="40" w:line="247" w:lineRule="auto"/>
            </w:pPr>
            <w:r>
              <w:rPr>
                <w:sz w:val="18"/>
              </w:rPr>
              <w:t>Resilience</w:t>
            </w:r>
          </w:p>
        </w:tc>
        <w:tc>
          <w:tcPr>
            <w:tcW w:type="dxa" w:w="5779"/>
            <w:vAlign w:val="center"/>
            <w:shd w:fill="FFFFFF"/>
          </w:tcPr>
          <w:p>
            <w:pPr>
              <w:spacing w:after="40" w:line="247" w:lineRule="auto"/>
            </w:pPr>
            <w:r>
              <w:rPr>
                <w:sz w:val="18"/>
              </w:rPr>
              <w:t>Kill worker, duplicate event, lose response, Redis outage, SQL failover, restore</w:t>
            </w:r>
          </w:p>
        </w:tc>
        <w:tc>
          <w:tcPr>
            <w:tcW w:type="dxa" w:w="5779"/>
            <w:vAlign w:val="center"/>
            <w:shd w:fill="FFFFFF"/>
          </w:tcPr>
          <w:p>
            <w:pPr>
              <w:spacing w:after="40" w:line="247" w:lineRule="auto"/>
            </w:pPr>
            <w:r>
              <w:rPr>
                <w:sz w:val="18"/>
              </w:rPr>
              <w:t>Measured no-double-effect proof and actual RPO/RTO</w:t>
            </w:r>
          </w:p>
        </w:tc>
      </w:tr>
      <w:tr>
        <w:trPr>
          <w:cantSplit/>
        </w:trPr>
        <w:tc>
          <w:tcPr>
            <w:tcW w:type="dxa" w:w="3260"/>
            <w:vAlign w:val="center"/>
            <w:shd w:fill="F6F8FA"/>
          </w:tcPr>
          <w:p>
            <w:pPr>
              <w:spacing w:after="40" w:line="247" w:lineRule="auto"/>
            </w:pPr>
            <w:r>
              <w:rPr>
                <w:sz w:val="18"/>
              </w:rPr>
              <w:t>Scientific/user</w:t>
            </w:r>
          </w:p>
        </w:tc>
        <w:tc>
          <w:tcPr>
            <w:tcW w:type="dxa" w:w="5779"/>
            <w:vAlign w:val="center"/>
            <w:shd w:fill="F6F8FA"/>
          </w:tcPr>
          <w:p>
            <w:pPr>
              <w:spacing w:after="40" w:line="247" w:lineRule="auto"/>
            </w:pPr>
            <w:r>
              <w:rPr>
                <w:sz w:val="18"/>
              </w:rPr>
              <w:t>Country/crop support, alert usefulness, reviewed AI and field usability</w:t>
            </w:r>
          </w:p>
        </w:tc>
        <w:tc>
          <w:tcPr>
            <w:tcW w:type="dxa" w:w="5779"/>
            <w:vAlign w:val="center"/>
            <w:shd w:fill="F6F8FA"/>
          </w:tcPr>
          <w:p>
            <w:pPr>
              <w:spacing w:after="40" w:line="247" w:lineRule="auto"/>
            </w:pPr>
            <w:r>
              <w:rPr>
                <w:sz w:val="18"/>
              </w:rPr>
              <w:t>Agronomist sign-off and pilot observations</w:t>
            </w:r>
          </w:p>
        </w:tc>
      </w:tr>
    </w:tbl>
    <w:p>
      <w:pPr>
        <w:spacing w:after="40"/>
      </w:pPr>
    </w:p>
    <w:p>
      <w:pPr>
        <w:pStyle w:val="Heading2"/>
      </w:pPr>
      <w:r>
        <w:t>2 Mandatory acceptance scenarios</w:t>
      </w:r>
    </w:p>
    <w:p>
      <w:r>
        <w:t>T01 Tenant A cannot read/update/reference Tenant B field through any endpoint, nested body, job result, tile or asset. T02 Revoked membership with still-valid identity token is denied on next server request. T03 Same write key repeated100 times creates one effect; changed body conflicts. T04 Crash after DB commit but before response replays original response. T05 Crash after object export before SQL commit reconciles once. T06 Duplicate/out-of-order events never regress resource version. T07 Failed task dispatch creation is retried without losing admitted work.</w:t>
      </w:r>
    </w:p>
    <w:p>
      <w:r>
        <w:t>T08 Self-intersecting polygon, invalid holes, swapped coordinates, antimeridian and excessive vertices return precise validation errors. T09 Boundary edit during analysis publishes historical provenance but not current projection. T10 All-cloud scene yields unavailable/insufficient, never NDVI0. T11 NDMI/red-edge effective20m resolution remains explicit after display resampling. T12 Formula tests use scaled reflectance for MSAVI/EVI; denominator failures masked. T13 Change detection uses common valid area. T14 Weather forecast issue time and accumulation duration survive timezone/DST conversion.</w:t>
      </w:r>
    </w:p>
    <w:p>
      <w:r>
        <w:t>T15 Offline duplicate inspection creates one record; conflict retains user draft. T16 Revoked scout reconnect cannot upload/submit to old field. T17 Photo upload completion cannot bypass scan. T18 Activity completion requires actual dates and consistent units/currency. T19 Prescription export blocked without exact approved version, supported format and unchanged boundary. T20 Report download blocked after access to any included field revoked. T21 OAuth state replay/changed tenant is rejected.</w:t>
      </w:r>
    </w:p>
    <w:p>
      <w:r>
        <w:t>T22 AI source text cannot change permissions or invoke writes. T23 Every generated numeric fact matches cited evidence or response abstains. T24 Unsupported country/crop prediction is unavailable, not substituted by another region's model. T25 Redis loss does not remove quota or idempotency enforcement. T26 Database connection counts remain within protection budget during rolling deployment and bursts. T27 Restore applies erasure ledger before reopening. T28 Static frontend direct entity deep link works without Next server. T29 Logs/metrics contain no forbidden private fields. T30 UI/worker handles provider outage with accurate stale/degraded state.</w:t>
      </w:r>
    </w:p>
    <w:p>
      <w:pPr>
        <w:pStyle w:val="Heading2"/>
      </w:pPr>
      <w:r>
        <w:t>3 Traceability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Requirement</w:t>
            </w:r>
          </w:p>
        </w:tc>
        <w:tc>
          <w:tcPr>
            <w:tcW w:type="dxa" w:w="2371"/>
            <w:vAlign w:val="center"/>
            <w:shd w:fill="DCE8F1"/>
          </w:tcPr>
          <w:p>
            <w:pPr>
              <w:spacing w:after="40" w:line="247" w:lineRule="auto"/>
              <w:jc w:val="center"/>
            </w:pPr>
            <w:r>
              <w:rPr>
                <w:b/>
                <w:sz w:val="18"/>
              </w:rPr>
              <w:t>Workflows</w:t>
            </w:r>
          </w:p>
        </w:tc>
        <w:tc>
          <w:tcPr>
            <w:tcW w:type="dxa" w:w="1778"/>
            <w:vAlign w:val="center"/>
            <w:shd w:fill="DCE8F1"/>
          </w:tcPr>
          <w:p>
            <w:pPr>
              <w:spacing w:after="40" w:line="247" w:lineRule="auto"/>
            </w:pPr>
            <w:r>
              <w:rPr>
                <w:b/>
                <w:sz w:val="18"/>
              </w:rPr>
              <w:t>Main contract/resource</w:t>
            </w:r>
          </w:p>
        </w:tc>
        <w:tc>
          <w:tcPr>
            <w:tcW w:type="dxa" w:w="7853"/>
            <w:vAlign w:val="center"/>
            <w:shd w:fill="DCE8F1"/>
          </w:tcPr>
          <w:p>
            <w:pPr>
              <w:spacing w:after="40" w:line="247" w:lineRule="auto"/>
              <w:jc w:val="center"/>
            </w:pPr>
            <w:r>
              <w:rPr>
                <w:b/>
                <w:sz w:val="18"/>
              </w:rPr>
              <w:t>Tests</w:t>
            </w:r>
          </w:p>
        </w:tc>
      </w:tr>
      <w:tr>
        <w:trPr>
          <w:cantSplit/>
        </w:trPr>
        <w:tc>
          <w:tcPr>
            <w:tcW w:type="dxa" w:w="2815"/>
            <w:vAlign w:val="center"/>
            <w:shd w:fill="FFFFFF"/>
          </w:tcPr>
          <w:p>
            <w:pPr>
              <w:spacing w:after="40" w:line="247" w:lineRule="auto"/>
            </w:pPr>
            <w:r>
              <w:rPr>
                <w:sz w:val="18"/>
              </w:rPr>
              <w:t>PR-01</w:t>
            </w:r>
          </w:p>
        </w:tc>
        <w:tc>
          <w:tcPr>
            <w:tcW w:type="dxa" w:w="2371"/>
            <w:vAlign w:val="center"/>
            <w:shd w:fill="FFFFFF"/>
          </w:tcPr>
          <w:p>
            <w:pPr>
              <w:spacing w:after="40" w:line="247" w:lineRule="auto"/>
              <w:jc w:val="center"/>
            </w:pPr>
            <w:r>
              <w:rPr>
                <w:sz w:val="18"/>
              </w:rPr>
              <w:t>W01–W03</w:t>
            </w:r>
          </w:p>
        </w:tc>
        <w:tc>
          <w:tcPr>
            <w:tcW w:type="dxa" w:w="1778"/>
            <w:vAlign w:val="center"/>
            <w:shd w:fill="FFFFFF"/>
          </w:tcPr>
          <w:p>
            <w:pPr>
              <w:spacing w:after="40" w:line="247" w:lineRule="auto"/>
            </w:pPr>
            <w:r>
              <w:rPr>
                <w:sz w:val="18"/>
              </w:rPr>
              <w:t>Tenant, Membership, Invitation</w:t>
            </w:r>
          </w:p>
        </w:tc>
        <w:tc>
          <w:tcPr>
            <w:tcW w:type="dxa" w:w="7853"/>
            <w:vAlign w:val="center"/>
            <w:shd w:fill="FFFFFF"/>
          </w:tcPr>
          <w:p>
            <w:pPr>
              <w:spacing w:after="40" w:line="247" w:lineRule="auto"/>
              <w:jc w:val="center"/>
            </w:pPr>
            <w:r>
              <w:rPr>
                <w:sz w:val="18"/>
              </w:rPr>
              <w:t>T01,T02,T21</w:t>
            </w:r>
          </w:p>
        </w:tc>
      </w:tr>
      <w:tr>
        <w:trPr>
          <w:cantSplit/>
        </w:trPr>
        <w:tc>
          <w:tcPr>
            <w:tcW w:type="dxa" w:w="2815"/>
            <w:vAlign w:val="center"/>
            <w:shd w:fill="F6F8FA"/>
          </w:tcPr>
          <w:p>
            <w:pPr>
              <w:spacing w:after="40" w:line="247" w:lineRule="auto"/>
            </w:pPr>
            <w:r>
              <w:rPr>
                <w:sz w:val="18"/>
              </w:rPr>
              <w:t>PR-02–PR-04</w:t>
            </w:r>
          </w:p>
        </w:tc>
        <w:tc>
          <w:tcPr>
            <w:tcW w:type="dxa" w:w="2371"/>
            <w:vAlign w:val="center"/>
            <w:shd w:fill="F6F8FA"/>
          </w:tcPr>
          <w:p>
            <w:pPr>
              <w:spacing w:after="40" w:line="247" w:lineRule="auto"/>
              <w:jc w:val="center"/>
            </w:pPr>
            <w:r>
              <w:rPr>
                <w:sz w:val="18"/>
              </w:rPr>
              <w:t>W04–W08</w:t>
            </w:r>
          </w:p>
        </w:tc>
        <w:tc>
          <w:tcPr>
            <w:tcW w:type="dxa" w:w="1778"/>
            <w:vAlign w:val="center"/>
            <w:shd w:fill="F6F8FA"/>
          </w:tcPr>
          <w:p>
            <w:pPr>
              <w:spacing w:after="40" w:line="247" w:lineRule="auto"/>
            </w:pPr>
            <w:r>
              <w:rPr>
                <w:sz w:val="18"/>
              </w:rPr>
              <w:t>Field, Geometry, Season, CropCycle</w:t>
            </w:r>
          </w:p>
        </w:tc>
        <w:tc>
          <w:tcPr>
            <w:tcW w:type="dxa" w:w="7853"/>
            <w:vAlign w:val="center"/>
            <w:shd w:fill="F6F8FA"/>
          </w:tcPr>
          <w:p>
            <w:pPr>
              <w:spacing w:after="40" w:line="247" w:lineRule="auto"/>
              <w:jc w:val="center"/>
            </w:pPr>
            <w:r>
              <w:rPr>
                <w:sz w:val="18"/>
              </w:rPr>
              <w:t>T03,T08,T09</w:t>
            </w:r>
          </w:p>
        </w:tc>
      </w:tr>
      <w:tr>
        <w:trPr>
          <w:cantSplit/>
        </w:trPr>
        <w:tc>
          <w:tcPr>
            <w:tcW w:type="dxa" w:w="2815"/>
            <w:vAlign w:val="center"/>
            <w:shd w:fill="FFFFFF"/>
          </w:tcPr>
          <w:p>
            <w:pPr>
              <w:spacing w:after="40" w:line="247" w:lineRule="auto"/>
            </w:pPr>
            <w:r>
              <w:rPr>
                <w:sz w:val="18"/>
              </w:rPr>
              <w:t>PR-05–PR-06</w:t>
            </w:r>
          </w:p>
        </w:tc>
        <w:tc>
          <w:tcPr>
            <w:tcW w:type="dxa" w:w="2371"/>
            <w:vAlign w:val="center"/>
            <w:shd w:fill="FFFFFF"/>
          </w:tcPr>
          <w:p>
            <w:pPr>
              <w:spacing w:after="40" w:line="247" w:lineRule="auto"/>
              <w:jc w:val="center"/>
            </w:pPr>
            <w:r>
              <w:rPr>
                <w:sz w:val="18"/>
              </w:rPr>
              <w:t>W09–W10</w:t>
            </w:r>
          </w:p>
        </w:tc>
        <w:tc>
          <w:tcPr>
            <w:tcW w:type="dxa" w:w="1778"/>
            <w:vAlign w:val="center"/>
            <w:shd w:fill="FFFFFF"/>
          </w:tcPr>
          <w:p>
            <w:pPr>
              <w:spacing w:after="40" w:line="247" w:lineRule="auto"/>
            </w:pPr>
            <w:r>
              <w:rPr>
                <w:sz w:val="18"/>
              </w:rPr>
              <w:t>AnalysisRequest, Observation, MapGrant</w:t>
            </w:r>
          </w:p>
        </w:tc>
        <w:tc>
          <w:tcPr>
            <w:tcW w:type="dxa" w:w="7853"/>
            <w:vAlign w:val="center"/>
            <w:shd w:fill="FFFFFF"/>
          </w:tcPr>
          <w:p>
            <w:pPr>
              <w:spacing w:after="40" w:line="247" w:lineRule="auto"/>
            </w:pPr>
            <w:r>
              <w:rPr>
                <w:sz w:val="18"/>
              </w:rPr>
              <w:t>T05,T10–T13,T28</w:t>
            </w:r>
          </w:p>
        </w:tc>
      </w:tr>
      <w:tr>
        <w:trPr>
          <w:cantSplit/>
        </w:trPr>
        <w:tc>
          <w:tcPr>
            <w:tcW w:type="dxa" w:w="2815"/>
            <w:vAlign w:val="center"/>
            <w:shd w:fill="F6F8FA"/>
          </w:tcPr>
          <w:p>
            <w:pPr>
              <w:spacing w:after="40" w:line="247" w:lineRule="auto"/>
            </w:pPr>
            <w:r>
              <w:rPr>
                <w:sz w:val="18"/>
              </w:rPr>
              <w:t>PR-07–PR-08</w:t>
            </w:r>
          </w:p>
        </w:tc>
        <w:tc>
          <w:tcPr>
            <w:tcW w:type="dxa" w:w="2371"/>
            <w:vAlign w:val="center"/>
            <w:shd w:fill="F6F8FA"/>
          </w:tcPr>
          <w:p>
            <w:pPr>
              <w:spacing w:after="40" w:line="247" w:lineRule="auto"/>
              <w:jc w:val="center"/>
            </w:pPr>
            <w:r>
              <w:rPr>
                <w:sz w:val="18"/>
              </w:rPr>
              <w:t>W11–W13</w:t>
            </w:r>
          </w:p>
        </w:tc>
        <w:tc>
          <w:tcPr>
            <w:tcW w:type="dxa" w:w="1778"/>
            <w:vAlign w:val="center"/>
            <w:shd w:fill="F6F8FA"/>
          </w:tcPr>
          <w:p>
            <w:pPr>
              <w:spacing w:after="40" w:line="247" w:lineRule="auto"/>
            </w:pPr>
            <w:r>
              <w:rPr>
                <w:sz w:val="18"/>
              </w:rPr>
              <w:t>WeatherSample, Alert</w:t>
            </w:r>
          </w:p>
        </w:tc>
        <w:tc>
          <w:tcPr>
            <w:tcW w:type="dxa" w:w="7853"/>
            <w:vAlign w:val="center"/>
            <w:shd w:fill="F6F8FA"/>
          </w:tcPr>
          <w:p>
            <w:pPr>
              <w:spacing w:after="40" w:line="247" w:lineRule="auto"/>
              <w:jc w:val="center"/>
            </w:pPr>
            <w:r>
              <w:rPr>
                <w:sz w:val="18"/>
              </w:rPr>
              <w:t>T06,T14,T30</w:t>
            </w:r>
          </w:p>
        </w:tc>
      </w:tr>
      <w:tr>
        <w:trPr>
          <w:cantSplit/>
        </w:trPr>
        <w:tc>
          <w:tcPr>
            <w:tcW w:type="dxa" w:w="2815"/>
            <w:vAlign w:val="center"/>
            <w:shd w:fill="FFFFFF"/>
          </w:tcPr>
          <w:p>
            <w:pPr>
              <w:spacing w:after="40" w:line="247" w:lineRule="auto"/>
            </w:pPr>
            <w:r>
              <w:rPr>
                <w:sz w:val="18"/>
              </w:rPr>
              <w:t>PR-09–PR-10</w:t>
            </w:r>
          </w:p>
        </w:tc>
        <w:tc>
          <w:tcPr>
            <w:tcW w:type="dxa" w:w="2371"/>
            <w:vAlign w:val="center"/>
            <w:shd w:fill="FFFFFF"/>
          </w:tcPr>
          <w:p>
            <w:pPr>
              <w:spacing w:after="40" w:line="247" w:lineRule="auto"/>
              <w:jc w:val="center"/>
            </w:pPr>
            <w:r>
              <w:rPr>
                <w:sz w:val="18"/>
              </w:rPr>
              <w:t>W14–W16</w:t>
            </w:r>
          </w:p>
        </w:tc>
        <w:tc>
          <w:tcPr>
            <w:tcW w:type="dxa" w:w="1778"/>
            <w:vAlign w:val="center"/>
            <w:shd w:fill="FFFFFF"/>
          </w:tcPr>
          <w:p>
            <w:pPr>
              <w:spacing w:after="40" w:line="247" w:lineRule="auto"/>
            </w:pPr>
            <w:r>
              <w:rPr>
                <w:sz w:val="18"/>
              </w:rPr>
              <w:t>ScoutTask, Inspection, Activity, SyncBatch</w:t>
            </w:r>
          </w:p>
        </w:tc>
        <w:tc>
          <w:tcPr>
            <w:tcW w:type="dxa" w:w="7853"/>
            <w:vAlign w:val="center"/>
            <w:shd w:fill="FFFFFF"/>
          </w:tcPr>
          <w:p>
            <w:pPr>
              <w:spacing w:after="40" w:line="247" w:lineRule="auto"/>
              <w:jc w:val="center"/>
            </w:pPr>
            <w:r>
              <w:rPr>
                <w:sz w:val="18"/>
              </w:rPr>
              <w:t>T15–T18</w:t>
            </w:r>
          </w:p>
        </w:tc>
      </w:tr>
      <w:tr>
        <w:trPr>
          <w:cantSplit/>
        </w:trPr>
        <w:tc>
          <w:tcPr>
            <w:tcW w:type="dxa" w:w="2815"/>
            <w:vAlign w:val="center"/>
            <w:shd w:fill="F6F8FA"/>
          </w:tcPr>
          <w:p>
            <w:pPr>
              <w:spacing w:after="40" w:line="247" w:lineRule="auto"/>
            </w:pPr>
            <w:r>
              <w:rPr>
                <w:sz w:val="18"/>
              </w:rPr>
              <w:t>PR-11–PR-12</w:t>
            </w:r>
          </w:p>
        </w:tc>
        <w:tc>
          <w:tcPr>
            <w:tcW w:type="dxa" w:w="2371"/>
            <w:vAlign w:val="center"/>
            <w:shd w:fill="F6F8FA"/>
          </w:tcPr>
          <w:p>
            <w:pPr>
              <w:spacing w:after="40" w:line="247" w:lineRule="auto"/>
              <w:jc w:val="center"/>
            </w:pPr>
            <w:r>
              <w:rPr>
                <w:sz w:val="18"/>
              </w:rPr>
              <w:t>W21,W23</w:t>
            </w:r>
          </w:p>
        </w:tc>
        <w:tc>
          <w:tcPr>
            <w:tcW w:type="dxa" w:w="1778"/>
            <w:vAlign w:val="center"/>
            <w:shd w:fill="F6F8FA"/>
          </w:tcPr>
          <w:p>
            <w:pPr>
              <w:spacing w:after="40" w:line="247" w:lineRule="auto"/>
            </w:pPr>
            <w:r>
              <w:rPr>
                <w:sz w:val="18"/>
              </w:rPr>
              <w:t>Report, NotificationPreference</w:t>
            </w:r>
          </w:p>
        </w:tc>
        <w:tc>
          <w:tcPr>
            <w:tcW w:type="dxa" w:w="7853"/>
            <w:vAlign w:val="center"/>
            <w:shd w:fill="F6F8FA"/>
          </w:tcPr>
          <w:p>
            <w:pPr>
              <w:spacing w:after="40" w:line="247" w:lineRule="auto"/>
              <w:jc w:val="center"/>
            </w:pPr>
            <w:r>
              <w:rPr>
                <w:sz w:val="18"/>
              </w:rPr>
              <w:t>T20,T30</w:t>
            </w:r>
          </w:p>
        </w:tc>
      </w:tr>
      <w:tr>
        <w:trPr>
          <w:cantSplit/>
        </w:trPr>
        <w:tc>
          <w:tcPr>
            <w:tcW w:type="dxa" w:w="2815"/>
            <w:vAlign w:val="center"/>
            <w:shd w:fill="FFFFFF"/>
          </w:tcPr>
          <w:p>
            <w:pPr>
              <w:spacing w:after="40" w:line="247" w:lineRule="auto"/>
            </w:pPr>
            <w:r>
              <w:rPr>
                <w:sz w:val="18"/>
              </w:rPr>
              <w:t>PR-13–PR-16</w:t>
            </w:r>
          </w:p>
        </w:tc>
        <w:tc>
          <w:tcPr>
            <w:tcW w:type="dxa" w:w="2371"/>
            <w:vAlign w:val="center"/>
            <w:shd w:fill="FFFFFF"/>
          </w:tcPr>
          <w:p>
            <w:pPr>
              <w:spacing w:after="40" w:line="247" w:lineRule="auto"/>
              <w:jc w:val="center"/>
            </w:pPr>
            <w:r>
              <w:rPr>
                <w:sz w:val="18"/>
              </w:rPr>
              <w:t>W17–W19</w:t>
            </w:r>
          </w:p>
        </w:tc>
        <w:tc>
          <w:tcPr>
            <w:tcW w:type="dxa" w:w="1778"/>
            <w:vAlign w:val="center"/>
            <w:shd w:fill="FFFFFF"/>
          </w:tcPr>
          <w:p>
            <w:pPr>
              <w:spacing w:after="40" w:line="247" w:lineRule="auto"/>
            </w:pPr>
            <w:r>
              <w:rPr>
                <w:sz w:val="18"/>
              </w:rPr>
              <w:t>SoilTest, Zoning, Prescription</w:t>
            </w:r>
          </w:p>
        </w:tc>
        <w:tc>
          <w:tcPr>
            <w:tcW w:type="dxa" w:w="7853"/>
            <w:vAlign w:val="center"/>
            <w:shd w:fill="FFFFFF"/>
          </w:tcPr>
          <w:p>
            <w:pPr>
              <w:spacing w:after="40" w:line="247" w:lineRule="auto"/>
              <w:jc w:val="center"/>
            </w:pPr>
            <w:r>
              <w:rPr>
                <w:sz w:val="18"/>
              </w:rPr>
              <w:t>T11,T12,T19</w:t>
            </w:r>
          </w:p>
        </w:tc>
      </w:tr>
      <w:tr>
        <w:trPr>
          <w:cantSplit/>
        </w:trPr>
        <w:tc>
          <w:tcPr>
            <w:tcW w:type="dxa" w:w="2815"/>
            <w:vAlign w:val="center"/>
            <w:shd w:fill="F6F8FA"/>
          </w:tcPr>
          <w:p>
            <w:pPr>
              <w:spacing w:after="40" w:line="247" w:lineRule="auto"/>
            </w:pPr>
            <w:r>
              <w:rPr>
                <w:sz w:val="18"/>
              </w:rPr>
              <w:t>PR-17</w:t>
            </w:r>
          </w:p>
        </w:tc>
        <w:tc>
          <w:tcPr>
            <w:tcW w:type="dxa" w:w="2371"/>
            <w:vAlign w:val="center"/>
            <w:shd w:fill="F6F8FA"/>
          </w:tcPr>
          <w:p>
            <w:pPr>
              <w:spacing w:after="40" w:line="247" w:lineRule="auto"/>
              <w:jc w:val="center"/>
            </w:pPr>
            <w:r>
              <w:rPr>
                <w:sz w:val="18"/>
              </w:rPr>
              <w:t>W20</w:t>
            </w:r>
          </w:p>
        </w:tc>
        <w:tc>
          <w:tcPr>
            <w:tcW w:type="dxa" w:w="1778"/>
            <w:vAlign w:val="center"/>
            <w:shd w:fill="F6F8FA"/>
          </w:tcPr>
          <w:p>
            <w:pPr>
              <w:spacing w:after="40" w:line="247" w:lineRule="auto"/>
            </w:pPr>
            <w:r>
              <w:rPr>
                <w:sz w:val="18"/>
              </w:rPr>
              <w:t>AdviceRequest, Advice</w:t>
            </w:r>
          </w:p>
        </w:tc>
        <w:tc>
          <w:tcPr>
            <w:tcW w:type="dxa" w:w="7853"/>
            <w:vAlign w:val="center"/>
            <w:shd w:fill="F6F8FA"/>
          </w:tcPr>
          <w:p>
            <w:pPr>
              <w:spacing w:after="40" w:line="247" w:lineRule="auto"/>
              <w:jc w:val="center"/>
            </w:pPr>
            <w:r>
              <w:rPr>
                <w:sz w:val="18"/>
              </w:rPr>
              <w:t>T22,T23</w:t>
            </w:r>
          </w:p>
        </w:tc>
      </w:tr>
      <w:tr>
        <w:trPr>
          <w:cantSplit/>
        </w:trPr>
        <w:tc>
          <w:tcPr>
            <w:tcW w:type="dxa" w:w="2815"/>
            <w:vAlign w:val="center"/>
            <w:shd w:fill="FFFFFF"/>
          </w:tcPr>
          <w:p>
            <w:pPr>
              <w:spacing w:after="40" w:line="247" w:lineRule="auto"/>
            </w:pPr>
            <w:r>
              <w:rPr>
                <w:sz w:val="18"/>
              </w:rPr>
              <w:t>PR-18</w:t>
            </w:r>
          </w:p>
        </w:tc>
        <w:tc>
          <w:tcPr>
            <w:tcW w:type="dxa" w:w="2371"/>
            <w:vAlign w:val="center"/>
            <w:shd w:fill="FFFFFF"/>
          </w:tcPr>
          <w:p>
            <w:pPr>
              <w:spacing w:after="40" w:line="247" w:lineRule="auto"/>
              <w:jc w:val="center"/>
            </w:pPr>
            <w:r>
              <w:rPr>
                <w:sz w:val="18"/>
              </w:rPr>
              <w:t>W22</w:t>
            </w:r>
          </w:p>
        </w:tc>
        <w:tc>
          <w:tcPr>
            <w:tcW w:type="dxa" w:w="1778"/>
            <w:vAlign w:val="center"/>
            <w:shd w:fill="FFFFFF"/>
          </w:tcPr>
          <w:p>
            <w:pPr>
              <w:spacing w:after="40" w:line="247" w:lineRule="auto"/>
              <w:jc w:val="center"/>
            </w:pPr>
            <w:r>
              <w:rPr>
                <w:sz w:val="18"/>
              </w:rPr>
              <w:t>Integration</w:t>
            </w:r>
          </w:p>
        </w:tc>
        <w:tc>
          <w:tcPr>
            <w:tcW w:type="dxa" w:w="7853"/>
            <w:vAlign w:val="center"/>
            <w:shd w:fill="FFFFFF"/>
          </w:tcPr>
          <w:p>
            <w:pPr>
              <w:spacing w:after="40" w:line="247" w:lineRule="auto"/>
              <w:jc w:val="center"/>
            </w:pPr>
            <w:r>
              <w:rPr>
                <w:sz w:val="18"/>
              </w:rPr>
              <w:t>T01,T21,T30</w:t>
            </w:r>
          </w:p>
        </w:tc>
      </w:tr>
      <w:tr>
        <w:trPr>
          <w:cantSplit/>
        </w:trPr>
        <w:tc>
          <w:tcPr>
            <w:tcW w:type="dxa" w:w="2815"/>
            <w:vAlign w:val="center"/>
            <w:shd w:fill="F6F8FA"/>
          </w:tcPr>
          <w:p>
            <w:pPr>
              <w:spacing w:after="40" w:line="247" w:lineRule="auto"/>
            </w:pPr>
            <w:r>
              <w:rPr>
                <w:sz w:val="18"/>
              </w:rPr>
              <w:t>PR-19–PR-22</w:t>
            </w:r>
          </w:p>
        </w:tc>
        <w:tc>
          <w:tcPr>
            <w:tcW w:type="dxa" w:w="2371"/>
            <w:vAlign w:val="center"/>
            <w:shd w:fill="F6F8FA"/>
          </w:tcPr>
          <w:p>
            <w:pPr>
              <w:spacing w:after="40" w:line="247" w:lineRule="auto"/>
              <w:jc w:val="center"/>
            </w:pPr>
            <w:r>
              <w:rPr>
                <w:sz w:val="18"/>
              </w:rPr>
              <w:t>W25,W27</w:t>
            </w:r>
          </w:p>
        </w:tc>
        <w:tc>
          <w:tcPr>
            <w:tcW w:type="dxa" w:w="1778"/>
            <w:vAlign w:val="center"/>
            <w:shd w:fill="F6F8FA"/>
          </w:tcPr>
          <w:p>
            <w:pPr>
              <w:spacing w:after="40" w:line="247" w:lineRule="auto"/>
            </w:pPr>
            <w:r>
              <w:rPr>
                <w:sz w:val="18"/>
              </w:rPr>
              <w:t>PredictionRequest, Prediction</w:t>
            </w:r>
          </w:p>
        </w:tc>
        <w:tc>
          <w:tcPr>
            <w:tcW w:type="dxa" w:w="7853"/>
            <w:vAlign w:val="center"/>
            <w:shd w:fill="F6F8FA"/>
          </w:tcPr>
          <w:p>
            <w:pPr>
              <w:spacing w:after="40" w:line="247" w:lineRule="auto"/>
            </w:pPr>
            <w:r>
              <w:rPr>
                <w:sz w:val="18"/>
              </w:rPr>
              <w:t>T10,T24; specialized model evaluation</w:t>
            </w:r>
          </w:p>
        </w:tc>
      </w:tr>
      <w:tr>
        <w:trPr>
          <w:cantSplit/>
        </w:trPr>
        <w:tc>
          <w:tcPr>
            <w:tcW w:type="dxa" w:w="2815"/>
            <w:vAlign w:val="center"/>
            <w:shd w:fill="FFFFFF"/>
          </w:tcPr>
          <w:p>
            <w:pPr>
              <w:spacing w:after="40" w:line="247" w:lineRule="auto"/>
            </w:pPr>
            <w:r>
              <w:rPr>
                <w:sz w:val="18"/>
              </w:rPr>
              <w:t>PR-23–PR-24</w:t>
            </w:r>
          </w:p>
        </w:tc>
        <w:tc>
          <w:tcPr>
            <w:tcW w:type="dxa" w:w="2371"/>
            <w:vAlign w:val="center"/>
            <w:shd w:fill="FFFFFF"/>
          </w:tcPr>
          <w:p>
            <w:pPr>
              <w:spacing w:after="40" w:line="247" w:lineRule="auto"/>
              <w:jc w:val="center"/>
            </w:pPr>
            <w:r>
              <w:rPr>
                <w:sz w:val="18"/>
              </w:rPr>
              <w:t>W26,W27</w:t>
            </w:r>
          </w:p>
        </w:tc>
        <w:tc>
          <w:tcPr>
            <w:tcW w:type="dxa" w:w="1778"/>
            <w:vAlign w:val="center"/>
            <w:shd w:fill="FFFFFF"/>
          </w:tcPr>
          <w:p>
            <w:pPr>
              <w:spacing w:after="40" w:line="247" w:lineRule="auto"/>
            </w:pPr>
            <w:r>
              <w:rPr>
                <w:sz w:val="18"/>
              </w:rPr>
              <w:t>Approved configuration, Map/Report</w:t>
            </w:r>
          </w:p>
        </w:tc>
        <w:tc>
          <w:tcPr>
            <w:tcW w:type="dxa" w:w="7853"/>
            <w:vAlign w:val="center"/>
            <w:shd w:fill="FFFFFF"/>
          </w:tcPr>
          <w:p>
            <w:pPr>
              <w:spacing w:after="40" w:line="247" w:lineRule="auto"/>
            </w:pPr>
            <w:r>
              <w:rPr>
                <w:sz w:val="18"/>
              </w:rPr>
              <w:t>T01,T20,T28; adapter-specific release contract</w:t>
            </w:r>
          </w:p>
        </w:tc>
      </w:tr>
      <w:tr>
        <w:trPr>
          <w:cantSplit/>
        </w:trPr>
        <w:tc>
          <w:tcPr>
            <w:tcW w:type="dxa" w:w="2815"/>
            <w:vAlign w:val="center"/>
            <w:shd w:fill="F6F8FA"/>
          </w:tcPr>
          <w:p>
            <w:pPr>
              <w:spacing w:after="40" w:line="247" w:lineRule="auto"/>
            </w:pPr>
            <w:r>
              <w:rPr>
                <w:sz w:val="18"/>
              </w:rPr>
              <w:t>PR-25–PR-27</w:t>
            </w:r>
          </w:p>
        </w:tc>
        <w:tc>
          <w:tcPr>
            <w:tcW w:type="dxa" w:w="2371"/>
            <w:vAlign w:val="center"/>
            <w:shd w:fill="F6F8FA"/>
          </w:tcPr>
          <w:p>
            <w:pPr>
              <w:spacing w:after="40" w:line="247" w:lineRule="auto"/>
              <w:jc w:val="center"/>
            </w:pPr>
            <w:r>
              <w:rPr>
                <w:sz w:val="18"/>
              </w:rPr>
              <w:t>W24,W28,all</w:t>
            </w:r>
          </w:p>
        </w:tc>
        <w:tc>
          <w:tcPr>
            <w:tcW w:type="dxa" w:w="1778"/>
            <w:vAlign w:val="center"/>
            <w:shd w:fill="F6F8FA"/>
          </w:tcPr>
          <w:p>
            <w:pPr>
              <w:spacing w:after="40" w:line="247" w:lineRule="auto"/>
            </w:pPr>
            <w:r>
              <w:rPr>
                <w:sz w:val="18"/>
              </w:rPr>
              <w:t>Entitlement, Job, AuditRecord, PrivacyRequest</w:t>
            </w:r>
          </w:p>
        </w:tc>
        <w:tc>
          <w:tcPr>
            <w:tcW w:type="dxa" w:w="7853"/>
            <w:vAlign w:val="center"/>
            <w:shd w:fill="F6F8FA"/>
          </w:tcPr>
          <w:p>
            <w:pPr>
              <w:spacing w:after="40" w:line="247" w:lineRule="auto"/>
            </w:pPr>
            <w:r>
              <w:rPr>
                <w:sz w:val="18"/>
              </w:rPr>
              <w:t>T03–T07,T25–T30</w:t>
            </w:r>
          </w:p>
        </w:tc>
      </w:tr>
    </w:tbl>
    <w:p>
      <w:pPr>
        <w:spacing w:after="40"/>
      </w:pPr>
    </w:p>
    <w:p>
      <w:pPr>
        <w:pStyle w:val="Heading2"/>
      </w:pPr>
      <w:r>
        <w:t>4 Performance experiment protocol</w:t>
      </w:r>
    </w:p>
    <w:p>
      <w:r>
        <w:t>Prepare synthetic geometries stratified by field size/complexity/country and sanitized provider fixtures. Run1× baseline60min,3× burst5min, then24h soak. Include cold starts, two revisions, Redis disable, DB failover and a10,000-field import. Measure latency by route class; use achieved throughput, not offered load alone. Pass requires SLOs at1×, controlled429/503 shedding at burst without corrupt/lost admitted work, no increasing memory/pool leak, and bounded recovery time. EE/AI live cost tests use explicit capped sample budgets; do not accidentally run100,000 paid requests as a benchmark.</w:t>
      </w:r>
    </w:p>
    <w:p>
      <w:pPr>
        <w:pStyle w:val="Heading2"/>
      </w:pPr>
      <w:r>
        <w:t>5 What this documentation task validates</w:t>
      </w:r>
    </w:p>
    <w:p>
      <w:r>
        <w:t>The delivered validation report distinguishes structural document/contract checks performed here from implementation tests that must run in development. No running backend, GCP deployment, live model, PostgreSQL migration or100,000-field system was exercised by writing this documentation. Production readiness requires all relevant evidence above. A comprehensive parameter inventory is not a substitute for runtime verification.</w:t>
      </w:r>
    </w:p>
    <w:p>
      <w:r>
        <w:br w:type="page"/>
      </w:r>
    </w:p>
    <w:p>
      <w:bookmarkStart w:id="14" w:name="chapter_13"/>
      <w:pPr>
        <w:pStyle w:val="Heading1"/>
      </w:pPr>
      <w:r>
        <w:t>13 Architecture decisions open items and verified sources</w:t>
      </w:r>
      <w:bookmarkEnd w:id="14"/>
    </w:p>
    <w:p>
      <w:pPr>
        <w:pStyle w:val="Heading2"/>
      </w:pPr>
      <w:r>
        <w:t>Decision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ID</w:t>
            </w:r>
          </w:p>
        </w:tc>
        <w:tc>
          <w:tcPr>
            <w:tcW w:type="dxa" w:w="2371"/>
            <w:vAlign w:val="center"/>
            <w:shd w:fill="DCE8F1"/>
          </w:tcPr>
          <w:p>
            <w:pPr>
              <w:spacing w:after="40" w:line="247" w:lineRule="auto"/>
              <w:jc w:val="center"/>
            </w:pPr>
            <w:r>
              <w:rPr>
                <w:b/>
                <w:sz w:val="18"/>
              </w:rPr>
              <w:t>Decision</w:t>
            </w:r>
          </w:p>
        </w:tc>
        <w:tc>
          <w:tcPr>
            <w:tcW w:type="dxa" w:w="1778"/>
            <w:vAlign w:val="center"/>
            <w:shd w:fill="DCE8F1"/>
          </w:tcPr>
          <w:p>
            <w:pPr>
              <w:spacing w:after="40" w:line="247" w:lineRule="auto"/>
            </w:pPr>
            <w:r>
              <w:rPr>
                <w:b/>
                <w:sz w:val="18"/>
              </w:rPr>
              <w:t>Status / rationale</w:t>
            </w:r>
          </w:p>
        </w:tc>
        <w:tc>
          <w:tcPr>
            <w:tcW w:type="dxa" w:w="7853"/>
            <w:vAlign w:val="center"/>
            <w:shd w:fill="DCE8F1"/>
          </w:tcPr>
          <w:p>
            <w:pPr>
              <w:spacing w:after="40" w:line="247" w:lineRule="auto"/>
            </w:pPr>
            <w:r>
              <w:rPr>
                <w:b/>
                <w:sz w:val="18"/>
              </w:rPr>
              <w:t>Validation owner</w:t>
            </w:r>
          </w:p>
        </w:tc>
      </w:tr>
      <w:tr>
        <w:trPr>
          <w:cantSplit/>
        </w:trPr>
        <w:tc>
          <w:tcPr>
            <w:tcW w:type="dxa" w:w="2815"/>
            <w:vAlign w:val="center"/>
            <w:shd w:fill="FFFFFF"/>
          </w:tcPr>
          <w:p>
            <w:pPr>
              <w:spacing w:after="40" w:line="247" w:lineRule="auto"/>
            </w:pPr>
            <w:r>
              <w:rPr>
                <w:sz w:val="18"/>
              </w:rPr>
              <w:t>ADR-01</w:t>
            </w:r>
          </w:p>
        </w:tc>
        <w:tc>
          <w:tcPr>
            <w:tcW w:type="dxa" w:w="2371"/>
            <w:vAlign w:val="center"/>
            <w:shd w:fill="FFFFFF"/>
          </w:tcPr>
          <w:p>
            <w:pPr>
              <w:spacing w:after="40" w:line="247" w:lineRule="auto"/>
            </w:pPr>
            <w:r>
              <w:rPr>
                <w:sz w:val="18"/>
              </w:rPr>
              <w:t>Client-only Next.js static export; all runtime APIs Go</w:t>
            </w:r>
          </w:p>
        </w:tc>
        <w:tc>
          <w:tcPr>
            <w:tcW w:type="dxa" w:w="1778"/>
            <w:vAlign w:val="center"/>
            <w:shd w:fill="FFFFFF"/>
          </w:tcPr>
          <w:p>
            <w:pPr>
              <w:spacing w:after="40" w:line="247" w:lineRule="auto"/>
            </w:pPr>
            <w:r>
              <w:rPr>
                <w:sz w:val="18"/>
              </w:rPr>
              <w:t>Confirmed stack requirement; finite shell routes avoid unknown dynamic IDs</w:t>
            </w:r>
          </w:p>
        </w:tc>
        <w:tc>
          <w:tcPr>
            <w:tcW w:type="dxa" w:w="7853"/>
            <w:vAlign w:val="center"/>
            <w:shd w:fill="FFFFFF"/>
          </w:tcPr>
          <w:p>
            <w:pPr>
              <w:spacing w:after="40" w:line="247" w:lineRule="auto"/>
              <w:jc w:val="center"/>
            </w:pPr>
            <w:r>
              <w:rPr>
                <w:sz w:val="18"/>
              </w:rPr>
              <w:t>Frontend lead</w:t>
            </w:r>
          </w:p>
        </w:tc>
      </w:tr>
      <w:tr>
        <w:trPr>
          <w:cantSplit/>
        </w:trPr>
        <w:tc>
          <w:tcPr>
            <w:tcW w:type="dxa" w:w="2815"/>
            <w:vAlign w:val="center"/>
            <w:shd w:fill="F6F8FA"/>
          </w:tcPr>
          <w:p>
            <w:pPr>
              <w:spacing w:after="40" w:line="247" w:lineRule="auto"/>
            </w:pPr>
            <w:r>
              <w:rPr>
                <w:sz w:val="18"/>
              </w:rPr>
              <w:t>ADR-02</w:t>
            </w:r>
          </w:p>
        </w:tc>
        <w:tc>
          <w:tcPr>
            <w:tcW w:type="dxa" w:w="2371"/>
            <w:vAlign w:val="center"/>
            <w:shd w:fill="F6F8FA"/>
          </w:tcPr>
          <w:p>
            <w:pPr>
              <w:spacing w:after="40" w:line="247" w:lineRule="auto"/>
            </w:pPr>
            <w:r>
              <w:rPr>
                <w:sz w:val="18"/>
              </w:rPr>
              <w:t>Cloud Run modular Go services and Jobs</w:t>
            </w:r>
          </w:p>
        </w:tc>
        <w:tc>
          <w:tcPr>
            <w:tcW w:type="dxa" w:w="1778"/>
            <w:vAlign w:val="center"/>
            <w:shd w:fill="F6F8FA"/>
          </w:tcPr>
          <w:p>
            <w:pPr>
              <w:spacing w:after="40" w:line="247" w:lineRule="auto"/>
            </w:pPr>
            <w:r>
              <w:rPr>
                <w:sz w:val="18"/>
              </w:rPr>
              <w:t>Proposed; independent API/tile/worker scaling with simple deployment</w:t>
            </w:r>
          </w:p>
        </w:tc>
        <w:tc>
          <w:tcPr>
            <w:tcW w:type="dxa" w:w="7853"/>
            <w:vAlign w:val="center"/>
            <w:shd w:fill="F6F8FA"/>
          </w:tcPr>
          <w:p>
            <w:pPr>
              <w:spacing w:after="40" w:line="247" w:lineRule="auto"/>
              <w:jc w:val="center"/>
            </w:pPr>
            <w:r>
              <w:rPr>
                <w:sz w:val="18"/>
              </w:rPr>
              <w:t>Architect/SRE</w:t>
            </w:r>
          </w:p>
        </w:tc>
      </w:tr>
      <w:tr>
        <w:trPr>
          <w:cantSplit/>
        </w:trPr>
        <w:tc>
          <w:tcPr>
            <w:tcW w:type="dxa" w:w="2815"/>
            <w:vAlign w:val="center"/>
            <w:shd w:fill="FFFFFF"/>
          </w:tcPr>
          <w:p>
            <w:pPr>
              <w:spacing w:after="40" w:line="247" w:lineRule="auto"/>
            </w:pPr>
            <w:r>
              <w:rPr>
                <w:sz w:val="18"/>
              </w:rPr>
              <w:t>ADR-03</w:t>
            </w:r>
          </w:p>
        </w:tc>
        <w:tc>
          <w:tcPr>
            <w:tcW w:type="dxa" w:w="2371"/>
            <w:vAlign w:val="center"/>
            <w:shd w:fill="FFFFFF"/>
          </w:tcPr>
          <w:p>
            <w:pPr>
              <w:spacing w:after="40" w:line="247" w:lineRule="auto"/>
            </w:pPr>
            <w:r>
              <w:rPr>
                <w:sz w:val="18"/>
              </w:rPr>
              <w:t>Regional tenant cells, single writer per tenant</w:t>
            </w:r>
          </w:p>
        </w:tc>
        <w:tc>
          <w:tcPr>
            <w:tcW w:type="dxa" w:w="1778"/>
            <w:vAlign w:val="center"/>
            <w:shd w:fill="FFFFFF"/>
          </w:tcPr>
          <w:p>
            <w:pPr>
              <w:spacing w:after="40" w:line="247" w:lineRule="auto"/>
            </w:pPr>
            <w:r>
              <w:rPr>
                <w:sz w:val="18"/>
              </w:rPr>
              <w:t>Proposed for confirmed multi-country launch</w:t>
            </w:r>
          </w:p>
        </w:tc>
        <w:tc>
          <w:tcPr>
            <w:tcW w:type="dxa" w:w="7853"/>
            <w:vAlign w:val="center"/>
            <w:shd w:fill="FFFFFF"/>
          </w:tcPr>
          <w:p>
            <w:pPr>
              <w:spacing w:after="40" w:line="247" w:lineRule="auto"/>
            </w:pPr>
            <w:r>
              <w:rPr>
                <w:sz w:val="18"/>
              </w:rPr>
              <w:t>Architect/Security</w:t>
            </w:r>
          </w:p>
        </w:tc>
      </w:tr>
      <w:tr>
        <w:trPr>
          <w:cantSplit/>
        </w:trPr>
        <w:tc>
          <w:tcPr>
            <w:tcW w:type="dxa" w:w="2815"/>
            <w:vAlign w:val="center"/>
            <w:shd w:fill="F6F8FA"/>
          </w:tcPr>
          <w:p>
            <w:pPr>
              <w:spacing w:after="40" w:line="247" w:lineRule="auto"/>
            </w:pPr>
            <w:r>
              <w:rPr>
                <w:sz w:val="18"/>
              </w:rPr>
              <w:t>ADR-04</w:t>
            </w:r>
          </w:p>
        </w:tc>
        <w:tc>
          <w:tcPr>
            <w:tcW w:type="dxa" w:w="2371"/>
            <w:vAlign w:val="center"/>
            <w:shd w:fill="F6F8FA"/>
          </w:tcPr>
          <w:p>
            <w:pPr>
              <w:spacing w:after="40" w:line="247" w:lineRule="auto"/>
            </w:pPr>
            <w:r>
              <w:rPr>
                <w:sz w:val="18"/>
              </w:rPr>
              <w:t>Cloud SQL PostgreSQL/PostGIS system of record</w:t>
            </w:r>
          </w:p>
        </w:tc>
        <w:tc>
          <w:tcPr>
            <w:tcW w:type="dxa" w:w="1778"/>
            <w:vAlign w:val="center"/>
            <w:shd w:fill="F6F8FA"/>
          </w:tcPr>
          <w:p>
            <w:pPr>
              <w:spacing w:after="40" w:line="247" w:lineRule="auto"/>
            </w:pPr>
            <w:r>
              <w:rPr>
                <w:sz w:val="18"/>
              </w:rPr>
              <w:t>Confirmed database family; managed HA proposed</w:t>
            </w:r>
          </w:p>
        </w:tc>
        <w:tc>
          <w:tcPr>
            <w:tcW w:type="dxa" w:w="7853"/>
            <w:vAlign w:val="center"/>
            <w:shd w:fill="F6F8FA"/>
          </w:tcPr>
          <w:p>
            <w:pPr>
              <w:spacing w:after="40" w:line="247" w:lineRule="auto"/>
              <w:jc w:val="center"/>
            </w:pPr>
            <w:r>
              <w:rPr>
                <w:sz w:val="18"/>
              </w:rPr>
              <w:t>Backend/SRE</w:t>
            </w:r>
          </w:p>
        </w:tc>
      </w:tr>
      <w:tr>
        <w:trPr>
          <w:cantSplit/>
        </w:trPr>
        <w:tc>
          <w:tcPr>
            <w:tcW w:type="dxa" w:w="2815"/>
            <w:vAlign w:val="center"/>
            <w:shd w:fill="FFFFFF"/>
          </w:tcPr>
          <w:p>
            <w:pPr>
              <w:spacing w:after="40" w:line="247" w:lineRule="auto"/>
            </w:pPr>
            <w:r>
              <w:rPr>
                <w:sz w:val="18"/>
              </w:rPr>
              <w:t>ADR-05</w:t>
            </w:r>
          </w:p>
        </w:tc>
        <w:tc>
          <w:tcPr>
            <w:tcW w:type="dxa" w:w="2371"/>
            <w:vAlign w:val="center"/>
            <w:shd w:fill="FFFFFF"/>
          </w:tcPr>
          <w:p>
            <w:pPr>
              <w:spacing w:after="40" w:line="247" w:lineRule="auto"/>
            </w:pPr>
            <w:r>
              <w:rPr>
                <w:sz w:val="18"/>
              </w:rPr>
              <w:t>Redis cache only; SQL owns jobs/budgets/dedupe</w:t>
            </w:r>
          </w:p>
        </w:tc>
        <w:tc>
          <w:tcPr>
            <w:tcW w:type="dxa" w:w="1778"/>
            <w:vAlign w:val="center"/>
            <w:shd w:fill="FFFFFF"/>
          </w:tcPr>
          <w:p>
            <w:pPr>
              <w:spacing w:after="40" w:line="247" w:lineRule="auto"/>
            </w:pPr>
            <w:r>
              <w:rPr>
                <w:sz w:val="18"/>
              </w:rPr>
              <w:t>Proposed; cache loss cannot lose work or weaken authorization</w:t>
            </w:r>
          </w:p>
        </w:tc>
        <w:tc>
          <w:tcPr>
            <w:tcW w:type="dxa" w:w="7853"/>
            <w:vAlign w:val="center"/>
            <w:shd w:fill="FFFFFF"/>
          </w:tcPr>
          <w:p>
            <w:pPr>
              <w:spacing w:after="40" w:line="247" w:lineRule="auto"/>
              <w:jc w:val="center"/>
            </w:pPr>
            <w:r>
              <w:rPr>
                <w:sz w:val="18"/>
              </w:rPr>
              <w:t>Backend</w:t>
            </w:r>
          </w:p>
        </w:tc>
      </w:tr>
      <w:tr>
        <w:trPr>
          <w:cantSplit/>
        </w:trPr>
        <w:tc>
          <w:tcPr>
            <w:tcW w:type="dxa" w:w="2815"/>
            <w:vAlign w:val="center"/>
            <w:shd w:fill="F6F8FA"/>
          </w:tcPr>
          <w:p>
            <w:pPr>
              <w:spacing w:after="40" w:line="247" w:lineRule="auto"/>
            </w:pPr>
            <w:r>
              <w:rPr>
                <w:sz w:val="18"/>
              </w:rPr>
              <w:t>ADR-06</w:t>
            </w:r>
          </w:p>
        </w:tc>
        <w:tc>
          <w:tcPr>
            <w:tcW w:type="dxa" w:w="2371"/>
            <w:vAlign w:val="center"/>
            <w:shd w:fill="F6F8FA"/>
          </w:tcPr>
          <w:p>
            <w:pPr>
              <w:spacing w:after="40" w:line="247" w:lineRule="auto"/>
            </w:pPr>
            <w:r>
              <w:rPr>
                <w:sz w:val="18"/>
              </w:rPr>
              <w:t>Earth Engine REST from Go with approved graph templates</w:t>
            </w:r>
          </w:p>
        </w:tc>
        <w:tc>
          <w:tcPr>
            <w:tcW w:type="dxa" w:w="1778"/>
            <w:vAlign w:val="center"/>
            <w:shd w:fill="F6F8FA"/>
          </w:tcPr>
          <w:p>
            <w:pPr>
              <w:spacing w:after="40" w:line="247" w:lineRule="auto"/>
            </w:pPr>
            <w:r>
              <w:rPr>
                <w:sz w:val="18"/>
              </w:rPr>
              <w:t>Proposed; no hidden production Python dependency</w:t>
            </w:r>
          </w:p>
        </w:tc>
        <w:tc>
          <w:tcPr>
            <w:tcW w:type="dxa" w:w="7853"/>
            <w:vAlign w:val="center"/>
            <w:shd w:fill="F6F8FA"/>
          </w:tcPr>
          <w:p>
            <w:pPr>
              <w:spacing w:after="40" w:line="247" w:lineRule="auto"/>
            </w:pPr>
            <w:r>
              <w:rPr>
                <w:sz w:val="18"/>
              </w:rPr>
              <w:t>Geospatial lead</w:t>
            </w:r>
          </w:p>
        </w:tc>
      </w:tr>
      <w:tr>
        <w:trPr>
          <w:cantSplit/>
        </w:trPr>
        <w:tc>
          <w:tcPr>
            <w:tcW w:type="dxa" w:w="2815"/>
            <w:vAlign w:val="center"/>
            <w:shd w:fill="FFFFFF"/>
          </w:tcPr>
          <w:p>
            <w:pPr>
              <w:spacing w:after="40" w:line="247" w:lineRule="auto"/>
            </w:pPr>
            <w:r>
              <w:rPr>
                <w:sz w:val="18"/>
              </w:rPr>
              <w:t>ADR-07</w:t>
            </w:r>
          </w:p>
        </w:tc>
        <w:tc>
          <w:tcPr>
            <w:tcW w:type="dxa" w:w="2371"/>
            <w:vAlign w:val="center"/>
            <w:shd w:fill="FFFFFF"/>
          </w:tcPr>
          <w:p>
            <w:pPr>
              <w:spacing w:after="40" w:line="247" w:lineRule="auto"/>
            </w:pPr>
            <w:r>
              <w:rPr>
                <w:sz w:val="18"/>
              </w:rPr>
              <w:t>Persist rasters/statistics, serve authorized map tiles</w:t>
            </w:r>
          </w:p>
        </w:tc>
        <w:tc>
          <w:tcPr>
            <w:tcW w:type="dxa" w:w="1778"/>
            <w:vAlign w:val="center"/>
            <w:shd w:fill="FFFFFF"/>
          </w:tcPr>
          <w:p>
            <w:pPr>
              <w:spacing w:after="40" w:line="247" w:lineRule="auto"/>
            </w:pPr>
            <w:r>
              <w:rPr>
                <w:sz w:val="18"/>
              </w:rPr>
              <w:t>Proposed; source processing independent of page load</w:t>
            </w:r>
          </w:p>
        </w:tc>
        <w:tc>
          <w:tcPr>
            <w:tcW w:type="dxa" w:w="7853"/>
            <w:vAlign w:val="center"/>
            <w:shd w:fill="FFFFFF"/>
          </w:tcPr>
          <w:p>
            <w:pPr>
              <w:spacing w:after="40" w:line="247" w:lineRule="auto"/>
              <w:jc w:val="center"/>
            </w:pPr>
            <w:r>
              <w:rPr>
                <w:sz w:val="18"/>
              </w:rPr>
              <w:t>Geo/Backend</w:t>
            </w:r>
          </w:p>
        </w:tc>
      </w:tr>
      <w:tr>
        <w:trPr>
          <w:cantSplit/>
        </w:trPr>
        <w:tc>
          <w:tcPr>
            <w:tcW w:type="dxa" w:w="2815"/>
            <w:vAlign w:val="center"/>
            <w:shd w:fill="F6F8FA"/>
          </w:tcPr>
          <w:p>
            <w:pPr>
              <w:spacing w:after="40" w:line="247" w:lineRule="auto"/>
            </w:pPr>
            <w:r>
              <w:rPr>
                <w:sz w:val="18"/>
              </w:rPr>
              <w:t>ADR-08</w:t>
            </w:r>
          </w:p>
        </w:tc>
        <w:tc>
          <w:tcPr>
            <w:tcW w:type="dxa" w:w="2371"/>
            <w:vAlign w:val="center"/>
            <w:shd w:fill="F6F8FA"/>
          </w:tcPr>
          <w:p>
            <w:pPr>
              <w:spacing w:after="40" w:line="247" w:lineRule="auto"/>
            </w:pPr>
            <w:r>
              <w:rPr>
                <w:sz w:val="18"/>
              </w:rPr>
              <w:t>Transactional outbox/inbox and fenced leases</w:t>
            </w:r>
          </w:p>
        </w:tc>
        <w:tc>
          <w:tcPr>
            <w:tcW w:type="dxa" w:w="1778"/>
            <w:vAlign w:val="center"/>
            <w:shd w:fill="F6F8FA"/>
          </w:tcPr>
          <w:p>
            <w:pPr>
              <w:spacing w:after="40" w:line="247" w:lineRule="auto"/>
            </w:pPr>
            <w:r>
              <w:rPr>
                <w:sz w:val="18"/>
              </w:rPr>
              <w:t>Proposed; at-least-once delivery accepted explicitly</w:t>
            </w:r>
          </w:p>
        </w:tc>
        <w:tc>
          <w:tcPr>
            <w:tcW w:type="dxa" w:w="7853"/>
            <w:vAlign w:val="center"/>
            <w:shd w:fill="F6F8FA"/>
          </w:tcPr>
          <w:p>
            <w:pPr>
              <w:spacing w:after="40" w:line="247" w:lineRule="auto"/>
              <w:jc w:val="center"/>
            </w:pPr>
            <w:r>
              <w:rPr>
                <w:sz w:val="18"/>
              </w:rPr>
              <w:t>Backend</w:t>
            </w:r>
          </w:p>
        </w:tc>
      </w:tr>
      <w:tr>
        <w:trPr>
          <w:cantSplit/>
        </w:trPr>
        <w:tc>
          <w:tcPr>
            <w:tcW w:type="dxa" w:w="2815"/>
            <w:vAlign w:val="center"/>
            <w:shd w:fill="FFFFFF"/>
          </w:tcPr>
          <w:p>
            <w:pPr>
              <w:spacing w:after="40" w:line="247" w:lineRule="auto"/>
            </w:pPr>
            <w:r>
              <w:rPr>
                <w:sz w:val="18"/>
              </w:rPr>
              <w:t>ADR-09</w:t>
            </w:r>
          </w:p>
        </w:tc>
        <w:tc>
          <w:tcPr>
            <w:tcW w:type="dxa" w:w="2371"/>
            <w:vAlign w:val="center"/>
            <w:shd w:fill="FFFFFF"/>
          </w:tcPr>
          <w:p>
            <w:pPr>
              <w:spacing w:after="40" w:line="247" w:lineRule="auto"/>
            </w:pPr>
            <w:r>
              <w:rPr>
                <w:sz w:val="18"/>
              </w:rPr>
              <w:t>AI grounded explanation plus reviewed agronomic advice</w:t>
            </w:r>
          </w:p>
        </w:tc>
        <w:tc>
          <w:tcPr>
            <w:tcW w:type="dxa" w:w="1778"/>
            <w:vAlign w:val="center"/>
            <w:shd w:fill="FFFFFF"/>
          </w:tcPr>
          <w:p>
            <w:pPr>
              <w:spacing w:after="40" w:line="247" w:lineRule="auto"/>
            </w:pPr>
            <w:r>
              <w:rPr>
                <w:sz w:val="18"/>
              </w:rPr>
              <w:t>Proposed; AI cannot approve or execute actions</w:t>
            </w:r>
          </w:p>
        </w:tc>
        <w:tc>
          <w:tcPr>
            <w:tcW w:type="dxa" w:w="7853"/>
            <w:vAlign w:val="center"/>
            <w:shd w:fill="FFFFFF"/>
          </w:tcPr>
          <w:p>
            <w:pPr>
              <w:spacing w:after="40" w:line="247" w:lineRule="auto"/>
              <w:jc w:val="center"/>
            </w:pPr>
            <w:r>
              <w:rPr>
                <w:sz w:val="18"/>
              </w:rPr>
              <w:t>Agronomy/AI</w:t>
            </w:r>
          </w:p>
        </w:tc>
      </w:tr>
      <w:tr>
        <w:trPr>
          <w:cantSplit/>
        </w:trPr>
        <w:tc>
          <w:tcPr>
            <w:tcW w:type="dxa" w:w="2815"/>
            <w:vAlign w:val="center"/>
            <w:shd w:fill="F6F8FA"/>
          </w:tcPr>
          <w:p>
            <w:pPr>
              <w:spacing w:after="40" w:line="247" w:lineRule="auto"/>
            </w:pPr>
            <w:r>
              <w:rPr>
                <w:sz w:val="18"/>
              </w:rPr>
              <w:t>ADR-10</w:t>
            </w:r>
          </w:p>
        </w:tc>
        <w:tc>
          <w:tcPr>
            <w:tcW w:type="dxa" w:w="2371"/>
            <w:vAlign w:val="center"/>
            <w:shd w:fill="F6F8FA"/>
          </w:tcPr>
          <w:p>
            <w:pPr>
              <w:spacing w:after="40" w:line="247" w:lineRule="auto"/>
            </w:pPr>
            <w:r>
              <w:rPr>
                <w:sz w:val="18"/>
              </w:rPr>
              <w:t>Provider abstraction for weather history and longer forecasts</w:t>
            </w:r>
          </w:p>
        </w:tc>
        <w:tc>
          <w:tcPr>
            <w:tcW w:type="dxa" w:w="1778"/>
            <w:vAlign w:val="center"/>
            <w:shd w:fill="F6F8FA"/>
          </w:tcPr>
          <w:p>
            <w:pPr>
              <w:spacing w:after="40" w:line="247" w:lineRule="auto"/>
            </w:pPr>
            <w:r>
              <w:rPr>
                <w:sz w:val="18"/>
              </w:rPr>
              <w:t>Required to avoid unsupported horizon assumptions</w:t>
            </w:r>
          </w:p>
        </w:tc>
        <w:tc>
          <w:tcPr>
            <w:tcW w:type="dxa" w:w="7853"/>
            <w:vAlign w:val="center"/>
            <w:shd w:fill="F6F8FA"/>
          </w:tcPr>
          <w:p>
            <w:pPr>
              <w:spacing w:after="40" w:line="247" w:lineRule="auto"/>
            </w:pPr>
            <w:r>
              <w:rPr>
                <w:sz w:val="18"/>
              </w:rPr>
              <w:t>Product/Integration</w:t>
            </w:r>
          </w:p>
        </w:tc>
      </w:tr>
      <w:tr>
        <w:trPr>
          <w:cantSplit/>
        </w:trPr>
        <w:tc>
          <w:tcPr>
            <w:tcW w:type="dxa" w:w="2815"/>
            <w:vAlign w:val="center"/>
            <w:shd w:fill="FFFFFF"/>
          </w:tcPr>
          <w:p>
            <w:pPr>
              <w:spacing w:after="40" w:line="247" w:lineRule="auto"/>
            </w:pPr>
            <w:r>
              <w:rPr>
                <w:sz w:val="18"/>
              </w:rPr>
              <w:t>ADR-11</w:t>
            </w:r>
          </w:p>
        </w:tc>
        <w:tc>
          <w:tcPr>
            <w:tcW w:type="dxa" w:w="2371"/>
            <w:vAlign w:val="center"/>
            <w:shd w:fill="FFFFFF"/>
          </w:tcPr>
          <w:p>
            <w:pPr>
              <w:spacing w:after="40" w:line="247" w:lineRule="auto"/>
            </w:pPr>
            <w:r>
              <w:rPr>
                <w:sz w:val="18"/>
              </w:rPr>
              <w:t>Static hosting and separate regional edge/API domains</w:t>
            </w:r>
          </w:p>
        </w:tc>
        <w:tc>
          <w:tcPr>
            <w:tcW w:type="dxa" w:w="1778"/>
            <w:vAlign w:val="center"/>
            <w:shd w:fill="FFFFFF"/>
          </w:tcPr>
          <w:p>
            <w:pPr>
              <w:spacing w:after="40" w:line="247" w:lineRule="auto"/>
            </w:pPr>
            <w:r>
              <w:rPr>
                <w:sz w:val="18"/>
              </w:rPr>
              <w:t>Proposed; no Node runtime or SSR hosting</w:t>
            </w:r>
          </w:p>
        </w:tc>
        <w:tc>
          <w:tcPr>
            <w:tcW w:type="dxa" w:w="7853"/>
            <w:vAlign w:val="center"/>
            <w:shd w:fill="FFFFFF"/>
          </w:tcPr>
          <w:p>
            <w:pPr>
              <w:spacing w:after="40" w:line="247" w:lineRule="auto"/>
              <w:jc w:val="center"/>
            </w:pPr>
            <w:r>
              <w:rPr>
                <w:sz w:val="18"/>
              </w:rPr>
              <w:t>Frontend/SRE</w:t>
            </w:r>
          </w:p>
        </w:tc>
      </w:tr>
      <w:tr>
        <w:trPr>
          <w:cantSplit/>
        </w:trPr>
        <w:tc>
          <w:tcPr>
            <w:tcW w:type="dxa" w:w="2815"/>
            <w:vAlign w:val="center"/>
            <w:shd w:fill="F6F8FA"/>
          </w:tcPr>
          <w:p>
            <w:pPr>
              <w:spacing w:after="40" w:line="247" w:lineRule="auto"/>
            </w:pPr>
            <w:r>
              <w:rPr>
                <w:sz w:val="18"/>
              </w:rPr>
              <w:t>ADR-12</w:t>
            </w:r>
          </w:p>
        </w:tc>
        <w:tc>
          <w:tcPr>
            <w:tcW w:type="dxa" w:w="2371"/>
            <w:vAlign w:val="center"/>
            <w:shd w:fill="F6F8FA"/>
          </w:tcPr>
          <w:p>
            <w:pPr>
              <w:spacing w:after="40" w:line="247" w:lineRule="auto"/>
            </w:pPr>
            <w:r>
              <w:rPr>
                <w:sz w:val="18"/>
              </w:rPr>
              <w:t>API-first typed contracts, closed request schemas</w:t>
            </w:r>
          </w:p>
        </w:tc>
        <w:tc>
          <w:tcPr>
            <w:tcW w:type="dxa" w:w="1778"/>
            <w:vAlign w:val="center"/>
            <w:shd w:fill="F6F8FA"/>
          </w:tcPr>
          <w:p>
            <w:pPr>
              <w:spacing w:after="40" w:line="247" w:lineRule="auto"/>
            </w:pPr>
            <w:r>
              <w:rPr>
                <w:sz w:val="18"/>
              </w:rPr>
              <w:t>Proposed; bounded parameter surface and generated docs</w:t>
            </w:r>
          </w:p>
        </w:tc>
        <w:tc>
          <w:tcPr>
            <w:tcW w:type="dxa" w:w="7853"/>
            <w:vAlign w:val="center"/>
            <w:shd w:fill="F6F8FA"/>
          </w:tcPr>
          <w:p>
            <w:pPr>
              <w:spacing w:after="40" w:line="247" w:lineRule="auto"/>
              <w:jc w:val="center"/>
            </w:pPr>
            <w:r>
              <w:rPr>
                <w:sz w:val="18"/>
              </w:rPr>
              <w:t>Tech lead</w:t>
            </w:r>
          </w:p>
        </w:tc>
      </w:tr>
      <w:tr>
        <w:trPr>
          <w:cantSplit/>
        </w:trPr>
        <w:tc>
          <w:tcPr>
            <w:tcW w:type="dxa" w:w="2815"/>
            <w:vAlign w:val="center"/>
            <w:shd w:fill="FFFFFF"/>
          </w:tcPr>
          <w:p>
            <w:pPr>
              <w:spacing w:after="40" w:line="247" w:lineRule="auto"/>
            </w:pPr>
            <w:r>
              <w:rPr>
                <w:sz w:val="18"/>
              </w:rPr>
              <w:t>ADR-13</w:t>
            </w:r>
          </w:p>
        </w:tc>
        <w:tc>
          <w:tcPr>
            <w:tcW w:type="dxa" w:w="2371"/>
            <w:vAlign w:val="center"/>
            <w:shd w:fill="FFFFFF"/>
          </w:tcPr>
          <w:p>
            <w:pPr>
              <w:spacing w:after="40" w:line="247" w:lineRule="auto"/>
            </w:pPr>
            <w:r>
              <w:rPr>
                <w:sz w:val="18"/>
              </w:rPr>
              <w:t>No active-active PostgreSQL writes across regions</w:t>
            </w:r>
          </w:p>
        </w:tc>
        <w:tc>
          <w:tcPr>
            <w:tcW w:type="dxa" w:w="1778"/>
            <w:vAlign w:val="center"/>
            <w:shd w:fill="FFFFFF"/>
          </w:tcPr>
          <w:p>
            <w:pPr>
              <w:spacing w:after="40" w:line="247" w:lineRule="auto"/>
            </w:pPr>
            <w:r>
              <w:rPr>
                <w:sz w:val="18"/>
              </w:rPr>
              <w:t>Proposed; recovery and migration use fencing</w:t>
            </w:r>
          </w:p>
        </w:tc>
        <w:tc>
          <w:tcPr>
            <w:tcW w:type="dxa" w:w="7853"/>
            <w:vAlign w:val="center"/>
            <w:shd w:fill="FFFFFF"/>
          </w:tcPr>
          <w:p>
            <w:pPr>
              <w:spacing w:after="40" w:line="247" w:lineRule="auto"/>
              <w:jc w:val="center"/>
            </w:pPr>
            <w:r>
              <w:rPr>
                <w:sz w:val="18"/>
              </w:rPr>
              <w:t>SRE</w:t>
            </w:r>
          </w:p>
        </w:tc>
      </w:tr>
      <w:tr>
        <w:trPr>
          <w:cantSplit/>
        </w:trPr>
        <w:tc>
          <w:tcPr>
            <w:tcW w:type="dxa" w:w="2815"/>
            <w:vAlign w:val="center"/>
            <w:shd w:fill="F6F8FA"/>
          </w:tcPr>
          <w:p>
            <w:pPr>
              <w:spacing w:after="40" w:line="247" w:lineRule="auto"/>
            </w:pPr>
            <w:r>
              <w:rPr>
                <w:sz w:val="18"/>
              </w:rPr>
              <w:t>ADR-14</w:t>
            </w:r>
          </w:p>
        </w:tc>
        <w:tc>
          <w:tcPr>
            <w:tcW w:type="dxa" w:w="2371"/>
            <w:vAlign w:val="center"/>
            <w:shd w:fill="F6F8FA"/>
          </w:tcPr>
          <w:p>
            <w:pPr>
              <w:spacing w:after="40" w:line="247" w:lineRule="auto"/>
            </w:pPr>
            <w:r>
              <w:rPr>
                <w:sz w:val="18"/>
              </w:rPr>
              <w:t>Conditional advanced model/imagery features</w:t>
            </w:r>
          </w:p>
        </w:tc>
        <w:tc>
          <w:tcPr>
            <w:tcW w:type="dxa" w:w="1778"/>
            <w:vAlign w:val="center"/>
            <w:shd w:fill="F6F8FA"/>
          </w:tcPr>
          <w:p>
            <w:pPr>
              <w:spacing w:after="40" w:line="247" w:lineRule="auto"/>
            </w:pPr>
            <w:r>
              <w:rPr>
                <w:sz w:val="18"/>
              </w:rPr>
              <w:t>Proposed; readiness by country/crop/license, not global checkbox</w:t>
            </w:r>
          </w:p>
        </w:tc>
        <w:tc>
          <w:tcPr>
            <w:tcW w:type="dxa" w:w="7853"/>
            <w:vAlign w:val="center"/>
            <w:shd w:fill="F6F8FA"/>
          </w:tcPr>
          <w:p>
            <w:pPr>
              <w:spacing w:after="40" w:line="247" w:lineRule="auto"/>
            </w:pPr>
            <w:r>
              <w:rPr>
                <w:sz w:val="18"/>
              </w:rPr>
              <w:t>Product/Agronomy</w:t>
            </w:r>
          </w:p>
        </w:tc>
      </w:tr>
    </w:tbl>
    <w:p>
      <w:pPr>
        <w:spacing w:after="40"/>
      </w:pPr>
    </w:p>
    <w:p>
      <w:pPr>
        <w:pStyle w:val="Heading2"/>
      </w:pPr>
      <w:r>
        <w:t>Open decisions and release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ID</w:t>
            </w:r>
          </w:p>
        </w:tc>
        <w:tc>
          <w:tcPr>
            <w:tcW w:type="dxa" w:w="2371"/>
            <w:vAlign w:val="center"/>
            <w:shd w:fill="DCE8F1"/>
          </w:tcPr>
          <w:p>
            <w:pPr>
              <w:spacing w:after="40" w:line="247" w:lineRule="auto"/>
            </w:pPr>
            <w:r>
              <w:rPr>
                <w:b/>
                <w:sz w:val="18"/>
              </w:rPr>
              <w:t>Required decision</w:t>
            </w:r>
          </w:p>
        </w:tc>
        <w:tc>
          <w:tcPr>
            <w:tcW w:type="dxa" w:w="1778"/>
            <w:vAlign w:val="center"/>
            <w:shd w:fill="DCE8F1"/>
          </w:tcPr>
          <w:p>
            <w:pPr>
              <w:spacing w:after="40" w:line="247" w:lineRule="auto"/>
            </w:pPr>
            <w:r>
              <w:rPr>
                <w:b/>
                <w:sz w:val="18"/>
              </w:rPr>
              <w:t>Recommended decision process</w:t>
            </w:r>
          </w:p>
        </w:tc>
        <w:tc>
          <w:tcPr>
            <w:tcW w:type="dxa" w:w="7853"/>
            <w:vAlign w:val="center"/>
            <w:shd w:fill="DCE8F1"/>
          </w:tcPr>
          <w:p>
            <w:pPr>
              <w:spacing w:after="40" w:line="247" w:lineRule="auto"/>
            </w:pPr>
            <w:r>
              <w:rPr>
                <w:b/>
                <w:sz w:val="18"/>
              </w:rPr>
              <w:t>Deadline / affected release</w:t>
            </w:r>
          </w:p>
        </w:tc>
      </w:tr>
      <w:tr>
        <w:trPr>
          <w:cantSplit/>
        </w:trPr>
        <w:tc>
          <w:tcPr>
            <w:tcW w:type="dxa" w:w="2815"/>
            <w:vAlign w:val="center"/>
            <w:shd w:fill="FFFFFF"/>
          </w:tcPr>
          <w:p>
            <w:pPr>
              <w:spacing w:after="40" w:line="247" w:lineRule="auto"/>
            </w:pPr>
            <w:r>
              <w:rPr>
                <w:sz w:val="18"/>
              </w:rPr>
              <w:t>OD-01</w:t>
            </w:r>
          </w:p>
        </w:tc>
        <w:tc>
          <w:tcPr>
            <w:tcW w:type="dxa" w:w="2371"/>
            <w:vAlign w:val="center"/>
            <w:shd w:fill="FFFFFF"/>
          </w:tcPr>
          <w:p>
            <w:pPr>
              <w:spacing w:after="40" w:line="247" w:lineRule="auto"/>
            </w:pPr>
            <w:r>
              <w:rPr>
                <w:sz w:val="18"/>
              </w:rPr>
              <w:t>Exact launch countries, crops and languages</w:t>
            </w:r>
          </w:p>
        </w:tc>
        <w:tc>
          <w:tcPr>
            <w:tcW w:type="dxa" w:w="1778"/>
            <w:vAlign w:val="center"/>
            <w:shd w:fill="FFFFFF"/>
          </w:tcPr>
          <w:p>
            <w:pPr>
              <w:spacing w:after="40" w:line="247" w:lineRule="auto"/>
            </w:pPr>
            <w:r>
              <w:rPr>
                <w:sz w:val="18"/>
              </w:rPr>
              <w:t>User/product selection plus farmer interviews</w:t>
            </w:r>
          </w:p>
        </w:tc>
        <w:tc>
          <w:tcPr>
            <w:tcW w:type="dxa" w:w="7853"/>
            <w:vAlign w:val="center"/>
            <w:shd w:fill="FFFFFF"/>
          </w:tcPr>
          <w:p>
            <w:pPr>
              <w:spacing w:after="40" w:line="247" w:lineRule="auto"/>
            </w:pPr>
            <w:r>
              <w:rPr>
                <w:sz w:val="18"/>
              </w:rPr>
              <w:t>Phase A; localization and model availability</w:t>
            </w:r>
          </w:p>
        </w:tc>
      </w:tr>
      <w:tr>
        <w:trPr>
          <w:cantSplit/>
        </w:trPr>
        <w:tc>
          <w:tcPr>
            <w:tcW w:type="dxa" w:w="2815"/>
            <w:vAlign w:val="center"/>
            <w:shd w:fill="F6F8FA"/>
          </w:tcPr>
          <w:p>
            <w:pPr>
              <w:spacing w:after="40" w:line="247" w:lineRule="auto"/>
            </w:pPr>
            <w:r>
              <w:rPr>
                <w:sz w:val="18"/>
              </w:rPr>
              <w:t>OD-02</w:t>
            </w:r>
          </w:p>
        </w:tc>
        <w:tc>
          <w:tcPr>
            <w:tcW w:type="dxa" w:w="2371"/>
            <w:vAlign w:val="center"/>
            <w:shd w:fill="F6F8FA"/>
          </w:tcPr>
          <w:p>
            <w:pPr>
              <w:spacing w:after="40" w:line="247" w:lineRule="auto"/>
            </w:pPr>
            <w:r>
              <w:rPr>
                <w:sz w:val="18"/>
              </w:rPr>
              <w:t>Primary/recovery regions per tenant class</w:t>
            </w:r>
          </w:p>
        </w:tc>
        <w:tc>
          <w:tcPr>
            <w:tcW w:type="dxa" w:w="1778"/>
            <w:vAlign w:val="center"/>
            <w:shd w:fill="F6F8FA"/>
          </w:tcPr>
          <w:p>
            <w:pPr>
              <w:spacing w:after="40" w:line="247" w:lineRule="auto"/>
            </w:pPr>
            <w:r>
              <w:rPr>
                <w:sz w:val="18"/>
              </w:rPr>
              <w:t>Service-availability, latency and data-processing review</w:t>
            </w:r>
          </w:p>
        </w:tc>
        <w:tc>
          <w:tcPr>
            <w:tcW w:type="dxa" w:w="7853"/>
            <w:vAlign w:val="center"/>
            <w:shd w:fill="F6F8FA"/>
          </w:tcPr>
          <w:p>
            <w:pPr>
              <w:spacing w:after="40" w:line="247" w:lineRule="auto"/>
            </w:pPr>
            <w:r>
              <w:rPr>
                <w:sz w:val="18"/>
              </w:rPr>
              <w:t>Before infrastructure production approval</w:t>
            </w:r>
          </w:p>
        </w:tc>
      </w:tr>
      <w:tr>
        <w:trPr>
          <w:cantSplit/>
        </w:trPr>
        <w:tc>
          <w:tcPr>
            <w:tcW w:type="dxa" w:w="2815"/>
            <w:vAlign w:val="center"/>
            <w:shd w:fill="FFFFFF"/>
          </w:tcPr>
          <w:p>
            <w:pPr>
              <w:spacing w:after="40" w:line="247" w:lineRule="auto"/>
            </w:pPr>
            <w:r>
              <w:rPr>
                <w:sz w:val="18"/>
              </w:rPr>
              <w:t>OD-03</w:t>
            </w:r>
          </w:p>
        </w:tc>
        <w:tc>
          <w:tcPr>
            <w:tcW w:type="dxa" w:w="2371"/>
            <w:vAlign w:val="center"/>
            <w:shd w:fill="FFFFFF"/>
          </w:tcPr>
          <w:p>
            <w:pPr>
              <w:spacing w:after="40" w:line="247" w:lineRule="auto"/>
            </w:pPr>
            <w:r>
              <w:rPr>
                <w:sz w:val="18"/>
              </w:rPr>
              <w:t>Forecast/history provider and licensing</w:t>
            </w:r>
          </w:p>
        </w:tc>
        <w:tc>
          <w:tcPr>
            <w:tcW w:type="dxa" w:w="1778"/>
            <w:vAlign w:val="center"/>
            <w:shd w:fill="FFFFFF"/>
          </w:tcPr>
          <w:p>
            <w:pPr>
              <w:spacing w:after="40" w:line="247" w:lineRule="auto"/>
            </w:pPr>
            <w:r>
              <w:rPr>
                <w:sz w:val="18"/>
              </w:rPr>
              <w:t>Compare horizon, historical coverage, units, price and redistribution</w:t>
            </w:r>
          </w:p>
        </w:tc>
        <w:tc>
          <w:tcPr>
            <w:tcW w:type="dxa" w:w="7853"/>
            <w:vAlign w:val="center"/>
            <w:shd w:fill="FFFFFF"/>
          </w:tcPr>
          <w:p>
            <w:pPr>
              <w:spacing w:after="40" w:line="247" w:lineRule="auto"/>
            </w:pPr>
            <w:r>
              <w:rPr>
                <w:sz w:val="18"/>
              </w:rPr>
              <w:t>Before weather launch</w:t>
            </w:r>
          </w:p>
        </w:tc>
      </w:tr>
      <w:tr>
        <w:trPr>
          <w:cantSplit/>
        </w:trPr>
        <w:tc>
          <w:tcPr>
            <w:tcW w:type="dxa" w:w="2815"/>
            <w:vAlign w:val="center"/>
            <w:shd w:fill="F6F8FA"/>
          </w:tcPr>
          <w:p>
            <w:pPr>
              <w:spacing w:after="40" w:line="247" w:lineRule="auto"/>
            </w:pPr>
            <w:r>
              <w:rPr>
                <w:sz w:val="18"/>
              </w:rPr>
              <w:t>OD-04</w:t>
            </w:r>
          </w:p>
        </w:tc>
        <w:tc>
          <w:tcPr>
            <w:tcW w:type="dxa" w:w="2371"/>
            <w:vAlign w:val="center"/>
            <w:shd w:fill="F6F8FA"/>
          </w:tcPr>
          <w:p>
            <w:pPr>
              <w:spacing w:after="40" w:line="247" w:lineRule="auto"/>
            </w:pPr>
            <w:r>
              <w:rPr>
                <w:sz w:val="18"/>
              </w:rPr>
              <w:t>Commercial Earth Engine plan/quotas</w:t>
            </w:r>
          </w:p>
        </w:tc>
        <w:tc>
          <w:tcPr>
            <w:tcW w:type="dxa" w:w="1778"/>
            <w:vAlign w:val="center"/>
            <w:shd w:fill="F6F8FA"/>
          </w:tcPr>
          <w:p>
            <w:pPr>
              <w:spacing w:after="40" w:line="247" w:lineRule="auto"/>
            </w:pPr>
            <w:r>
              <w:rPr>
                <w:sz w:val="18"/>
              </w:rPr>
              <w:t>Benchmark representative fields and obtain approved limits</w:t>
            </w:r>
          </w:p>
        </w:tc>
        <w:tc>
          <w:tcPr>
            <w:tcW w:type="dxa" w:w="7853"/>
            <w:vAlign w:val="center"/>
            <w:shd w:fill="F6F8FA"/>
          </w:tcPr>
          <w:p>
            <w:pPr>
              <w:spacing w:after="40" w:line="247" w:lineRule="auto"/>
            </w:pPr>
            <w:r>
              <w:rPr>
                <w:sz w:val="18"/>
              </w:rPr>
              <w:t>Before scale promise</w:t>
            </w:r>
          </w:p>
        </w:tc>
      </w:tr>
      <w:tr>
        <w:trPr>
          <w:cantSplit/>
        </w:trPr>
        <w:tc>
          <w:tcPr>
            <w:tcW w:type="dxa" w:w="2815"/>
            <w:vAlign w:val="center"/>
            <w:shd w:fill="FFFFFF"/>
          </w:tcPr>
          <w:p>
            <w:pPr>
              <w:spacing w:after="40" w:line="247" w:lineRule="auto"/>
            </w:pPr>
            <w:r>
              <w:rPr>
                <w:sz w:val="18"/>
              </w:rPr>
              <w:t>OD-05</w:t>
            </w:r>
          </w:p>
        </w:tc>
        <w:tc>
          <w:tcPr>
            <w:tcW w:type="dxa" w:w="2371"/>
            <w:vAlign w:val="center"/>
            <w:shd w:fill="FFFFFF"/>
          </w:tcPr>
          <w:p>
            <w:pPr>
              <w:spacing w:after="40" w:line="247" w:lineRule="auto"/>
            </w:pPr>
            <w:r>
              <w:rPr>
                <w:sz w:val="18"/>
              </w:rPr>
              <w:t>Google model/version/location</w:t>
            </w:r>
          </w:p>
        </w:tc>
        <w:tc>
          <w:tcPr>
            <w:tcW w:type="dxa" w:w="1778"/>
            <w:vAlign w:val="center"/>
            <w:shd w:fill="FFFFFF"/>
          </w:tcPr>
          <w:p>
            <w:pPr>
              <w:spacing w:after="40" w:line="247" w:lineRule="auto"/>
            </w:pPr>
            <w:r>
              <w:rPr>
                <w:sz w:val="18"/>
              </w:rPr>
              <w:t>Evaluate selected countries/languages and output schema</w:t>
            </w:r>
          </w:p>
        </w:tc>
        <w:tc>
          <w:tcPr>
            <w:tcW w:type="dxa" w:w="7853"/>
            <w:vAlign w:val="center"/>
            <w:shd w:fill="FFFFFF"/>
          </w:tcPr>
          <w:p>
            <w:pPr>
              <w:spacing w:after="40" w:line="247" w:lineRule="auto"/>
            </w:pPr>
            <w:r>
              <w:rPr>
                <w:sz w:val="18"/>
              </w:rPr>
              <w:t>Before AI pilot</w:t>
            </w:r>
          </w:p>
        </w:tc>
      </w:tr>
      <w:tr>
        <w:trPr>
          <w:cantSplit/>
        </w:trPr>
        <w:tc>
          <w:tcPr>
            <w:tcW w:type="dxa" w:w="2815"/>
            <w:vAlign w:val="center"/>
            <w:shd w:fill="F6F8FA"/>
          </w:tcPr>
          <w:p>
            <w:pPr>
              <w:spacing w:after="40" w:line="247" w:lineRule="auto"/>
            </w:pPr>
            <w:r>
              <w:rPr>
                <w:sz w:val="18"/>
              </w:rPr>
              <w:t>OD-06</w:t>
            </w:r>
          </w:p>
        </w:tc>
        <w:tc>
          <w:tcPr>
            <w:tcW w:type="dxa" w:w="2371"/>
            <w:vAlign w:val="center"/>
            <w:shd w:fill="F6F8FA"/>
          </w:tcPr>
          <w:p>
            <w:pPr>
              <w:spacing w:after="40" w:line="247" w:lineRule="auto"/>
            </w:pPr>
            <w:r>
              <w:rPr>
                <w:sz w:val="18"/>
              </w:rPr>
              <w:t>Notification channels/providers</w:t>
            </w:r>
          </w:p>
        </w:tc>
        <w:tc>
          <w:tcPr>
            <w:tcW w:type="dxa" w:w="1778"/>
            <w:vAlign w:val="center"/>
            <w:shd w:fill="F6F8FA"/>
          </w:tcPr>
          <w:p>
            <w:pPr>
              <w:spacing w:after="40" w:line="247" w:lineRule="auto"/>
            </w:pPr>
            <w:r>
              <w:rPr>
                <w:sz w:val="18"/>
              </w:rPr>
              <w:t>Consent, receipts, idempotency and country availability</w:t>
            </w:r>
          </w:p>
        </w:tc>
        <w:tc>
          <w:tcPr>
            <w:tcW w:type="dxa" w:w="7853"/>
            <w:vAlign w:val="center"/>
            <w:shd w:fill="F6F8FA"/>
          </w:tcPr>
          <w:p>
            <w:pPr>
              <w:spacing w:after="40" w:line="247" w:lineRule="auto"/>
            </w:pPr>
            <w:r>
              <w:rPr>
                <w:sz w:val="18"/>
              </w:rPr>
              <w:t>Before enabling each channel</w:t>
            </w:r>
          </w:p>
        </w:tc>
      </w:tr>
      <w:tr>
        <w:trPr>
          <w:cantSplit/>
        </w:trPr>
        <w:tc>
          <w:tcPr>
            <w:tcW w:type="dxa" w:w="2815"/>
            <w:vAlign w:val="center"/>
            <w:shd w:fill="FFFFFF"/>
          </w:tcPr>
          <w:p>
            <w:pPr>
              <w:spacing w:after="40" w:line="247" w:lineRule="auto"/>
            </w:pPr>
            <w:r>
              <w:rPr>
                <w:sz w:val="18"/>
              </w:rPr>
              <w:t>OD-07</w:t>
            </w:r>
          </w:p>
        </w:tc>
        <w:tc>
          <w:tcPr>
            <w:tcW w:type="dxa" w:w="2371"/>
            <w:vAlign w:val="center"/>
            <w:shd w:fill="FFFFFF"/>
          </w:tcPr>
          <w:p>
            <w:pPr>
              <w:spacing w:after="40" w:line="247" w:lineRule="auto"/>
            </w:pPr>
            <w:r>
              <w:rPr>
                <w:sz w:val="18"/>
              </w:rPr>
              <w:t>Scientific thresholds/model validation</w:t>
            </w:r>
          </w:p>
        </w:tc>
        <w:tc>
          <w:tcPr>
            <w:tcW w:type="dxa" w:w="1778"/>
            <w:vAlign w:val="center"/>
            <w:shd w:fill="FFFFFF"/>
          </w:tcPr>
          <w:p>
            <w:pPr>
              <w:spacing w:after="40" w:line="247" w:lineRule="auto"/>
            </w:pPr>
            <w:r>
              <w:rPr>
                <w:sz w:val="18"/>
              </w:rPr>
              <w:t>Agronomist-reviewed pilot and held-out data</w:t>
            </w:r>
          </w:p>
        </w:tc>
        <w:tc>
          <w:tcPr>
            <w:tcW w:type="dxa" w:w="7853"/>
            <w:vAlign w:val="center"/>
            <w:shd w:fill="FFFFFF"/>
          </w:tcPr>
          <w:p>
            <w:pPr>
              <w:spacing w:after="40" w:line="247" w:lineRule="auto"/>
            </w:pPr>
            <w:r>
              <w:rPr>
                <w:sz w:val="18"/>
              </w:rPr>
              <w:t>Before automated advice/predictions</w:t>
            </w:r>
          </w:p>
        </w:tc>
      </w:tr>
      <w:tr>
        <w:trPr>
          <w:cantSplit/>
        </w:trPr>
        <w:tc>
          <w:tcPr>
            <w:tcW w:type="dxa" w:w="2815"/>
            <w:vAlign w:val="center"/>
            <w:shd w:fill="F6F8FA"/>
          </w:tcPr>
          <w:p>
            <w:pPr>
              <w:spacing w:after="40" w:line="247" w:lineRule="auto"/>
            </w:pPr>
            <w:r>
              <w:rPr>
                <w:sz w:val="18"/>
              </w:rPr>
              <w:t>OD-08</w:t>
            </w:r>
          </w:p>
        </w:tc>
        <w:tc>
          <w:tcPr>
            <w:tcW w:type="dxa" w:w="2371"/>
            <w:vAlign w:val="center"/>
            <w:shd w:fill="F6F8FA"/>
          </w:tcPr>
          <w:p>
            <w:pPr>
              <w:spacing w:after="40" w:line="247" w:lineRule="auto"/>
            </w:pPr>
            <w:r>
              <w:rPr>
                <w:sz w:val="18"/>
              </w:rPr>
              <w:t>Billing provider/prices</w:t>
            </w:r>
          </w:p>
        </w:tc>
        <w:tc>
          <w:tcPr>
            <w:tcW w:type="dxa" w:w="1778"/>
            <w:vAlign w:val="center"/>
            <w:shd w:fill="F6F8FA"/>
          </w:tcPr>
          <w:p>
            <w:pPr>
              <w:spacing w:after="40" w:line="247" w:lineRule="auto"/>
            </w:pPr>
            <w:r>
              <w:rPr>
                <w:sz w:val="18"/>
              </w:rPr>
              <w:t>Commercial decision with tax/currency support</w:t>
            </w:r>
          </w:p>
        </w:tc>
        <w:tc>
          <w:tcPr>
            <w:tcW w:type="dxa" w:w="7853"/>
            <w:vAlign w:val="center"/>
            <w:shd w:fill="F6F8FA"/>
          </w:tcPr>
          <w:p>
            <w:pPr>
              <w:spacing w:after="40" w:line="247" w:lineRule="auto"/>
            </w:pPr>
            <w:r>
              <w:rPr>
                <w:sz w:val="18"/>
              </w:rPr>
              <w:t>Manual entitlement pilot possible; paid self-service gated</w:t>
            </w:r>
          </w:p>
        </w:tc>
      </w:tr>
      <w:tr>
        <w:trPr>
          <w:cantSplit/>
        </w:trPr>
        <w:tc>
          <w:tcPr>
            <w:tcW w:type="dxa" w:w="2815"/>
            <w:vAlign w:val="center"/>
            <w:shd w:fill="FFFFFF"/>
          </w:tcPr>
          <w:p>
            <w:pPr>
              <w:spacing w:after="40" w:line="247" w:lineRule="auto"/>
            </w:pPr>
            <w:r>
              <w:rPr>
                <w:sz w:val="18"/>
              </w:rPr>
              <w:t>OD-09</w:t>
            </w:r>
          </w:p>
        </w:tc>
        <w:tc>
          <w:tcPr>
            <w:tcW w:type="dxa" w:w="2371"/>
            <w:vAlign w:val="center"/>
            <w:shd w:fill="FFFFFF"/>
          </w:tcPr>
          <w:p>
            <w:pPr>
              <w:spacing w:after="40" w:line="247" w:lineRule="auto"/>
            </w:pPr>
            <w:r>
              <w:rPr>
                <w:sz w:val="18"/>
              </w:rPr>
              <w:t>Raster rendering library and Go REST graph feasibility</w:t>
            </w:r>
          </w:p>
        </w:tc>
        <w:tc>
          <w:tcPr>
            <w:tcW w:type="dxa" w:w="1778"/>
            <w:vAlign w:val="center"/>
            <w:shd w:fill="FFFFFF"/>
          </w:tcPr>
          <w:p>
            <w:pPr>
              <w:spacing w:after="40" w:line="247" w:lineRule="auto"/>
            </w:pPr>
            <w:r>
              <w:rPr>
                <w:sz w:val="18"/>
              </w:rPr>
              <w:t>Working spike with memory, licensing and numerical tests</w:t>
            </w:r>
          </w:p>
        </w:tc>
        <w:tc>
          <w:tcPr>
            <w:tcW w:type="dxa" w:w="7853"/>
            <w:vAlign w:val="center"/>
            <w:shd w:fill="FFFFFF"/>
          </w:tcPr>
          <w:p>
            <w:pPr>
              <w:spacing w:after="40" w:line="247" w:lineRule="auto"/>
              <w:jc w:val="center"/>
            </w:pPr>
            <w:r>
              <w:rPr>
                <w:sz w:val="18"/>
              </w:rPr>
              <w:t>Phase A</w:t>
            </w:r>
          </w:p>
        </w:tc>
      </w:tr>
      <w:tr>
        <w:trPr>
          <w:cantSplit/>
        </w:trPr>
        <w:tc>
          <w:tcPr>
            <w:tcW w:type="dxa" w:w="2815"/>
            <w:vAlign w:val="center"/>
            <w:shd w:fill="F6F8FA"/>
          </w:tcPr>
          <w:p>
            <w:pPr>
              <w:spacing w:after="40" w:line="247" w:lineRule="auto"/>
            </w:pPr>
            <w:r>
              <w:rPr>
                <w:sz w:val="18"/>
              </w:rPr>
              <w:t>OD-10</w:t>
            </w:r>
          </w:p>
        </w:tc>
        <w:tc>
          <w:tcPr>
            <w:tcW w:type="dxa" w:w="2371"/>
            <w:vAlign w:val="center"/>
            <w:shd w:fill="F6F8FA"/>
          </w:tcPr>
          <w:p>
            <w:pPr>
              <w:spacing w:after="40" w:line="247" w:lineRule="auto"/>
            </w:pPr>
            <w:r>
              <w:rPr>
                <w:sz w:val="18"/>
              </w:rPr>
              <w:t>Equipment formats/John Deere approval</w:t>
            </w:r>
          </w:p>
        </w:tc>
        <w:tc>
          <w:tcPr>
            <w:tcW w:type="dxa" w:w="1778"/>
            <w:vAlign w:val="center"/>
            <w:shd w:fill="F6F8FA"/>
          </w:tcPr>
          <w:p>
            <w:pPr>
              <w:spacing w:after="40" w:line="247" w:lineRule="auto"/>
            </w:pPr>
            <w:r>
              <w:rPr>
                <w:sz w:val="18"/>
              </w:rPr>
              <w:t>Provider developer approval and representative files</w:t>
            </w:r>
          </w:p>
        </w:tc>
        <w:tc>
          <w:tcPr>
            <w:tcW w:type="dxa" w:w="7853"/>
            <w:vAlign w:val="center"/>
            <w:shd w:fill="F6F8FA"/>
          </w:tcPr>
          <w:p>
            <w:pPr>
              <w:spacing w:after="40" w:line="247" w:lineRule="auto"/>
            </w:pPr>
            <w:r>
              <w:rPr>
                <w:sz w:val="18"/>
              </w:rPr>
              <w:t>Before integration/export availability</w:t>
            </w:r>
          </w:p>
        </w:tc>
      </w:tr>
      <w:tr>
        <w:trPr>
          <w:cantSplit/>
        </w:trPr>
        <w:tc>
          <w:tcPr>
            <w:tcW w:type="dxa" w:w="2815"/>
            <w:vAlign w:val="center"/>
            <w:shd w:fill="FFFFFF"/>
          </w:tcPr>
          <w:p>
            <w:pPr>
              <w:spacing w:after="40" w:line="247" w:lineRule="auto"/>
            </w:pPr>
            <w:r>
              <w:rPr>
                <w:sz w:val="18"/>
              </w:rPr>
              <w:t>OD-11</w:t>
            </w:r>
          </w:p>
        </w:tc>
        <w:tc>
          <w:tcPr>
            <w:tcW w:type="dxa" w:w="2371"/>
            <w:vAlign w:val="center"/>
            <w:shd w:fill="FFFFFF"/>
          </w:tcPr>
          <w:p>
            <w:pPr>
              <w:spacing w:after="40" w:line="247" w:lineRule="auto"/>
            </w:pPr>
            <w:r>
              <w:rPr>
                <w:sz w:val="18"/>
              </w:rPr>
              <w:t>Retention/consent/residency policies</w:t>
            </w:r>
          </w:p>
        </w:tc>
        <w:tc>
          <w:tcPr>
            <w:tcW w:type="dxa" w:w="1778"/>
            <w:vAlign w:val="center"/>
            <w:shd w:fill="FFFFFF"/>
          </w:tcPr>
          <w:p>
            <w:pPr>
              <w:spacing w:after="40" w:line="247" w:lineRule="auto"/>
            </w:pPr>
            <w:r>
              <w:rPr>
                <w:sz w:val="18"/>
              </w:rPr>
              <w:t>Country/customer legal/privacy review</w:t>
            </w:r>
          </w:p>
        </w:tc>
        <w:tc>
          <w:tcPr>
            <w:tcW w:type="dxa" w:w="7853"/>
            <w:vAlign w:val="center"/>
            <w:shd w:fill="FFFFFF"/>
          </w:tcPr>
          <w:p>
            <w:pPr>
              <w:spacing w:after="40" w:line="247" w:lineRule="auto"/>
            </w:pPr>
            <w:r>
              <w:rPr>
                <w:sz w:val="18"/>
              </w:rPr>
              <w:t>Before live farmer onboarding</w:t>
            </w:r>
          </w:p>
        </w:tc>
      </w:tr>
      <w:tr>
        <w:trPr>
          <w:cantSplit/>
        </w:trPr>
        <w:tc>
          <w:tcPr>
            <w:tcW w:type="dxa" w:w="2815"/>
            <w:vAlign w:val="center"/>
            <w:shd w:fill="F6F8FA"/>
          </w:tcPr>
          <w:p>
            <w:pPr>
              <w:spacing w:after="40" w:line="247" w:lineRule="auto"/>
            </w:pPr>
            <w:r>
              <w:rPr>
                <w:sz w:val="18"/>
              </w:rPr>
              <w:t>OD-12</w:t>
            </w:r>
          </w:p>
        </w:tc>
        <w:tc>
          <w:tcPr>
            <w:tcW w:type="dxa" w:w="2371"/>
            <w:vAlign w:val="center"/>
            <w:shd w:fill="F6F8FA"/>
          </w:tcPr>
          <w:p>
            <w:pPr>
              <w:spacing w:after="40" w:line="247" w:lineRule="auto"/>
            </w:pPr>
            <w:r>
              <w:rPr>
                <w:sz w:val="18"/>
              </w:rPr>
              <w:t>Production SLO/cost budget and staffing</w:t>
            </w:r>
          </w:p>
        </w:tc>
        <w:tc>
          <w:tcPr>
            <w:tcW w:type="dxa" w:w="1778"/>
            <w:vAlign w:val="center"/>
            <w:shd w:fill="F6F8FA"/>
          </w:tcPr>
          <w:p>
            <w:pPr>
              <w:spacing w:after="40" w:line="247" w:lineRule="auto"/>
            </w:pPr>
            <w:r>
              <w:rPr>
                <w:sz w:val="18"/>
              </w:rPr>
              <w:t>Measure staging/pilot then approve service targets</w:t>
            </w:r>
          </w:p>
        </w:tc>
        <w:tc>
          <w:tcPr>
            <w:tcW w:type="dxa" w:w="7853"/>
            <w:vAlign w:val="center"/>
            <w:shd w:fill="F6F8FA"/>
          </w:tcPr>
          <w:p>
            <w:pPr>
              <w:spacing w:after="40" w:line="247" w:lineRule="auto"/>
            </w:pPr>
            <w:r>
              <w:rPr>
                <w:sz w:val="18"/>
              </w:rPr>
              <w:t>Before general availability</w:t>
            </w:r>
          </w:p>
        </w:tc>
      </w:tr>
    </w:tbl>
    <w:p>
      <w:pPr>
        <w:spacing w:after="40"/>
      </w:pPr>
    </w:p>
    <w:p>
      <w:r>
        <w:t>Every ADR includes date, context, options, chosen approach, consequences, owner and superseding ADR if changed. No open decision is silently converted to a production default. “Required selection” in configuration means choose and validate before enabling the module.</w:t>
      </w:r>
    </w:p>
    <w:p>
      <w:pPr>
        <w:pStyle w:val="Heading2"/>
      </w:pPr>
      <w:r>
        <w:t>Verified technical references</w:t>
      </w:r>
    </w:p>
    <w:p>
      <w:r>
        <w:t>References were checked on 16 September 2026. Google and framework offerings change; recheck region, SKU, quotas and API versions at implementation. Statements about our proposed architecture/settings are design decisions, not vendor guarantees.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409"/>
        <w:gridCol w:w="7409"/>
      </w:tblGrid>
      <w:tr>
        <w:trPr>
          <w:tblHeader/>
          <w:cantSplit/>
        </w:trPr>
        <w:tc>
          <w:tcPr>
            <w:tcW w:type="dxa" w:w="7409"/>
            <w:vAlign w:val="center"/>
            <w:shd w:fill="DCE8F1"/>
          </w:tcPr>
          <w:p>
            <w:pPr>
              <w:spacing w:after="40" w:line="247" w:lineRule="auto"/>
            </w:pPr>
            <w:r>
              <w:rPr>
                <w:b/>
                <w:sz w:val="18"/>
              </w:rPr>
              <w:t>Source</w:t>
            </w:r>
          </w:p>
        </w:tc>
        <w:tc>
          <w:tcPr>
            <w:tcW w:type="dxa" w:w="7409"/>
            <w:vAlign w:val="center"/>
            <w:shd w:fill="DCE8F1"/>
          </w:tcPr>
          <w:p>
            <w:pPr>
              <w:spacing w:after="40" w:line="247" w:lineRule="auto"/>
            </w:pPr>
            <w:r>
              <w:rPr>
                <w:b/>
                <w:sz w:val="18"/>
              </w:rPr>
              <w:t>What it establishes</w:t>
            </w:r>
          </w:p>
        </w:tc>
      </w:tr>
      <w:tr>
        <w:trPr>
          <w:cantSplit/>
        </w:trPr>
        <w:tc>
          <w:tcPr>
            <w:tcW w:type="dxa" w:w="7409"/>
            <w:vAlign w:val="center"/>
            <w:shd w:fill="FFFFFF"/>
          </w:tcPr>
          <w:p>
            <w:pPr>
              <w:spacing w:after="40" w:line="247" w:lineRule="auto"/>
            </w:pPr>
            <w:hyperlink r:id="rId44">
              <w:r>
                <w:rPr>
                  <w:color w:val="165A85"/>
                </w:rPr>
                <w:t>Next.js static export</w:t>
              </w:r>
            </w:hyperlink>
          </w:p>
        </w:tc>
        <w:tc>
          <w:tcPr>
            <w:tcW w:type="dxa" w:w="7409"/>
            <w:vAlign w:val="center"/>
            <w:shd w:fill="FFFFFF"/>
          </w:tcPr>
          <w:p>
            <w:pPr>
              <w:spacing w:after="40" w:line="247" w:lineRule="auto"/>
            </w:pPr>
            <w:r>
              <w:rPr>
                <w:sz w:val="18"/>
              </w:rPr>
              <w:t>Static output support and runtime feature restrictions</w:t>
            </w:r>
          </w:p>
        </w:tc>
      </w:tr>
      <w:tr>
        <w:trPr>
          <w:cantSplit/>
        </w:trPr>
        <w:tc>
          <w:tcPr>
            <w:tcW w:type="dxa" w:w="7409"/>
            <w:vAlign w:val="center"/>
            <w:shd w:fill="F6F8FA"/>
          </w:tcPr>
          <w:p>
            <w:pPr>
              <w:spacing w:after="40" w:line="247" w:lineRule="auto"/>
            </w:pPr>
            <w:hyperlink r:id="rId45">
              <w:r>
                <w:rPr>
                  <w:color w:val="165A85"/>
                </w:rPr>
                <w:t>Firebase Hosting configuration</w:t>
              </w:r>
            </w:hyperlink>
          </w:p>
        </w:tc>
        <w:tc>
          <w:tcPr>
            <w:tcW w:type="dxa" w:w="7409"/>
            <w:vAlign w:val="center"/>
            <w:shd w:fill="F6F8FA"/>
          </w:tcPr>
          <w:p>
            <w:pPr>
              <w:spacing w:after="40" w:line="247" w:lineRule="auto"/>
            </w:pPr>
            <w:r>
              <w:rPr>
                <w:sz w:val="18"/>
              </w:rPr>
              <w:t>Static deployment behavior, headers and routing configuration</w:t>
            </w:r>
          </w:p>
        </w:tc>
      </w:tr>
      <w:tr>
        <w:trPr>
          <w:cantSplit/>
        </w:trPr>
        <w:tc>
          <w:tcPr>
            <w:tcW w:type="dxa" w:w="7409"/>
            <w:vAlign w:val="center"/>
            <w:shd w:fill="FFFFFF"/>
          </w:tcPr>
          <w:p>
            <w:pPr>
              <w:spacing w:after="40" w:line="247" w:lineRule="auto"/>
            </w:pPr>
            <w:hyperlink r:id="rId32">
              <w:r>
                <w:rPr>
                  <w:color w:val="165A85"/>
                </w:rPr>
                <w:t>Earth Engine REST reference</w:t>
              </w:r>
            </w:hyperlink>
          </w:p>
        </w:tc>
        <w:tc>
          <w:tcPr>
            <w:tcW w:type="dxa" w:w="7409"/>
            <w:vAlign w:val="center"/>
            <w:shd w:fill="FFFFFF"/>
          </w:tcPr>
          <w:p>
            <w:pPr>
              <w:spacing w:after="40" w:line="247" w:lineRule="auto"/>
            </w:pPr>
            <w:r>
              <w:rPr>
                <w:sz w:val="18"/>
              </w:rPr>
              <w:t>REST surface available to Go integration</w:t>
            </w:r>
          </w:p>
        </w:tc>
      </w:tr>
      <w:tr>
        <w:trPr>
          <w:cantSplit/>
        </w:trPr>
        <w:tc>
          <w:tcPr>
            <w:tcW w:type="dxa" w:w="7409"/>
            <w:vAlign w:val="center"/>
            <w:shd w:fill="F6F8FA"/>
          </w:tcPr>
          <w:p>
            <w:pPr>
              <w:spacing w:after="40" w:line="247" w:lineRule="auto"/>
            </w:pPr>
            <w:hyperlink r:id="rId34">
              <w:r>
                <w:rPr>
                  <w:color w:val="165A85"/>
                </w:rPr>
                <w:t>Earth Engine access</w:t>
              </w:r>
            </w:hyperlink>
          </w:p>
        </w:tc>
        <w:tc>
          <w:tcPr>
            <w:tcW w:type="dxa" w:w="7409"/>
            <w:vAlign w:val="center"/>
            <w:shd w:fill="F6F8FA"/>
          </w:tcPr>
          <w:p>
            <w:pPr>
              <w:spacing w:after="40" w:line="247" w:lineRule="auto"/>
            </w:pPr>
            <w:r>
              <w:rPr>
                <w:sz w:val="18"/>
              </w:rPr>
              <w:t>Project registration/access requirements</w:t>
            </w:r>
          </w:p>
        </w:tc>
      </w:tr>
      <w:tr>
        <w:trPr>
          <w:cantSplit/>
        </w:trPr>
        <w:tc>
          <w:tcPr>
            <w:tcW w:type="dxa" w:w="7409"/>
            <w:vAlign w:val="center"/>
            <w:shd w:fill="FFFFFF"/>
          </w:tcPr>
          <w:p>
            <w:pPr>
              <w:spacing w:after="40" w:line="247" w:lineRule="auto"/>
            </w:pPr>
            <w:hyperlink r:id="rId33">
              <w:r>
                <w:rPr>
                  <w:color w:val="165A85"/>
                </w:rPr>
                <w:t>Earth Engine service accounts</w:t>
              </w:r>
            </w:hyperlink>
          </w:p>
        </w:tc>
        <w:tc>
          <w:tcPr>
            <w:tcW w:type="dxa" w:w="7409"/>
            <w:vAlign w:val="center"/>
            <w:shd w:fill="FFFFFF"/>
          </w:tcPr>
          <w:p>
            <w:pPr>
              <w:spacing w:after="40" w:line="247" w:lineRule="auto"/>
            </w:pPr>
            <w:r>
              <w:rPr>
                <w:sz w:val="18"/>
              </w:rPr>
              <w:t>Server identity integration</w:t>
            </w:r>
          </w:p>
        </w:tc>
      </w:tr>
      <w:tr>
        <w:trPr>
          <w:cantSplit/>
        </w:trPr>
        <w:tc>
          <w:tcPr>
            <w:tcW w:type="dxa" w:w="7409"/>
            <w:vAlign w:val="center"/>
            <w:shd w:fill="F6F8FA"/>
          </w:tcPr>
          <w:p>
            <w:pPr>
              <w:spacing w:after="40" w:line="247" w:lineRule="auto"/>
            </w:pPr>
            <w:hyperlink r:id="rId37">
              <w:r>
                <w:rPr>
                  <w:color w:val="165A85"/>
                </w:rPr>
                <w:t>Earth Engine quotas</w:t>
              </w:r>
            </w:hyperlink>
          </w:p>
        </w:tc>
        <w:tc>
          <w:tcPr>
            <w:tcW w:type="dxa" w:w="7409"/>
            <w:vAlign w:val="center"/>
            <w:shd w:fill="F6F8FA"/>
          </w:tcPr>
          <w:p>
            <w:pPr>
              <w:spacing w:after="40" w:line="247" w:lineRule="auto"/>
            </w:pPr>
            <w:r>
              <w:rPr>
                <w:sz w:val="18"/>
              </w:rPr>
              <w:t>Quota categories, batching limits and commercial plan dependence</w:t>
            </w:r>
          </w:p>
        </w:tc>
      </w:tr>
      <w:tr>
        <w:trPr>
          <w:cantSplit/>
        </w:trPr>
        <w:tc>
          <w:tcPr>
            <w:tcW w:type="dxa" w:w="7409"/>
            <w:vAlign w:val="center"/>
            <w:shd w:fill="FFFFFF"/>
          </w:tcPr>
          <w:p>
            <w:pPr>
              <w:spacing w:after="40" w:line="247" w:lineRule="auto"/>
            </w:pPr>
            <w:hyperlink r:id="rId35">
              <w:r>
                <w:rPr>
                  <w:color w:val="165A85"/>
                </w:rPr>
                <w:t>Sentinel-2 SR catalog</w:t>
              </w:r>
            </w:hyperlink>
          </w:p>
        </w:tc>
        <w:tc>
          <w:tcPr>
            <w:tcW w:type="dxa" w:w="7409"/>
            <w:vAlign w:val="center"/>
            <w:shd w:fill="FFFFFF"/>
          </w:tcPr>
          <w:p>
            <w:pPr>
              <w:spacing w:after="40" w:line="247" w:lineRule="auto"/>
            </w:pPr>
            <w:r>
              <w:rPr>
                <w:sz w:val="18"/>
              </w:rPr>
              <w:t>Collection, scale factors, bands, native resolution and archive limitations</w:t>
            </w:r>
          </w:p>
        </w:tc>
      </w:tr>
      <w:tr>
        <w:trPr>
          <w:cantSplit/>
        </w:trPr>
        <w:tc>
          <w:tcPr>
            <w:tcW w:type="dxa" w:w="7409"/>
            <w:vAlign w:val="center"/>
            <w:shd w:fill="F6F8FA"/>
          </w:tcPr>
          <w:p>
            <w:pPr>
              <w:spacing w:after="40" w:line="247" w:lineRule="auto"/>
            </w:pPr>
            <w:hyperlink r:id="rId36">
              <w:r>
                <w:rPr>
                  <w:color w:val="165A85"/>
                </w:rPr>
                <w:t>Cloud Score+ catalog</w:t>
              </w:r>
            </w:hyperlink>
          </w:p>
        </w:tc>
        <w:tc>
          <w:tcPr>
            <w:tcW w:type="dxa" w:w="7409"/>
            <w:vAlign w:val="center"/>
            <w:shd w:fill="F6F8FA"/>
          </w:tcPr>
          <w:p>
            <w:pPr>
              <w:spacing w:after="40" w:line="247" w:lineRule="auto"/>
            </w:pPr>
            <w:r>
              <w:rPr>
                <w:sz w:val="18"/>
              </w:rPr>
              <w:t>Quality bands, linking and usability scores</w:t>
            </w:r>
          </w:p>
        </w:tc>
      </w:tr>
      <w:tr>
        <w:trPr>
          <w:cantSplit/>
        </w:trPr>
        <w:tc>
          <w:tcPr>
            <w:tcW w:type="dxa" w:w="7409"/>
            <w:vAlign w:val="center"/>
            <w:shd w:fill="FFFFFF"/>
          </w:tcPr>
          <w:p>
            <w:pPr>
              <w:spacing w:after="40" w:line="247" w:lineRule="auto"/>
            </w:pPr>
            <w:hyperlink r:id="rId50">
              <w:r>
                <w:rPr>
                  <w:color w:val="165A85"/>
                </w:rPr>
                <w:t>Google Weather API</w:t>
              </w:r>
            </w:hyperlink>
          </w:p>
        </w:tc>
        <w:tc>
          <w:tcPr>
            <w:tcW w:type="dxa" w:w="7409"/>
            <w:vAlign w:val="center"/>
            <w:shd w:fill="FFFFFF"/>
          </w:tcPr>
          <w:p>
            <w:pPr>
              <w:spacing w:after="40" w:line="247" w:lineRule="auto"/>
            </w:pPr>
            <w:r>
              <w:rPr>
                <w:sz w:val="18"/>
              </w:rPr>
              <w:t>Up to 10-day daily/240-hour forecast and limited recent history</w:t>
            </w:r>
          </w:p>
        </w:tc>
      </w:tr>
      <w:tr>
        <w:trPr>
          <w:cantSplit/>
        </w:trPr>
        <w:tc>
          <w:tcPr>
            <w:tcW w:type="dxa" w:w="7409"/>
            <w:vAlign w:val="center"/>
            <w:shd w:fill="F6F8FA"/>
          </w:tcPr>
          <w:p>
            <w:pPr>
              <w:spacing w:after="40" w:line="247" w:lineRule="auto"/>
            </w:pPr>
            <w:hyperlink r:id="rId47">
              <w:r>
                <w:rPr>
                  <w:color w:val="165A85"/>
                </w:rPr>
                <w:t>Cloud Run concurrency</w:t>
              </w:r>
            </w:hyperlink>
          </w:p>
        </w:tc>
        <w:tc>
          <w:tcPr>
            <w:tcW w:type="dxa" w:w="7409"/>
            <w:vAlign w:val="center"/>
            <w:shd w:fill="F6F8FA"/>
          </w:tcPr>
          <w:p>
            <w:pPr>
              <w:spacing w:after="40" w:line="247" w:lineRule="auto"/>
            </w:pPr>
            <w:r>
              <w:rPr>
                <w:sz w:val="18"/>
              </w:rPr>
              <w:t>Service request concurrency tuning</w:t>
            </w:r>
          </w:p>
        </w:tc>
      </w:tr>
      <w:tr>
        <w:trPr>
          <w:cantSplit/>
        </w:trPr>
        <w:tc>
          <w:tcPr>
            <w:tcW w:type="dxa" w:w="7409"/>
            <w:vAlign w:val="center"/>
            <w:shd w:fill="FFFFFF"/>
          </w:tcPr>
          <w:p>
            <w:pPr>
              <w:spacing w:after="40" w:line="247" w:lineRule="auto"/>
            </w:pPr>
            <w:hyperlink r:id="rId46">
              <w:r>
                <w:rPr>
                  <w:color w:val="165A85"/>
                </w:rPr>
                <w:t>Cloud SQL connection integration</w:t>
              </w:r>
            </w:hyperlink>
          </w:p>
        </w:tc>
        <w:tc>
          <w:tcPr>
            <w:tcW w:type="dxa" w:w="7409"/>
            <w:vAlign w:val="center"/>
            <w:shd w:fill="FFFFFF"/>
          </w:tcPr>
          <w:p>
            <w:pPr>
              <w:spacing w:after="40" w:line="247" w:lineRule="auto"/>
            </w:pPr>
            <w:r>
              <w:rPr>
                <w:sz w:val="18"/>
              </w:rPr>
              <w:t>Connection pooling constraints and Cloud Run integration</w:t>
            </w:r>
          </w:p>
        </w:tc>
      </w:tr>
      <w:tr>
        <w:trPr>
          <w:cantSplit/>
        </w:trPr>
        <w:tc>
          <w:tcPr>
            <w:tcW w:type="dxa" w:w="7409"/>
            <w:vAlign w:val="center"/>
            <w:shd w:fill="F6F8FA"/>
          </w:tcPr>
          <w:p>
            <w:pPr>
              <w:spacing w:after="40" w:line="247" w:lineRule="auto"/>
            </w:pPr>
            <w:hyperlink r:id="rId41">
              <w:r>
                <w:rPr>
                  <w:color w:val="165A85"/>
                </w:rPr>
                <w:t>Cloud SQL extensions</w:t>
              </w:r>
            </w:hyperlink>
          </w:p>
        </w:tc>
        <w:tc>
          <w:tcPr>
            <w:tcW w:type="dxa" w:w="7409"/>
            <w:vAlign w:val="center"/>
            <w:shd w:fill="F6F8FA"/>
          </w:tcPr>
          <w:p>
            <w:pPr>
              <w:spacing w:after="40" w:line="247" w:lineRule="auto"/>
            </w:pPr>
            <w:r>
              <w:rPr>
                <w:sz w:val="18"/>
              </w:rPr>
              <w:t>PostgreSQL/PostGIS compatibility</w:t>
            </w:r>
          </w:p>
        </w:tc>
      </w:tr>
      <w:tr>
        <w:trPr>
          <w:cantSplit/>
        </w:trPr>
        <w:tc>
          <w:tcPr>
            <w:tcW w:type="dxa" w:w="7409"/>
            <w:vAlign w:val="center"/>
            <w:shd w:fill="FFFFFF"/>
          </w:tcPr>
          <w:p>
            <w:pPr>
              <w:spacing w:after="40" w:line="247" w:lineRule="auto"/>
            </w:pPr>
            <w:hyperlink r:id="rId48">
              <w:r>
                <w:rPr>
                  <w:color w:val="165A85"/>
                </w:rPr>
                <w:t>Cloud SQL HA</w:t>
              </w:r>
            </w:hyperlink>
          </w:p>
        </w:tc>
        <w:tc>
          <w:tcPr>
            <w:tcW w:type="dxa" w:w="7409"/>
            <w:vAlign w:val="center"/>
            <w:shd w:fill="FFFFFF"/>
          </w:tcPr>
          <w:p>
            <w:pPr>
              <w:spacing w:after="40" w:line="247" w:lineRule="auto"/>
            </w:pPr>
            <w:r>
              <w:rPr>
                <w:sz w:val="18"/>
              </w:rPr>
              <w:t>Regional HA behavior</w:t>
            </w:r>
          </w:p>
        </w:tc>
      </w:tr>
      <w:tr>
        <w:trPr>
          <w:cantSplit/>
        </w:trPr>
        <w:tc>
          <w:tcPr>
            <w:tcW w:type="dxa" w:w="7409"/>
            <w:vAlign w:val="center"/>
            <w:shd w:fill="F6F8FA"/>
          </w:tcPr>
          <w:p>
            <w:pPr>
              <w:spacing w:after="40" w:line="247" w:lineRule="auto"/>
            </w:pPr>
            <w:hyperlink r:id="rId49">
              <w:r>
                <w:rPr>
                  <w:color w:val="165A85"/>
                </w:rPr>
                <w:t>Cloud SQL DR</w:t>
              </w:r>
            </w:hyperlink>
          </w:p>
        </w:tc>
        <w:tc>
          <w:tcPr>
            <w:tcW w:type="dxa" w:w="7409"/>
            <w:vAlign w:val="center"/>
            <w:shd w:fill="F6F8FA"/>
          </w:tcPr>
          <w:p>
            <w:pPr>
              <w:spacing w:after="40" w:line="247" w:lineRule="auto"/>
            </w:pPr>
            <w:r>
              <w:rPr>
                <w:sz w:val="18"/>
              </w:rPr>
              <w:t>Regional disaster recovery distinct from HA</w:t>
            </w:r>
          </w:p>
        </w:tc>
      </w:tr>
      <w:tr>
        <w:trPr>
          <w:cantSplit/>
        </w:trPr>
        <w:tc>
          <w:tcPr>
            <w:tcW w:type="dxa" w:w="7409"/>
            <w:vAlign w:val="center"/>
            <w:shd w:fill="FFFFFF"/>
          </w:tcPr>
          <w:p>
            <w:pPr>
              <w:spacing w:after="40" w:line="247" w:lineRule="auto"/>
            </w:pPr>
            <w:hyperlink r:id="rId51">
              <w:r>
                <w:rPr>
                  <w:color w:val="165A85"/>
                </w:rPr>
                <w:t>Cloud SQL restore</w:t>
              </w:r>
            </w:hyperlink>
          </w:p>
        </w:tc>
        <w:tc>
          <w:tcPr>
            <w:tcW w:type="dxa" w:w="7409"/>
            <w:vAlign w:val="center"/>
            <w:shd w:fill="FFFFFF"/>
          </w:tcPr>
          <w:p>
            <w:pPr>
              <w:spacing w:after="40" w:line="247" w:lineRule="auto"/>
            </w:pPr>
            <w:r>
              <w:rPr>
                <w:sz w:val="18"/>
              </w:rPr>
              <w:t>Backup and PITR recovery options</w:t>
            </w:r>
          </w:p>
        </w:tc>
      </w:tr>
      <w:tr>
        <w:trPr>
          <w:cantSplit/>
        </w:trPr>
        <w:tc>
          <w:tcPr>
            <w:tcW w:type="dxa" w:w="7409"/>
            <w:vAlign w:val="center"/>
            <w:shd w:fill="F6F8FA"/>
          </w:tcPr>
          <w:p>
            <w:pPr>
              <w:spacing w:after="40" w:line="247" w:lineRule="auto"/>
            </w:pPr>
            <w:hyperlink r:id="rId43">
              <w:r>
                <w:rPr>
                  <w:color w:val="165A85"/>
                </w:rPr>
                <w:t>Memorystore Redis HA</w:t>
              </w:r>
            </w:hyperlink>
          </w:p>
        </w:tc>
        <w:tc>
          <w:tcPr>
            <w:tcW w:type="dxa" w:w="7409"/>
            <w:vAlign w:val="center"/>
            <w:shd w:fill="F6F8FA"/>
          </w:tcPr>
          <w:p>
            <w:pPr>
              <w:spacing w:after="40" w:line="247" w:lineRule="auto"/>
            </w:pPr>
            <w:r>
              <w:rPr>
                <w:sz w:val="18"/>
              </w:rPr>
              <w:t>Managed Redis failover capability</w:t>
            </w:r>
          </w:p>
        </w:tc>
      </w:tr>
      <w:tr>
        <w:trPr>
          <w:cantSplit/>
        </w:trPr>
        <w:tc>
          <w:tcPr>
            <w:tcW w:type="dxa" w:w="7409"/>
            <w:vAlign w:val="center"/>
            <w:shd w:fill="FFFFFF"/>
          </w:tcPr>
          <w:p>
            <w:pPr>
              <w:spacing w:after="40" w:line="247" w:lineRule="auto"/>
            </w:pPr>
            <w:hyperlink r:id="rId30">
              <w:r>
                <w:rPr>
                  <w:color w:val="165A85"/>
                </w:rPr>
                <w:t>Pub/Sub delivery guarantees</w:t>
              </w:r>
            </w:hyperlink>
          </w:p>
        </w:tc>
        <w:tc>
          <w:tcPr>
            <w:tcW w:type="dxa" w:w="7409"/>
            <w:vAlign w:val="center"/>
            <w:shd w:fill="FFFFFF"/>
          </w:tcPr>
          <w:p>
            <w:pPr>
              <w:spacing w:after="40" w:line="247" w:lineRule="auto"/>
            </w:pPr>
            <w:r>
              <w:rPr>
                <w:sz w:val="18"/>
              </w:rPr>
              <w:t>Push subscriptions lack exactly-once delivery</w:t>
            </w:r>
          </w:p>
        </w:tc>
      </w:tr>
      <w:tr>
        <w:trPr>
          <w:cantSplit/>
        </w:trPr>
        <w:tc>
          <w:tcPr>
            <w:tcW w:type="dxa" w:w="7409"/>
            <w:vAlign w:val="center"/>
            <w:shd w:fill="F6F8FA"/>
          </w:tcPr>
          <w:p>
            <w:pPr>
              <w:spacing w:after="40" w:line="247" w:lineRule="auto"/>
            </w:pPr>
            <w:hyperlink r:id="rId31">
              <w:r>
                <w:rPr>
                  <w:color w:val="165A85"/>
                </w:rPr>
                <w:t>Cloud Tasks HTTP tasks</w:t>
              </w:r>
            </w:hyperlink>
          </w:p>
        </w:tc>
        <w:tc>
          <w:tcPr>
            <w:tcW w:type="dxa" w:w="7409"/>
            <w:vAlign w:val="center"/>
            <w:shd w:fill="F6F8FA"/>
          </w:tcPr>
          <w:p>
            <w:pPr>
              <w:spacing w:after="40" w:line="247" w:lineRule="auto"/>
            </w:pPr>
            <w:r>
              <w:rPr>
                <w:sz w:val="18"/>
              </w:rPr>
              <w:t>Bounded HTTP handler timeout and dispatch model</w:t>
            </w:r>
          </w:p>
        </w:tc>
      </w:tr>
      <w:tr>
        <w:trPr>
          <w:cantSplit/>
        </w:trPr>
        <w:tc>
          <w:tcPr>
            <w:tcW w:type="dxa" w:w="7409"/>
            <w:vAlign w:val="center"/>
            <w:shd w:fill="FFFFFF"/>
          </w:tcPr>
          <w:p>
            <w:pPr>
              <w:spacing w:after="40" w:line="247" w:lineRule="auto"/>
            </w:pPr>
            <w:hyperlink r:id="rId42">
              <w:r>
                <w:rPr>
                  <w:color w:val="165A85"/>
                </w:rPr>
                <w:t>PostgreSQL RLS</w:t>
              </w:r>
            </w:hyperlink>
          </w:p>
        </w:tc>
        <w:tc>
          <w:tcPr>
            <w:tcW w:type="dxa" w:w="7409"/>
            <w:vAlign w:val="center"/>
            <w:shd w:fill="FFFFFF"/>
          </w:tcPr>
          <w:p>
            <w:pPr>
              <w:spacing w:after="40" w:line="247" w:lineRule="auto"/>
            </w:pPr>
            <w:r>
              <w:rPr>
                <w:sz w:val="18"/>
              </w:rPr>
              <w:t>RLS ownership/bypass behavior and FORCE option</w:t>
            </w:r>
          </w:p>
        </w:tc>
      </w:tr>
      <w:tr>
        <w:trPr>
          <w:cantSplit/>
        </w:trPr>
        <w:tc>
          <w:tcPr>
            <w:tcW w:type="dxa" w:w="7409"/>
            <w:vAlign w:val="center"/>
            <w:shd w:fill="F6F8FA"/>
          </w:tcPr>
          <w:p>
            <w:pPr>
              <w:spacing w:after="40" w:line="247" w:lineRule="auto"/>
            </w:pPr>
            <w:hyperlink r:id="rId38">
              <w:r>
                <w:rPr>
                  <w:color w:val="165A85"/>
                </w:rPr>
                <w:t>Google structured output</w:t>
              </w:r>
            </w:hyperlink>
          </w:p>
        </w:tc>
        <w:tc>
          <w:tcPr>
            <w:tcW w:type="dxa" w:w="7409"/>
            <w:vAlign w:val="center"/>
            <w:shd w:fill="F6F8FA"/>
          </w:tcPr>
          <w:p>
            <w:pPr>
              <w:spacing w:after="40" w:line="247" w:lineRule="auto"/>
            </w:pPr>
            <w:r>
              <w:rPr>
                <w:sz w:val="18"/>
              </w:rPr>
              <w:t>Structured generation capability; application validation still required</w:t>
            </w:r>
          </w:p>
        </w:tc>
      </w:tr>
      <w:tr>
        <w:trPr>
          <w:cantSplit/>
        </w:trPr>
        <w:tc>
          <w:tcPr>
            <w:tcW w:type="dxa" w:w="7409"/>
            <w:vAlign w:val="center"/>
            <w:shd w:fill="FFFFFF"/>
          </w:tcPr>
          <w:p>
            <w:pPr>
              <w:spacing w:after="40" w:line="247" w:lineRule="auto"/>
            </w:pPr>
            <w:hyperlink r:id="rId39">
              <w:r>
                <w:rPr>
                  <w:color w:val="165A85"/>
                </w:rPr>
                <w:t>Google model locations</w:t>
              </w:r>
            </w:hyperlink>
          </w:p>
        </w:tc>
        <w:tc>
          <w:tcPr>
            <w:tcW w:type="dxa" w:w="7409"/>
            <w:vAlign w:val="center"/>
            <w:shd w:fill="FFFFFF"/>
          </w:tcPr>
          <w:p>
            <w:pPr>
              <w:spacing w:after="40" w:line="247" w:lineRule="auto"/>
            </w:pPr>
            <w:r>
              <w:rPr>
                <w:sz w:val="18"/>
              </w:rPr>
              <w:t>Endpoint/model location selection</w:t>
            </w:r>
          </w:p>
        </w:tc>
      </w:tr>
      <w:tr>
        <w:trPr>
          <w:cantSplit/>
        </w:trPr>
        <w:tc>
          <w:tcPr>
            <w:tcW w:type="dxa" w:w="7409"/>
            <w:vAlign w:val="center"/>
            <w:shd w:fill="F6F8FA"/>
          </w:tcPr>
          <w:p>
            <w:pPr>
              <w:spacing w:after="40" w:line="247" w:lineRule="auto"/>
            </w:pPr>
            <w:hyperlink r:id="rId40">
              <w:r>
                <w:rPr>
                  <w:color w:val="165A85"/>
                </w:rPr>
                <w:t>AI data governance</w:t>
              </w:r>
            </w:hyperlink>
          </w:p>
        </w:tc>
        <w:tc>
          <w:tcPr>
            <w:tcW w:type="dxa" w:w="7409"/>
            <w:vAlign w:val="center"/>
            <w:shd w:fill="F6F8FA"/>
          </w:tcPr>
          <w:p>
            <w:pPr>
              <w:spacing w:after="40" w:line="247" w:lineRule="auto"/>
            </w:pPr>
            <w:r>
              <w:rPr>
                <w:sz w:val="18"/>
              </w:rPr>
              <w:t>Retention conditions requiring explicit review</w:t>
            </w:r>
          </w:p>
        </w:tc>
      </w:tr>
    </w:tbl>
    <w:p>
      <w:pPr>
        <w:spacing w:after="40"/>
      </w:pPr>
    </w:p>
    <w:p>
      <w:pPr>
        <w:pStyle w:val="Heading2"/>
      </w:pPr>
      <w:r>
        <w:t>Baseline scope versus full product extensions</w:t>
      </w:r>
    </w:p>
    <w:p>
      <w:r>
        <w:t>The typed public contract fully enumerates this version's exposed application fields. Some full-roadmap capabilities deliberately have no public mutating endpoint yet: billing payment collection, arbitrary commercial AOI tasking, equipment-profile administration, knowledge authoring, model registry administration and enterprise custom-domain onboarding. They are controlled operational/provider workstreams with acceptance gates. Before implementing them, create versioned typed contracts using the same parameter template rather than inventing free-form JSON. The package does not imply every vendor setting or future feature has a final parameter contract.</w:t>
      </w:r>
    </w:p>
    <w:p>
      <w:r>
        <w:t>This distinction is important: production-grade documentation can make implementation decisions explicit, but exact legal obligations, provider contracts and scientific calibration cannot be finalized from a product brief alone. Owners and gates make those dependencies actionable.</w:t>
      </w:r>
    </w:p>
    <w:p>
      <w:r>
        <w:br w:type="page"/>
      </w:r>
    </w:p>
    <w:p>
      <w:bookmarkStart w:id="15" w:name="chapter_14"/>
      <w:pPr>
        <w:pStyle w:val="Heading1"/>
      </w:pPr>
      <w:r>
        <w:t>14 API parameter dictionary</w:t>
      </w:r>
      <w:bookmarkEnd w:id="15"/>
    </w:p>
    <w:p>
      <w:r>
        <w:t>Generated from contracts/openapi.json. Normative for version 1.0.0. Every exposed field below has a type and meaning. No listed field accepts null unless its schema explicitly says so (none currently do). Optional properties are omitted when unavailable; zero is a real measurement. HTTP bodies reject unknown properties. Date formats and cross-field constraints are enforced by Go even when OpenAPI code generators do not enforce them. Response requiredness is evaluated with readOnly/writeOnly semantics.</w:t>
      </w:r>
    </w:p>
    <w:p>
      <w:r>
        <w:rPr>
          <w:b/>
        </w:rPr>
        <w:t>Shared conventions:</w:t>
      </w:r>
      <w:r>
        <w:t xml:space="preserve"> IDs are UUIDs; timestamps UTC; dates field-local; numeric values finite; strings UTF-8 normalized NFC and trimmed except signed opaque tokens. Empty strings rejected. Descriptions state measurement units. Required fields must be supplied. Optional create fields with a documented default are filled by Go; other omissions remain absent except explicit inheritance rules. PATCH omission always means unchanged. </w:t>
      </w:r>
      <w:r>
        <w:rPr>
          <w:rFonts w:ascii="Consolas" w:hAnsi="Consolas"/>
          <w:sz w:val="18"/>
        </w:rPr>
        <w:t>readOnly</w:t>
      </w:r>
      <w:r>
        <w:t xml:space="preserve"> is server-produced and forbidden in requests; </w:t>
      </w:r>
      <w:r>
        <w:rPr>
          <w:rFonts w:ascii="Consolas" w:hAnsi="Consolas"/>
          <w:sz w:val="18"/>
        </w:rPr>
        <w:t>writeOnly</w:t>
      </w:r>
      <w:r>
        <w:t xml:space="preserve"> is excluded from responses. A reference inherits the complete named schema.</w:t>
      </w:r>
    </w:p>
    <w:p>
      <w:pPr>
        <w:pStyle w:val="Heading2"/>
      </w:pPr>
      <w:r>
        <w:t>Position</w:t>
      </w:r>
    </w:p>
    <w:p>
      <w:r>
        <w:t>WGS84 [longitude,latitude] in degrees; longitude -180..180, latitude -90..90, validated positionally by Go. No altitude.</w:t>
      </w:r>
    </w:p>
    <w:p>
      <w:r>
        <w:t>{'type': 'array', 'description': 'WGS84 [longitude,latitude] in degrees; longitude -180..180, latitude -90..90, validated positionally by Go. No altitude.', 'items': {'type': 'number', 'description': 'One finite coordinate in degrees.', 'minimum': -180, 'maximum': 180}, 'minItems': 2, 'maxItems': 2, 'x-latitude-range': [-90, 90]}</w:t>
      </w:r>
    </w:p>
    <w:p>
      <w:pPr>
        <w:pStyle w:val="Heading2"/>
      </w:pPr>
      <w:r>
        <w:t>Geometry</w:t>
      </w:r>
    </w:p>
    <w:p>
      <w:r>
        <w:t>GeoJSON Polygon only in v1. Closed rings; first exterior, remaining holes. Antimeridian-crossing input rejected with guidance to split fields. Max 10000 total vertices.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enum=['Polygon']</w:t>
            </w:r>
          </w:p>
        </w:tc>
        <w:tc>
          <w:tcPr>
            <w:tcW w:type="dxa" w:w="5483"/>
            <w:vAlign w:val="center"/>
            <w:shd w:fill="FFFFFF"/>
          </w:tcPr>
          <w:p>
            <w:pPr>
              <w:spacing w:after="40" w:line="247" w:lineRule="auto"/>
            </w:pPr>
            <w:r>
              <w:rPr>
                <w:sz w:val="18"/>
              </w:rPr>
              <w:t>Geometry type.</w:t>
            </w:r>
          </w:p>
        </w:tc>
      </w:tr>
      <w:tr>
        <w:trPr>
          <w:cantSplit/>
        </w:trPr>
        <w:tc>
          <w:tcPr>
            <w:tcW w:type="dxa" w:w="2519"/>
            <w:vAlign w:val="center"/>
            <w:shd w:fill="F6F8FA"/>
          </w:tcPr>
          <w:p>
            <w:pPr>
              <w:spacing w:after="40" w:line="247" w:lineRule="auto"/>
            </w:pPr>
            <w:r>
              <w:rPr>
                <w:sz w:val="18"/>
              </w:rPr>
              <w:t>coordinates</w:t>
            </w:r>
          </w:p>
        </w:tc>
        <w:tc>
          <w:tcPr>
            <w:tcW w:type="dxa" w:w="1926"/>
            <w:vAlign w:val="center"/>
            <w:shd w:fill="F6F8FA"/>
          </w:tcPr>
          <w:p>
            <w:pPr>
              <w:spacing w:after="40" w:line="247" w:lineRule="auto"/>
            </w:pPr>
            <w:r>
              <w:rPr>
                <w:sz w:val="18"/>
              </w:rPr>
              <w:t>array of array</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maxItems=100</w:t>
            </w:r>
          </w:p>
        </w:tc>
        <w:tc>
          <w:tcPr>
            <w:tcW w:type="dxa" w:w="5483"/>
            <w:vAlign w:val="center"/>
            <w:shd w:fill="F6F8FA"/>
          </w:tcPr>
          <w:p>
            <w:pPr>
              <w:spacing w:after="40" w:line="247" w:lineRule="auto"/>
            </w:pPr>
            <w:r>
              <w:rPr>
                <w:sz w:val="18"/>
              </w:rPr>
              <w:t>Exterior ring and optional holes.</w:t>
            </w:r>
          </w:p>
        </w:tc>
      </w:tr>
    </w:tbl>
    <w:p>
      <w:pPr>
        <w:spacing w:after="40"/>
      </w:pPr>
    </w:p>
    <w:p>
      <w:pPr>
        <w:pStyle w:val="Heading2"/>
      </w:pPr>
      <w:r>
        <w:t>Evidence</w:t>
      </w:r>
    </w:p>
    <w:p>
      <w:r>
        <w:t>Immutable evidence reference resolved under the current tenant and field grants.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kind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enum=['observation', 'weather', 'inspection', 'soil_test', 'knowledge', 'model', 'activity']</w:t>
            </w:r>
          </w:p>
        </w:tc>
        <w:tc>
          <w:tcPr>
            <w:tcW w:type="dxa" w:w="5483"/>
            <w:vAlign w:val="center"/>
            <w:shd w:fill="FFFFFF"/>
          </w:tcPr>
          <w:p>
            <w:pPr>
              <w:spacing w:after="40" w:line="247" w:lineRule="auto"/>
            </w:pPr>
            <w:r>
              <w:rPr>
                <w:sz w:val="18"/>
              </w:rPr>
              <w:t>Evidence category.</w:t>
            </w:r>
          </w:p>
        </w:tc>
      </w:tr>
      <w:tr>
        <w:trPr>
          <w:cantSplit/>
        </w:trPr>
        <w:tc>
          <w:tcPr>
            <w:tcW w:type="dxa" w:w="2519"/>
            <w:vAlign w:val="center"/>
            <w:shd w:fill="F6F8FA"/>
          </w:tcPr>
          <w:p>
            <w:pPr>
              <w:spacing w:after="40" w:line="247" w:lineRule="auto"/>
            </w:pPr>
            <w:r>
              <w:rPr>
                <w:sz w:val="18"/>
              </w:rPr>
              <w:t>resource_id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Evidence resource identifier.</w:t>
            </w:r>
          </w:p>
        </w:tc>
      </w:tr>
      <w:tr>
        <w:trPr>
          <w:cantSplit/>
        </w:trPr>
        <w:tc>
          <w:tcPr>
            <w:tcW w:type="dxa" w:w="2519"/>
            <w:vAlign w:val="center"/>
            <w:shd w:fill="FFFFFF"/>
          </w:tcPr>
          <w:p>
            <w:pPr>
              <w:spacing w:after="40" w:line="247" w:lineRule="auto"/>
            </w:pPr>
            <w:r>
              <w:rPr>
                <w:sz w:val="18"/>
              </w:rPr>
              <w:t>resource_version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Exact historical resource version.</w:t>
            </w:r>
          </w:p>
        </w:tc>
      </w:tr>
      <w:tr>
        <w:trPr>
          <w:cantSplit/>
        </w:trPr>
        <w:tc>
          <w:tcPr>
            <w:tcW w:type="dxa" w:w="2519"/>
            <w:vAlign w:val="center"/>
            <w:shd w:fill="F6F8FA"/>
          </w:tcPr>
          <w:p>
            <w:pPr>
              <w:spacing w:after="40" w:line="247" w:lineRule="auto"/>
            </w:pPr>
            <w:r>
              <w:rPr>
                <w:sz w:val="18"/>
              </w:rPr>
              <w:t>as_of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Time represented by evidence. UTC RFC3339 instant; offsets normalized to Z.</w:t>
            </w:r>
          </w:p>
        </w:tc>
      </w:tr>
    </w:tbl>
    <w:p>
      <w:pPr>
        <w:spacing w:after="40"/>
      </w:pPr>
    </w:p>
    <w:p>
      <w:pPr>
        <w:pStyle w:val="Heading2"/>
      </w:pPr>
      <w:r>
        <w:t>Money</w:t>
      </w:r>
    </w:p>
    <w:p>
      <w:r>
        <w:t>Exact monetary quantity; never floating-point currency.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amount_minor</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maximum=9007199254740991</w:t>
            </w:r>
          </w:p>
        </w:tc>
        <w:tc>
          <w:tcPr>
            <w:tcW w:type="dxa" w:w="5483"/>
            <w:vAlign w:val="center"/>
            <w:shd w:fill="FFFFFF"/>
          </w:tcPr>
          <w:p>
            <w:pPr>
              <w:spacing w:after="40" w:line="247" w:lineRule="auto"/>
            </w:pPr>
            <w:r>
              <w:rPr>
                <w:sz w:val="18"/>
              </w:rPr>
              <w:t>Amount in currency minor units; ISO currency exponent applied by UI.</w:t>
            </w:r>
          </w:p>
        </w:tc>
      </w:tr>
      <w:tr>
        <w:trPr>
          <w:cantSplit/>
        </w:trPr>
        <w:tc>
          <w:tcPr>
            <w:tcW w:type="dxa" w:w="2519"/>
            <w:vAlign w:val="center"/>
            <w:shd w:fill="F6F8FA"/>
          </w:tcPr>
          <w:p>
            <w:pPr>
              <w:spacing w:after="40" w:line="247" w:lineRule="auto"/>
            </w:pPr>
            <w:r>
              <w:rPr>
                <w:sz w:val="18"/>
              </w:rPr>
              <w:t>currency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maxLength=3; pattern=^[A-Z]{3}$</w:t>
            </w:r>
          </w:p>
        </w:tc>
        <w:tc>
          <w:tcPr>
            <w:tcW w:type="dxa" w:w="5483"/>
            <w:vAlign w:val="center"/>
            <w:shd w:fill="F6F8FA"/>
          </w:tcPr>
          <w:p>
            <w:pPr>
              <w:spacing w:after="40" w:line="247" w:lineRule="auto"/>
            </w:pPr>
            <w:r>
              <w:rPr>
                <w:sz w:val="18"/>
              </w:rPr>
              <w:t>ISO 4217 uppercase currency code; supported country configuration validates it.</w:t>
            </w:r>
          </w:p>
        </w:tc>
      </w:tr>
    </w:tbl>
    <w:p>
      <w:pPr>
        <w:spacing w:after="40"/>
      </w:pPr>
    </w:p>
    <w:p>
      <w:pPr>
        <w:pStyle w:val="Heading2"/>
      </w:pPr>
      <w:r>
        <w:t>Quality</w:t>
      </w:r>
    </w:p>
    <w:p>
      <w:r>
        <w:t>Quality of observations, not a calibrated disease probability.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enum=['usable', 'partial', 'insufficient', 'unavailable']</w:t>
            </w:r>
          </w:p>
        </w:tc>
        <w:tc>
          <w:tcPr>
            <w:tcW w:type="dxa" w:w="5483"/>
            <w:vAlign w:val="center"/>
            <w:shd w:fill="FFFFFF"/>
          </w:tcPr>
          <w:p>
            <w:pPr>
              <w:spacing w:after="40" w:line="247" w:lineRule="auto"/>
            </w:pPr>
            <w:r>
              <w:rPr>
                <w:sz w:val="18"/>
              </w:rPr>
              <w:t>Quality status.</w:t>
            </w:r>
          </w:p>
        </w:tc>
      </w:tr>
      <w:tr>
        <w:trPr>
          <w:cantSplit/>
        </w:trPr>
        <w:tc>
          <w:tcPr>
            <w:tcW w:type="dxa" w:w="2519"/>
            <w:vAlign w:val="center"/>
            <w:shd w:fill="F6F8FA"/>
          </w:tcPr>
          <w:p>
            <w:pPr>
              <w:spacing w:after="40" w:line="247" w:lineRule="auto"/>
            </w:pPr>
            <w:r>
              <w:rPr>
                <w:sz w:val="18"/>
              </w:rPr>
              <w:t>valid_fraction</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maximum=1</w:t>
            </w:r>
          </w:p>
        </w:tc>
        <w:tc>
          <w:tcPr>
            <w:tcW w:type="dxa" w:w="5483"/>
            <w:vAlign w:val="center"/>
            <w:shd w:fill="F6F8FA"/>
          </w:tcPr>
          <w:p>
            <w:pPr>
              <w:spacing w:after="40" w:line="247" w:lineRule="auto"/>
            </w:pPr>
            <w:r>
              <w:rPr>
                <w:sz w:val="18"/>
              </w:rPr>
              <w:t>Valid area divided by field area; dimensionless.</w:t>
            </w:r>
          </w:p>
        </w:tc>
      </w:tr>
      <w:tr>
        <w:trPr>
          <w:cantSplit/>
        </w:trPr>
        <w:tc>
          <w:tcPr>
            <w:tcW w:type="dxa" w:w="2519"/>
            <w:vAlign w:val="center"/>
            <w:shd w:fill="FFFFFF"/>
          </w:tcPr>
          <w:p>
            <w:pPr>
              <w:spacing w:after="40" w:line="247" w:lineRule="auto"/>
            </w:pPr>
            <w:r>
              <w:rPr>
                <w:sz w:val="18"/>
              </w:rPr>
              <w:t>valid_pixel_count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maximum=2147483647</w:t>
            </w:r>
          </w:p>
        </w:tc>
        <w:tc>
          <w:tcPr>
            <w:tcW w:type="dxa" w:w="5483"/>
            <w:vAlign w:val="center"/>
            <w:shd w:fill="FFFFFF"/>
          </w:tcPr>
          <w:p>
            <w:pPr>
              <w:spacing w:after="40" w:line="247" w:lineRule="auto"/>
            </w:pPr>
            <w:r>
              <w:rPr>
                <w:sz w:val="18"/>
              </w:rPr>
              <w:t>Count at analysis grid, not an independent-sample estimate.</w:t>
            </w:r>
          </w:p>
        </w:tc>
      </w:tr>
      <w:tr>
        <w:trPr>
          <w:cantSplit/>
        </w:trPr>
        <w:tc>
          <w:tcPr>
            <w:tcW w:type="dxa" w:w="2519"/>
            <w:vAlign w:val="center"/>
            <w:shd w:fill="F6F8FA"/>
          </w:tcPr>
          <w:p>
            <w:pPr>
              <w:spacing w:after="40" w:line="247" w:lineRule="auto"/>
            </w:pPr>
            <w:r>
              <w:rPr>
                <w:sz w:val="18"/>
              </w:rPr>
              <w:t>effective_resolution_m</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minimum=1; maximum=10000</w:t>
            </w:r>
          </w:p>
        </w:tc>
        <w:tc>
          <w:tcPr>
            <w:tcW w:type="dxa" w:w="5483"/>
            <w:vAlign w:val="center"/>
            <w:shd w:fill="F6F8FA"/>
          </w:tcPr>
          <w:p>
            <w:pPr>
              <w:spacing w:after="40" w:line="247" w:lineRule="auto"/>
            </w:pPr>
            <w:r>
              <w:rPr>
                <w:sz w:val="18"/>
              </w:rPr>
              <w:t>Coarsest native input resolution used in this result, metres.</w:t>
            </w:r>
          </w:p>
        </w:tc>
      </w:tr>
      <w:tr>
        <w:trPr>
          <w:cantSplit/>
        </w:trPr>
        <w:tc>
          <w:tcPr>
            <w:tcW w:type="dxa" w:w="2519"/>
            <w:vAlign w:val="center"/>
            <w:shd w:fill="FFFFFF"/>
          </w:tcPr>
          <w:p>
            <w:pPr>
              <w:spacing w:after="40" w:line="247" w:lineRule="auto"/>
            </w:pPr>
            <w:r>
              <w:rPr>
                <w:sz w:val="18"/>
              </w:rPr>
              <w:t>reason_codes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w:t>
            </w:r>
          </w:p>
        </w:tc>
        <w:tc>
          <w:tcPr>
            <w:tcW w:type="dxa" w:w="5483"/>
            <w:vAlign w:val="center"/>
            <w:shd w:fill="FFFFFF"/>
          </w:tcPr>
          <w:p>
            <w:pPr>
              <w:spacing w:after="40" w:line="247" w:lineRule="auto"/>
            </w:pPr>
            <w:r>
              <w:rPr>
                <w:sz w:val="18"/>
              </w:rPr>
              <w:t>Reasons explaining limitations.</w:t>
            </w:r>
          </w:p>
        </w:tc>
      </w:tr>
    </w:tbl>
    <w:p>
      <w:pPr>
        <w:spacing w:after="40"/>
      </w:pPr>
    </w:p>
    <w:p>
      <w:pPr>
        <w:pStyle w:val="Heading2"/>
      </w:pPr>
      <w:r>
        <w:t>Tenant</w:t>
      </w:r>
    </w:p>
    <w:p>
      <w:r>
        <w:t>Organization and regional placement.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Organization display name.</w:t>
            </w:r>
          </w:p>
        </w:tc>
      </w:tr>
      <w:tr>
        <w:trPr>
          <w:cantSplit/>
        </w:trPr>
        <w:tc>
          <w:tcPr>
            <w:tcW w:type="dxa" w:w="2519"/>
            <w:vAlign w:val="center"/>
            <w:shd w:fill="FFFFFF"/>
          </w:tcPr>
          <w:p>
            <w:pPr>
              <w:spacing w:after="40" w:line="247" w:lineRule="auto"/>
            </w:pPr>
            <w:r>
              <w:rPr>
                <w:sz w:val="18"/>
              </w:rPr>
              <w:t>home_region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w:t>
            </w:r>
          </w:p>
        </w:tc>
        <w:tc>
          <w:tcPr>
            <w:tcW w:type="dxa" w:w="5483"/>
            <w:vAlign w:val="center"/>
            <w:shd w:fill="FFFFFF"/>
          </w:tcPr>
          <w:p>
            <w:pPr>
              <w:spacing w:after="40" w:line="247" w:lineRule="auto"/>
            </w:pPr>
            <w:r>
              <w:rPr>
                <w:sz w:val="18"/>
              </w:rPr>
              <w:t>Allowlisted GCP data region. Immutable after provisioning; migration is a managed operation.</w:t>
            </w:r>
          </w:p>
        </w:tc>
      </w:tr>
      <w:tr>
        <w:trPr>
          <w:cantSplit/>
        </w:trPr>
        <w:tc>
          <w:tcPr>
            <w:tcW w:type="dxa" w:w="2519"/>
            <w:vAlign w:val="center"/>
            <w:shd w:fill="F6F8FA"/>
          </w:tcPr>
          <w:p>
            <w:pPr>
              <w:spacing w:after="40" w:line="247" w:lineRule="auto"/>
            </w:pPr>
            <w:r>
              <w:rPr>
                <w:sz w:val="18"/>
              </w:rPr>
              <w:t>countries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maxItems=50</w:t>
            </w:r>
          </w:p>
        </w:tc>
        <w:tc>
          <w:tcPr>
            <w:tcW w:type="dxa" w:w="5483"/>
            <w:vAlign w:val="center"/>
            <w:shd w:fill="F6F8FA"/>
          </w:tcPr>
          <w:p>
            <w:pPr>
              <w:spacing w:after="40" w:line="247" w:lineRule="auto"/>
            </w:pPr>
            <w:r>
              <w:rPr>
                <w:sz w:val="18"/>
              </w:rPr>
              <w:t>Countries served by this organization.</w:t>
            </w:r>
          </w:p>
        </w:tc>
      </w:tr>
      <w:tr>
        <w:trPr>
          <w:cantSplit/>
        </w:trPr>
        <w:tc>
          <w:tcPr>
            <w:tcW w:type="dxa" w:w="2519"/>
            <w:vAlign w:val="center"/>
            <w:shd w:fill="FFFFFF"/>
          </w:tcPr>
          <w:p>
            <w:pPr>
              <w:spacing w:after="40" w:line="247" w:lineRule="auto"/>
            </w:pPr>
            <w:r>
              <w:rPr>
                <w:sz w:val="18"/>
              </w:rPr>
              <w:t>default_locale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Supported BCP 47 locale.</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timezone for organization-level dates.</w:t>
            </w:r>
          </w:p>
        </w:tc>
      </w:tr>
      <w:tr>
        <w:trPr>
          <w:cantSplit/>
        </w:trPr>
        <w:tc>
          <w:tcPr>
            <w:tcW w:type="dxa" w:w="2519"/>
            <w:vAlign w:val="center"/>
            <w:shd w:fill="FFFFFF"/>
          </w:tcPr>
          <w:p>
            <w:pPr>
              <w:spacing w:after="40" w:line="247" w:lineRule="auto"/>
            </w:pPr>
            <w:r>
              <w:rPr>
                <w:sz w:val="18"/>
              </w:rPr>
              <w:t>currency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w:t>
            </w:r>
          </w:p>
        </w:tc>
        <w:tc>
          <w:tcPr>
            <w:tcW w:type="dxa" w:w="5483"/>
            <w:vAlign w:val="center"/>
            <w:shd w:fill="FFFFFF"/>
          </w:tcPr>
          <w:p>
            <w:pPr>
              <w:spacing w:after="40" w:line="247" w:lineRule="auto"/>
            </w:pPr>
            <w:r>
              <w:rPr>
                <w:sz w:val="18"/>
              </w:rPr>
              <w:t>ISO 4217 reporting currency; no implicit exchange-rate conversion.</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enum=['provisioning', 'active', 'suspended', 'deleting']</w:t>
            </w:r>
          </w:p>
        </w:tc>
        <w:tc>
          <w:tcPr>
            <w:tcW w:type="dxa" w:w="5483"/>
            <w:vAlign w:val="center"/>
            <w:shd w:fill="F6F8FA"/>
          </w:tcPr>
          <w:p>
            <w:pPr>
              <w:spacing w:after="40" w:line="247" w:lineRule="auto"/>
            </w:pPr>
            <w:r>
              <w:rPr>
                <w:sz w:val="18"/>
              </w:rPr>
              <w:t>Provisioning lifecycle.</w:t>
            </w:r>
          </w:p>
        </w:tc>
      </w:tr>
      <w:tr>
        <w:trPr>
          <w:cantSplit/>
        </w:trPr>
        <w:tc>
          <w:tcPr>
            <w:tcW w:type="dxa" w:w="2519"/>
            <w:vAlign w:val="center"/>
            <w:shd w:fill="FFFFFF"/>
          </w:tcPr>
          <w:p>
            <w:pPr>
              <w:spacing w:after="40" w:line="247" w:lineRule="auto"/>
            </w:pPr>
            <w:r>
              <w:rPr>
                <w:sz w:val="18"/>
              </w:rPr>
              <w:t>support_access_enabled</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Allows separately approved time-limited support grants; false by default.</w:t>
            </w:r>
          </w:p>
        </w:tc>
      </w:tr>
    </w:tbl>
    <w:p>
      <w:pPr>
        <w:spacing w:after="40"/>
      </w:pPr>
    </w:p>
    <w:p>
      <w:pPr>
        <w:pStyle w:val="Heading2"/>
      </w:pPr>
      <w:r>
        <w:t>TenantCreate</w:t>
      </w:r>
    </w:p>
    <w:p>
      <w:r>
        <w:t>Create Tenant.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Organization display name.</w:t>
            </w:r>
          </w:p>
        </w:tc>
      </w:tr>
      <w:tr>
        <w:trPr>
          <w:cantSplit/>
        </w:trPr>
        <w:tc>
          <w:tcPr>
            <w:tcW w:type="dxa" w:w="2519"/>
            <w:vAlign w:val="center"/>
            <w:shd w:fill="F6F8FA"/>
          </w:tcPr>
          <w:p>
            <w:pPr>
              <w:spacing w:after="40" w:line="247" w:lineRule="auto"/>
            </w:pPr>
            <w:r>
              <w:rPr>
                <w:sz w:val="18"/>
              </w:rPr>
              <w:t>home_region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maxLength=40</w:t>
            </w:r>
          </w:p>
        </w:tc>
        <w:tc>
          <w:tcPr>
            <w:tcW w:type="dxa" w:w="5483"/>
            <w:vAlign w:val="center"/>
            <w:shd w:fill="F6F8FA"/>
          </w:tcPr>
          <w:p>
            <w:pPr>
              <w:spacing w:after="40" w:line="247" w:lineRule="auto"/>
            </w:pPr>
            <w:r>
              <w:rPr>
                <w:sz w:val="18"/>
              </w:rPr>
              <w:t>Allowlisted GCP data region. Immutable after provisioning; migration is a managed operation.</w:t>
            </w:r>
          </w:p>
        </w:tc>
      </w:tr>
      <w:tr>
        <w:trPr>
          <w:cantSplit/>
        </w:trPr>
        <w:tc>
          <w:tcPr>
            <w:tcW w:type="dxa" w:w="2519"/>
            <w:vAlign w:val="center"/>
            <w:shd w:fill="FFFFFF"/>
          </w:tcPr>
          <w:p>
            <w:pPr>
              <w:spacing w:after="40" w:line="247" w:lineRule="auto"/>
            </w:pPr>
            <w:r>
              <w:rPr>
                <w:sz w:val="18"/>
              </w:rPr>
              <w:t>countries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maxItems=50</w:t>
            </w:r>
          </w:p>
        </w:tc>
        <w:tc>
          <w:tcPr>
            <w:tcW w:type="dxa" w:w="5483"/>
            <w:vAlign w:val="center"/>
            <w:shd w:fill="FFFFFF"/>
          </w:tcPr>
          <w:p>
            <w:pPr>
              <w:spacing w:after="40" w:line="247" w:lineRule="auto"/>
            </w:pPr>
            <w:r>
              <w:rPr>
                <w:sz w:val="18"/>
              </w:rPr>
              <w:t>Countries served by this organization.</w:t>
            </w:r>
          </w:p>
        </w:tc>
      </w:tr>
      <w:tr>
        <w:trPr>
          <w:cantSplit/>
        </w:trPr>
        <w:tc>
          <w:tcPr>
            <w:tcW w:type="dxa" w:w="2519"/>
            <w:vAlign w:val="center"/>
            <w:shd w:fill="F6F8FA"/>
          </w:tcPr>
          <w:p>
            <w:pPr>
              <w:spacing w:after="40" w:line="247" w:lineRule="auto"/>
            </w:pPr>
            <w:r>
              <w:rPr>
                <w:sz w:val="18"/>
              </w:rPr>
              <w:t>default_locale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maxLength=35</w:t>
            </w:r>
          </w:p>
        </w:tc>
        <w:tc>
          <w:tcPr>
            <w:tcW w:type="dxa" w:w="5483"/>
            <w:vAlign w:val="center"/>
            <w:shd w:fill="F6F8FA"/>
          </w:tcPr>
          <w:p>
            <w:pPr>
              <w:spacing w:after="40" w:line="247" w:lineRule="auto"/>
            </w:pPr>
            <w:r>
              <w:rPr>
                <w:sz w:val="18"/>
              </w:rPr>
              <w:t>Supported BCP 47 locale.</w:t>
            </w:r>
          </w:p>
        </w:tc>
      </w:tr>
      <w:tr>
        <w:trPr>
          <w:cantSplit/>
        </w:trPr>
        <w:tc>
          <w:tcPr>
            <w:tcW w:type="dxa" w:w="2519"/>
            <w:vAlign w:val="center"/>
            <w:shd w:fill="FFFFFF"/>
          </w:tcPr>
          <w:p>
            <w:pPr>
              <w:spacing w:after="40" w:line="247" w:lineRule="auto"/>
            </w:pPr>
            <w:r>
              <w:rPr>
                <w:sz w:val="18"/>
              </w:rPr>
              <w:t>timezone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IANA timezone for organization-level dates.</w:t>
            </w:r>
          </w:p>
        </w:tc>
      </w:tr>
      <w:tr>
        <w:trPr>
          <w:cantSplit/>
        </w:trPr>
        <w:tc>
          <w:tcPr>
            <w:tcW w:type="dxa" w:w="2519"/>
            <w:vAlign w:val="center"/>
            <w:shd w:fill="F6F8FA"/>
          </w:tcPr>
          <w:p>
            <w:pPr>
              <w:spacing w:after="40" w:line="247" w:lineRule="auto"/>
            </w:pPr>
            <w:r>
              <w:rPr>
                <w:sz w:val="18"/>
              </w:rPr>
              <w:t>currency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maxLength=3</w:t>
            </w:r>
          </w:p>
        </w:tc>
        <w:tc>
          <w:tcPr>
            <w:tcW w:type="dxa" w:w="5483"/>
            <w:vAlign w:val="center"/>
            <w:shd w:fill="F6F8FA"/>
          </w:tcPr>
          <w:p>
            <w:pPr>
              <w:spacing w:after="40" w:line="247" w:lineRule="auto"/>
            </w:pPr>
            <w:r>
              <w:rPr>
                <w:sz w:val="18"/>
              </w:rPr>
              <w:t>ISO 4217 reporting currency; no implicit exchange-rate conversion.</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enum=['provisioning']; default=provisioning</w:t>
            </w:r>
          </w:p>
        </w:tc>
        <w:tc>
          <w:tcPr>
            <w:tcW w:type="dxa" w:w="5483"/>
            <w:vAlign w:val="center"/>
            <w:shd w:fill="FFFFFF"/>
          </w:tcPr>
          <w:p>
            <w:pPr>
              <w:spacing w:after="40" w:line="247" w:lineRule="auto"/>
            </w:pPr>
            <w:r>
              <w:rPr>
                <w:sz w:val="18"/>
              </w:rPr>
              <w:t>Initial state; subsequent transitions obey workflow guards.</w:t>
            </w:r>
          </w:p>
        </w:tc>
      </w:tr>
      <w:tr>
        <w:trPr>
          <w:cantSplit/>
        </w:trPr>
        <w:tc>
          <w:tcPr>
            <w:tcW w:type="dxa" w:w="2519"/>
            <w:vAlign w:val="center"/>
            <w:shd w:fill="F6F8FA"/>
          </w:tcPr>
          <w:p>
            <w:pPr>
              <w:spacing w:after="40" w:line="247" w:lineRule="auto"/>
            </w:pPr>
            <w:r>
              <w:rPr>
                <w:sz w:val="18"/>
              </w:rPr>
              <w:t>support_access_enabled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Allows separately approved time-limited support grants; false by default.</w:t>
            </w:r>
          </w:p>
        </w:tc>
      </w:tr>
    </w:tbl>
    <w:p>
      <w:pPr>
        <w:spacing w:after="40"/>
      </w:pPr>
    </w:p>
    <w:p>
      <w:pPr>
        <w:pStyle w:val="Heading2"/>
      </w:pPr>
      <w:r>
        <w:t>TenantPatch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Organization display name.</w:t>
            </w:r>
          </w:p>
        </w:tc>
      </w:tr>
      <w:tr>
        <w:trPr>
          <w:cantSplit/>
        </w:trPr>
        <w:tc>
          <w:tcPr>
            <w:tcW w:type="dxa" w:w="2519"/>
            <w:vAlign w:val="center"/>
            <w:shd w:fill="F6F8FA"/>
          </w:tcPr>
          <w:p>
            <w:pPr>
              <w:spacing w:after="40" w:line="247" w:lineRule="auto"/>
            </w:pPr>
            <w:r>
              <w:rPr>
                <w:sz w:val="18"/>
              </w:rPr>
              <w:t>countries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minItems=1; maxItems=50</w:t>
            </w:r>
          </w:p>
        </w:tc>
        <w:tc>
          <w:tcPr>
            <w:tcW w:type="dxa" w:w="5483"/>
            <w:vAlign w:val="center"/>
            <w:shd w:fill="F6F8FA"/>
          </w:tcPr>
          <w:p>
            <w:pPr>
              <w:spacing w:after="40" w:line="247" w:lineRule="auto"/>
            </w:pPr>
            <w:r>
              <w:rPr>
                <w:sz w:val="18"/>
              </w:rPr>
              <w:t>Countries served by this organization.</w:t>
            </w:r>
          </w:p>
        </w:tc>
      </w:tr>
      <w:tr>
        <w:trPr>
          <w:cantSplit/>
        </w:trPr>
        <w:tc>
          <w:tcPr>
            <w:tcW w:type="dxa" w:w="2519"/>
            <w:vAlign w:val="center"/>
            <w:shd w:fill="FFFFFF"/>
          </w:tcPr>
          <w:p>
            <w:pPr>
              <w:spacing w:after="40" w:line="247" w:lineRule="auto"/>
            </w:pPr>
            <w:r>
              <w:rPr>
                <w:sz w:val="18"/>
              </w:rPr>
              <w:t>default_locale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Supported BCP 47 locale.</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timezone for organization-level dates.</w:t>
            </w:r>
          </w:p>
        </w:tc>
      </w:tr>
      <w:tr>
        <w:trPr>
          <w:cantSplit/>
        </w:trPr>
        <w:tc>
          <w:tcPr>
            <w:tcW w:type="dxa" w:w="2519"/>
            <w:vAlign w:val="center"/>
            <w:shd w:fill="FFFFFF"/>
          </w:tcPr>
          <w:p>
            <w:pPr>
              <w:spacing w:after="40" w:line="247" w:lineRule="auto"/>
            </w:pPr>
            <w:r>
              <w:rPr>
                <w:sz w:val="18"/>
              </w:rPr>
              <w:t>currency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maxLength=3</w:t>
            </w:r>
          </w:p>
        </w:tc>
        <w:tc>
          <w:tcPr>
            <w:tcW w:type="dxa" w:w="5483"/>
            <w:vAlign w:val="center"/>
            <w:shd w:fill="FFFFFF"/>
          </w:tcPr>
          <w:p>
            <w:pPr>
              <w:spacing w:after="40" w:line="247" w:lineRule="auto"/>
            </w:pPr>
            <w:r>
              <w:rPr>
                <w:sz w:val="18"/>
              </w:rPr>
              <w:t>ISO 4217 reporting currency; no implicit exchange-rate conversion.</w:t>
            </w:r>
          </w:p>
        </w:tc>
      </w:tr>
      <w:tr>
        <w:trPr>
          <w:cantSplit/>
        </w:trPr>
        <w:tc>
          <w:tcPr>
            <w:tcW w:type="dxa" w:w="2519"/>
            <w:vAlign w:val="center"/>
            <w:shd w:fill="F6F8FA"/>
          </w:tcPr>
          <w:p>
            <w:pPr>
              <w:spacing w:after="40" w:line="247" w:lineRule="auto"/>
            </w:pPr>
            <w:r>
              <w:rPr>
                <w:sz w:val="18"/>
              </w:rPr>
              <w:t>support_access_enabled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Allows separately approved time-limited support grants; false by default.</w:t>
            </w:r>
          </w:p>
        </w:tc>
      </w:tr>
      <w:tr>
        <w:trPr>
          <w:cantSplit/>
        </w:trPr>
        <w:tc>
          <w:tcPr>
            <w:tcW w:type="dxa" w:w="2519"/>
            <w:vAlign w:val="center"/>
            <w:shd w:fill="FFFFFF"/>
          </w:tcPr>
          <w:p>
            <w:pPr>
              <w:spacing w:after="40" w:line="247" w:lineRule="auto"/>
            </w:pPr>
            <w:r>
              <w:rPr>
                <w:sz w:val="18"/>
              </w:rPr>
              <w:t>audit_reason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maxLength=2000</w:t>
            </w:r>
          </w:p>
        </w:tc>
        <w:tc>
          <w:tcPr>
            <w:tcW w:type="dxa" w:w="5483"/>
            <w:vAlign w:val="center"/>
            <w:shd w:fill="FFFFFF"/>
          </w:tcPr>
          <w:p>
            <w:pPr>
              <w:spacing w:after="40" w:line="247" w:lineRule="auto"/>
            </w:pPr>
            <w:r>
              <w:rPr>
                <w:sz w:val="18"/>
              </w:rPr>
              <w:t>Reason for lifecycle reopening, historical correction or material administrative change; required by the corresponding workflow guard. Stored in audit, not entity column.</w:t>
            </w:r>
          </w:p>
        </w:tc>
      </w:tr>
    </w:tbl>
    <w:p>
      <w:pPr>
        <w:spacing w:after="40"/>
      </w:pPr>
    </w:p>
    <w:p>
      <w:pPr>
        <w:pStyle w:val="Heading2"/>
      </w:pPr>
      <w:r>
        <w:t>Membership</w:t>
      </w:r>
    </w:p>
    <w:p>
      <w:r>
        <w:t>Tenant membership; application tenancy is independent of identity-provider tenancy.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user_id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Internal subject identifier mapped to verified identity provider subject.</w:t>
            </w:r>
          </w:p>
        </w:tc>
      </w:tr>
      <w:tr>
        <w:trPr>
          <w:cantSplit/>
        </w:trPr>
        <w:tc>
          <w:tcPr>
            <w:tcW w:type="dxa" w:w="2519"/>
            <w:vAlign w:val="center"/>
            <w:shd w:fill="FFFFFF"/>
          </w:tcPr>
          <w:p>
            <w:pPr>
              <w:spacing w:after="40" w:line="247" w:lineRule="auto"/>
            </w:pPr>
            <w:r>
              <w:rPr>
                <w:sz w:val="18"/>
              </w:rPr>
              <w:t>role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enum=['owner', 'admin', 'agronomist', 'manager', 'scout', 'farmer', 'viewer', 'billing']</w:t>
            </w:r>
          </w:p>
        </w:tc>
        <w:tc>
          <w:tcPr>
            <w:tcW w:type="dxa" w:w="5483"/>
            <w:vAlign w:val="center"/>
            <w:shd w:fill="FFFFFF"/>
          </w:tcPr>
          <w:p>
            <w:pPr>
              <w:spacing w:after="40" w:line="247" w:lineRule="auto"/>
              <w:jc w:val="center"/>
            </w:pPr>
            <w:r>
              <w:rPr>
                <w:sz w:val="18"/>
              </w:rPr>
              <w:t>Role bundle.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Explicit field scope; empty grants no fields unless all_fields true.</w:t>
            </w:r>
          </w:p>
        </w:tc>
      </w:tr>
      <w:tr>
        <w:trPr>
          <w:cantSplit/>
        </w:trPr>
        <w:tc>
          <w:tcPr>
            <w:tcW w:type="dxa" w:w="2519"/>
            <w:vAlign w:val="center"/>
            <w:shd w:fill="FFFFFF"/>
          </w:tcPr>
          <w:p>
            <w:pPr>
              <w:spacing w:after="40" w:line="247" w:lineRule="auto"/>
            </w:pPr>
            <w:r>
              <w:rPr>
                <w:sz w:val="18"/>
              </w:rPr>
              <w:t>all_fields</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Tenant-wide field grant; only owner/admin may assign.</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enum=['active', 'suspended']</w:t>
            </w:r>
          </w:p>
        </w:tc>
        <w:tc>
          <w:tcPr>
            <w:tcW w:type="dxa" w:w="5483"/>
            <w:vAlign w:val="center"/>
            <w:shd w:fill="F6F8FA"/>
          </w:tcPr>
          <w:p>
            <w:pPr>
              <w:spacing w:after="40" w:line="247" w:lineRule="auto"/>
            </w:pPr>
            <w:r>
              <w:rPr>
                <w:sz w:val="18"/>
              </w:rPr>
              <w:t>Membership state.</w:t>
            </w:r>
          </w:p>
        </w:tc>
      </w:tr>
      <w:tr>
        <w:trPr>
          <w:cantSplit/>
        </w:trPr>
        <w:tc>
          <w:tcPr>
            <w:tcW w:type="dxa" w:w="2519"/>
            <w:vAlign w:val="center"/>
            <w:shd w:fill="FFFFFF"/>
          </w:tcPr>
          <w:p>
            <w:pPr>
              <w:spacing w:after="40" w:line="247" w:lineRule="auto"/>
            </w:pPr>
            <w:r>
              <w:rPr>
                <w:sz w:val="18"/>
              </w:rPr>
              <w:t>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Preferred supported BCP 47 locale.</w:t>
            </w:r>
          </w:p>
        </w:tc>
      </w:tr>
    </w:tbl>
    <w:p>
      <w:pPr>
        <w:spacing w:after="40"/>
      </w:pPr>
    </w:p>
    <w:p>
      <w:pPr>
        <w:pStyle w:val="Heading2"/>
      </w:pPr>
      <w:r>
        <w:t>MembershipPatch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role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enum=['owner', 'admin', 'agronomist', 'manager', 'scout', 'farmer', 'viewer', 'billing']</w:t>
            </w:r>
          </w:p>
        </w:tc>
        <w:tc>
          <w:tcPr>
            <w:tcW w:type="dxa" w:w="5483"/>
            <w:vAlign w:val="center"/>
            <w:shd w:fill="FFFFFF"/>
          </w:tcPr>
          <w:p>
            <w:pPr>
              <w:spacing w:after="40" w:line="247" w:lineRule="auto"/>
              <w:jc w:val="center"/>
            </w:pPr>
            <w:r>
              <w:rPr>
                <w:sz w:val="18"/>
              </w:rPr>
              <w:t>Role bundle.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Explicit field scope; empty grants no fields unless all_fields true.</w:t>
            </w:r>
          </w:p>
        </w:tc>
      </w:tr>
      <w:tr>
        <w:trPr>
          <w:cantSplit/>
        </w:trPr>
        <w:tc>
          <w:tcPr>
            <w:tcW w:type="dxa" w:w="2519"/>
            <w:vAlign w:val="center"/>
            <w:shd w:fill="FFFFFF"/>
          </w:tcPr>
          <w:p>
            <w:pPr>
              <w:spacing w:after="40" w:line="247" w:lineRule="auto"/>
            </w:pPr>
            <w:r>
              <w:rPr>
                <w:sz w:val="18"/>
              </w:rPr>
              <w:t>all_fields</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Tenant-wide field grant; only owner/admin may assign.</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enum=['active', 'suspended']</w:t>
            </w:r>
          </w:p>
        </w:tc>
        <w:tc>
          <w:tcPr>
            <w:tcW w:type="dxa" w:w="5483"/>
            <w:vAlign w:val="center"/>
            <w:shd w:fill="F6F8FA"/>
          </w:tcPr>
          <w:p>
            <w:pPr>
              <w:spacing w:after="40" w:line="247" w:lineRule="auto"/>
            </w:pPr>
            <w:r>
              <w:rPr>
                <w:sz w:val="18"/>
              </w:rPr>
              <w:t>Membership state.</w:t>
            </w:r>
          </w:p>
        </w:tc>
      </w:tr>
      <w:tr>
        <w:trPr>
          <w:cantSplit/>
        </w:trPr>
        <w:tc>
          <w:tcPr>
            <w:tcW w:type="dxa" w:w="2519"/>
            <w:vAlign w:val="center"/>
            <w:shd w:fill="FFFFFF"/>
          </w:tcPr>
          <w:p>
            <w:pPr>
              <w:spacing w:after="40" w:line="247" w:lineRule="auto"/>
            </w:pPr>
            <w:r>
              <w:rPr>
                <w:sz w:val="18"/>
              </w:rPr>
              <w:t>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Preferred supported BCP 47 locale.</w:t>
            </w:r>
          </w:p>
        </w:tc>
      </w:tr>
    </w:tbl>
    <w:p>
      <w:pPr>
        <w:spacing w:after="40"/>
      </w:pPr>
    </w:p>
    <w:p>
      <w:pPr>
        <w:pStyle w:val="Heading2"/>
      </w:pPr>
      <w:r>
        <w:t>Invitation</w:t>
      </w:r>
    </w:p>
    <w:p>
      <w:r>
        <w:t>Time-limited tenant invitation.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email</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format=email; minLength=1; maxLength=254</w:t>
            </w:r>
          </w:p>
        </w:tc>
        <w:tc>
          <w:tcPr>
            <w:tcW w:type="dxa" w:w="5483"/>
            <w:vAlign w:val="center"/>
            <w:shd w:fill="F6F8FA"/>
          </w:tcPr>
          <w:p>
            <w:pPr>
              <w:spacing w:after="40" w:line="247" w:lineRule="auto"/>
            </w:pPr>
            <w:r>
              <w:rPr>
                <w:sz w:val="18"/>
              </w:rPr>
              <w:t>Invitee address; encrypted at rest, excluded from logs.</w:t>
            </w:r>
          </w:p>
        </w:tc>
      </w:tr>
      <w:tr>
        <w:trPr>
          <w:cantSplit/>
        </w:trPr>
        <w:tc>
          <w:tcPr>
            <w:tcW w:type="dxa" w:w="2519"/>
            <w:vAlign w:val="center"/>
            <w:shd w:fill="FFFFFF"/>
          </w:tcPr>
          <w:p>
            <w:pPr>
              <w:spacing w:after="40" w:line="247" w:lineRule="auto"/>
            </w:pPr>
            <w:r>
              <w:rPr>
                <w:sz w:val="18"/>
              </w:rPr>
              <w:t>role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enum=['admin', 'agronomist', 'manager', 'scout', 'farmer', 'viewer', 'billing']</w:t>
            </w:r>
          </w:p>
        </w:tc>
        <w:tc>
          <w:tcPr>
            <w:tcW w:type="dxa" w:w="5483"/>
            <w:vAlign w:val="center"/>
            <w:shd w:fill="FFFFFF"/>
          </w:tcPr>
          <w:p>
            <w:pPr>
              <w:spacing w:after="40" w:line="247" w:lineRule="auto"/>
            </w:pPr>
            <w:r>
              <w:rPr>
                <w:sz w:val="18"/>
              </w:rPr>
              <w:t>Invited role. Ownership transfer is a separate support-controlled procedure.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Requested field grants.</w:t>
            </w:r>
          </w:p>
        </w:tc>
      </w:tr>
      <w:tr>
        <w:trPr>
          <w:cantSplit/>
        </w:trPr>
        <w:tc>
          <w:tcPr>
            <w:tcW w:type="dxa" w:w="2519"/>
            <w:vAlign w:val="center"/>
            <w:shd w:fill="FFFFFF"/>
          </w:tcPr>
          <w:p>
            <w:pPr>
              <w:spacing w:after="40" w:line="247" w:lineRule="auto"/>
            </w:pPr>
            <w:r>
              <w:rPr>
                <w:sz w:val="18"/>
              </w:rPr>
              <w:t>all_fields</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Tenant-wide access grant.</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Server-set expiration, seven days after creation. UTC RFC3339 instant; offsets normalized to Z.</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enum=['pending', 'accepted', 'revoked', 'expired']; readOnly=True</w:t>
            </w:r>
          </w:p>
        </w:tc>
        <w:tc>
          <w:tcPr>
            <w:tcW w:type="dxa" w:w="5483"/>
            <w:vAlign w:val="center"/>
            <w:shd w:fill="FFFFFF"/>
          </w:tcPr>
          <w:p>
            <w:pPr>
              <w:spacing w:after="40" w:line="247" w:lineRule="auto"/>
            </w:pPr>
            <w:r>
              <w:rPr>
                <w:sz w:val="18"/>
              </w:rPr>
              <w:t>Invitation lifecycle.</w:t>
            </w:r>
          </w:p>
        </w:tc>
      </w:tr>
    </w:tbl>
    <w:p>
      <w:pPr>
        <w:spacing w:after="40"/>
      </w:pPr>
    </w:p>
    <w:p>
      <w:pPr>
        <w:pStyle w:val="Heading2"/>
      </w:pPr>
      <w:r>
        <w:t>InvitationCreate</w:t>
      </w:r>
    </w:p>
    <w:p>
      <w:r>
        <w:t>Create Invitation.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email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format=email; minLength=1; maxLength=254</w:t>
            </w:r>
          </w:p>
        </w:tc>
        <w:tc>
          <w:tcPr>
            <w:tcW w:type="dxa" w:w="5483"/>
            <w:vAlign w:val="center"/>
            <w:shd w:fill="FFFFFF"/>
          </w:tcPr>
          <w:p>
            <w:pPr>
              <w:spacing w:after="40" w:line="247" w:lineRule="auto"/>
            </w:pPr>
            <w:r>
              <w:rPr>
                <w:sz w:val="18"/>
              </w:rPr>
              <w:t>Invitee address; encrypted at rest, excluded from logs.</w:t>
            </w:r>
          </w:p>
        </w:tc>
      </w:tr>
      <w:tr>
        <w:trPr>
          <w:cantSplit/>
        </w:trPr>
        <w:tc>
          <w:tcPr>
            <w:tcW w:type="dxa" w:w="2519"/>
            <w:vAlign w:val="center"/>
            <w:shd w:fill="F6F8FA"/>
          </w:tcPr>
          <w:p>
            <w:pPr>
              <w:spacing w:after="40" w:line="247" w:lineRule="auto"/>
            </w:pPr>
            <w:r>
              <w:rPr>
                <w:sz w:val="18"/>
              </w:rPr>
              <w:t>role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enum=['admin', 'agronomist', 'manager', 'scout', 'farmer', 'viewer', 'billing']</w:t>
            </w:r>
          </w:p>
        </w:tc>
        <w:tc>
          <w:tcPr>
            <w:tcW w:type="dxa" w:w="5483"/>
            <w:vAlign w:val="center"/>
            <w:shd w:fill="F6F8FA"/>
          </w:tcPr>
          <w:p>
            <w:pPr>
              <w:spacing w:after="40" w:line="247" w:lineRule="auto"/>
            </w:pPr>
            <w:r>
              <w:rPr>
                <w:sz w:val="18"/>
              </w:rPr>
              <w:t>Invited role. Ownership transfer is a separate support-controlled procedure.</w:t>
            </w:r>
          </w:p>
        </w:tc>
      </w:tr>
      <w:tr>
        <w:trPr>
          <w:cantSplit/>
        </w:trPr>
        <w:tc>
          <w:tcPr>
            <w:tcW w:type="dxa" w:w="2519"/>
            <w:vAlign w:val="center"/>
            <w:shd w:fill="FFFFFF"/>
          </w:tcPr>
          <w:p>
            <w:pPr>
              <w:spacing w:after="40" w:line="247" w:lineRule="auto"/>
            </w:pPr>
            <w:r>
              <w:rPr>
                <w:sz w:val="18"/>
              </w:rPr>
              <w:t>field_ids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maxItems=10000</w:t>
            </w:r>
          </w:p>
        </w:tc>
        <w:tc>
          <w:tcPr>
            <w:tcW w:type="dxa" w:w="5483"/>
            <w:vAlign w:val="center"/>
            <w:shd w:fill="FFFFFF"/>
          </w:tcPr>
          <w:p>
            <w:pPr>
              <w:spacing w:after="40" w:line="247" w:lineRule="auto"/>
            </w:pPr>
            <w:r>
              <w:rPr>
                <w:sz w:val="18"/>
              </w:rPr>
              <w:t>Requested field grants.</w:t>
            </w:r>
          </w:p>
        </w:tc>
      </w:tr>
      <w:tr>
        <w:trPr>
          <w:cantSplit/>
        </w:trPr>
        <w:tc>
          <w:tcPr>
            <w:tcW w:type="dxa" w:w="2519"/>
            <w:vAlign w:val="center"/>
            <w:shd w:fill="F6F8FA"/>
          </w:tcPr>
          <w:p>
            <w:pPr>
              <w:spacing w:after="40" w:line="247" w:lineRule="auto"/>
            </w:pPr>
            <w:r>
              <w:rPr>
                <w:sz w:val="18"/>
              </w:rPr>
              <w:t>all_fields</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Tenant-wide access grant.</w:t>
            </w:r>
          </w:p>
        </w:tc>
      </w:tr>
    </w:tbl>
    <w:p>
      <w:pPr>
        <w:spacing w:after="40"/>
      </w:pPr>
    </w:p>
    <w:p>
      <w:pPr>
        <w:pStyle w:val="Heading2"/>
      </w:pPr>
      <w:r>
        <w:t>Farm</w:t>
      </w:r>
    </w:p>
    <w:p>
      <w:r>
        <w:t>Collection of fields with an operating timezone.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jc w:val="center"/>
            </w:pPr>
            <w:r>
              <w:rPr>
                <w:sz w:val="18"/>
              </w:rPr>
              <w:t>Farm name.</w:t>
            </w:r>
          </w:p>
        </w:tc>
      </w:tr>
      <w:tr>
        <w:trPr>
          <w:cantSplit/>
        </w:trPr>
        <w:tc>
          <w:tcPr>
            <w:tcW w:type="dxa" w:w="2519"/>
            <w:vAlign w:val="center"/>
            <w:shd w:fill="FFFFFF"/>
          </w:tcPr>
          <w:p>
            <w:pPr>
              <w:spacing w:after="40" w:line="247" w:lineRule="auto"/>
            </w:pPr>
            <w:r>
              <w:rPr>
                <w:sz w:val="18"/>
              </w:rPr>
              <w:t>country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 pattern=^[A-Z]{2}$</w:t>
            </w:r>
          </w:p>
        </w:tc>
        <w:tc>
          <w:tcPr>
            <w:tcW w:type="dxa" w:w="5483"/>
            <w:vAlign w:val="center"/>
            <w:shd w:fill="FFFFFF"/>
          </w:tcPr>
          <w:p>
            <w:pPr>
              <w:spacing w:after="40" w:line="247" w:lineRule="auto"/>
            </w:pPr>
            <w:r>
              <w:rPr>
                <w:sz w:val="18"/>
              </w:rPr>
              <w:t>ISO country code.</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timezone validated by tz database.</w:t>
            </w:r>
          </w:p>
        </w:tc>
      </w:tr>
      <w:tr>
        <w:trPr>
          <w:cantSplit/>
        </w:trPr>
        <w:tc>
          <w:tcPr>
            <w:tcW w:type="dxa" w:w="2519"/>
            <w:vAlign w:val="center"/>
            <w:shd w:fill="FFFFFF"/>
          </w:tcPr>
          <w:p>
            <w:pPr>
              <w:spacing w:after="40" w:line="247" w:lineRule="auto"/>
            </w:pPr>
            <w:r>
              <w:rPr>
                <w:sz w:val="18"/>
              </w:rPr>
              <w:t>owner_user_id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Responsible tenant member; not a legal title assertion.</w:t>
            </w:r>
          </w:p>
        </w:tc>
      </w:tr>
      <w:tr>
        <w:trPr>
          <w:cantSplit/>
        </w:trPr>
        <w:tc>
          <w:tcPr>
            <w:tcW w:type="dxa" w:w="2519"/>
            <w:vAlign w:val="center"/>
            <w:shd w:fill="F6F8FA"/>
          </w:tcPr>
          <w:p>
            <w:pPr>
              <w:spacing w:after="40" w:line="247" w:lineRule="auto"/>
            </w:pPr>
            <w:r>
              <w:rPr>
                <w:sz w:val="18"/>
              </w:rPr>
              <w:t>archived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Hide from active planning; preserve history.</w:t>
            </w:r>
          </w:p>
        </w:tc>
      </w:tr>
    </w:tbl>
    <w:p>
      <w:pPr>
        <w:spacing w:after="40"/>
      </w:pPr>
    </w:p>
    <w:p>
      <w:pPr>
        <w:pStyle w:val="Heading2"/>
      </w:pPr>
      <w:r>
        <w:t>FarmCreate</w:t>
      </w:r>
    </w:p>
    <w:p>
      <w:r>
        <w:t>Create Farm.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jc w:val="center"/>
            </w:pPr>
            <w:r>
              <w:rPr>
                <w:sz w:val="18"/>
              </w:rPr>
              <w:t>Farm name.</w:t>
            </w:r>
          </w:p>
        </w:tc>
      </w:tr>
      <w:tr>
        <w:trPr>
          <w:cantSplit/>
        </w:trPr>
        <w:tc>
          <w:tcPr>
            <w:tcW w:type="dxa" w:w="2519"/>
            <w:vAlign w:val="center"/>
            <w:shd w:fill="F6F8FA"/>
          </w:tcPr>
          <w:p>
            <w:pPr>
              <w:spacing w:after="40" w:line="247" w:lineRule="auto"/>
            </w:pPr>
            <w:r>
              <w:rPr>
                <w:sz w:val="18"/>
              </w:rPr>
              <w:t>country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 pattern=^[A-Z]{2}$</w:t>
            </w:r>
          </w:p>
        </w:tc>
        <w:tc>
          <w:tcPr>
            <w:tcW w:type="dxa" w:w="5483"/>
            <w:vAlign w:val="center"/>
            <w:shd w:fill="F6F8FA"/>
          </w:tcPr>
          <w:p>
            <w:pPr>
              <w:spacing w:after="40" w:line="247" w:lineRule="auto"/>
            </w:pPr>
            <w:r>
              <w:rPr>
                <w:sz w:val="18"/>
              </w:rPr>
              <w:t>ISO country code.</w:t>
            </w:r>
          </w:p>
        </w:tc>
      </w:tr>
      <w:tr>
        <w:trPr>
          <w:cantSplit/>
        </w:trPr>
        <w:tc>
          <w:tcPr>
            <w:tcW w:type="dxa" w:w="2519"/>
            <w:vAlign w:val="center"/>
            <w:shd w:fill="FFFFFF"/>
          </w:tcPr>
          <w:p>
            <w:pPr>
              <w:spacing w:after="40" w:line="247" w:lineRule="auto"/>
            </w:pPr>
            <w:r>
              <w:rPr>
                <w:sz w:val="18"/>
              </w:rPr>
              <w:t>timezone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IANA timezone validated by tz database.</w:t>
            </w:r>
          </w:p>
        </w:tc>
      </w:tr>
      <w:tr>
        <w:trPr>
          <w:cantSplit/>
        </w:trPr>
        <w:tc>
          <w:tcPr>
            <w:tcW w:type="dxa" w:w="2519"/>
            <w:vAlign w:val="center"/>
            <w:shd w:fill="F6F8FA"/>
          </w:tcPr>
          <w:p>
            <w:pPr>
              <w:spacing w:after="40" w:line="247" w:lineRule="auto"/>
            </w:pPr>
            <w:r>
              <w:rPr>
                <w:sz w:val="18"/>
              </w:rPr>
              <w:t>owner_user_id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Responsible tenant member; not a legal title assertion.</w:t>
            </w:r>
          </w:p>
        </w:tc>
      </w:tr>
      <w:tr>
        <w:trPr>
          <w:cantSplit/>
        </w:trPr>
        <w:tc>
          <w:tcPr>
            <w:tcW w:type="dxa" w:w="2519"/>
            <w:vAlign w:val="center"/>
            <w:shd w:fill="FFFFFF"/>
          </w:tcPr>
          <w:p>
            <w:pPr>
              <w:spacing w:after="40" w:line="247" w:lineRule="auto"/>
            </w:pPr>
            <w:r>
              <w:rPr>
                <w:sz w:val="18"/>
              </w:rPr>
              <w:t>archived</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Hide from active planning; preserve history.</w:t>
            </w:r>
          </w:p>
        </w:tc>
      </w:tr>
    </w:tbl>
    <w:p>
      <w:pPr>
        <w:spacing w:after="40"/>
      </w:pPr>
    </w:p>
    <w:p>
      <w:pPr>
        <w:pStyle w:val="Heading2"/>
      </w:pPr>
      <w:r>
        <w:t>FarmPatch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jc w:val="center"/>
            </w:pPr>
            <w:r>
              <w:rPr>
                <w:sz w:val="18"/>
              </w:rPr>
              <w:t>Farm name.</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timezone validated by tz database.</w:t>
            </w:r>
          </w:p>
        </w:tc>
      </w:tr>
      <w:tr>
        <w:trPr>
          <w:cantSplit/>
        </w:trPr>
        <w:tc>
          <w:tcPr>
            <w:tcW w:type="dxa" w:w="2519"/>
            <w:vAlign w:val="center"/>
            <w:shd w:fill="FFFFFF"/>
          </w:tcPr>
          <w:p>
            <w:pPr>
              <w:spacing w:after="40" w:line="247" w:lineRule="auto"/>
            </w:pPr>
            <w:r>
              <w:rPr>
                <w:sz w:val="18"/>
              </w:rPr>
              <w:t>owner_user_id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Responsible tenant member; not a legal title assertion.</w:t>
            </w:r>
          </w:p>
        </w:tc>
      </w:tr>
      <w:tr>
        <w:trPr>
          <w:cantSplit/>
        </w:trPr>
        <w:tc>
          <w:tcPr>
            <w:tcW w:type="dxa" w:w="2519"/>
            <w:vAlign w:val="center"/>
            <w:shd w:fill="F6F8FA"/>
          </w:tcPr>
          <w:p>
            <w:pPr>
              <w:spacing w:after="40" w:line="247" w:lineRule="auto"/>
            </w:pPr>
            <w:r>
              <w:rPr>
                <w:sz w:val="18"/>
              </w:rPr>
              <w:t>archived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Hide from active planning; preserve history.</w:t>
            </w:r>
          </w:p>
        </w:tc>
      </w:tr>
    </w:tbl>
    <w:p>
      <w:pPr>
        <w:spacing w:after="40"/>
      </w:pPr>
    </w:p>
    <w:p>
      <w:pPr>
        <w:pStyle w:val="Heading2"/>
      </w:pPr>
      <w:r>
        <w:t>Field</w:t>
      </w:r>
    </w:p>
    <w:p>
      <w:r>
        <w:t>Stable field identity; geometry edits create immutable boundary 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farm_id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Parent farm in same tenant.</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Field name unique within active farm.</w:t>
            </w:r>
          </w:p>
        </w:tc>
      </w:tr>
      <w:tr>
        <w:trPr>
          <w:cantSplit/>
        </w:trPr>
        <w:tc>
          <w:tcPr>
            <w:tcW w:type="dxa" w:w="2519"/>
            <w:vAlign w:val="center"/>
            <w:shd w:fill="F6F8FA"/>
          </w:tcPr>
          <w:p>
            <w:pPr>
              <w:spacing w:after="40" w:line="247" w:lineRule="auto"/>
            </w:pPr>
            <w:r>
              <w:rPr>
                <w:sz w:val="18"/>
              </w:rPr>
              <w:t>geometry</w:t>
            </w:r>
          </w:p>
        </w:tc>
        <w:tc>
          <w:tcPr>
            <w:tcW w:type="dxa" w:w="1926"/>
            <w:vAlign w:val="center"/>
            <w:shd w:fill="F6F8FA"/>
          </w:tcPr>
          <w:p>
            <w:pPr>
              <w:spacing w:after="40" w:line="247" w:lineRule="auto"/>
              <w:jc w:val="center"/>
            </w:pPr>
            <w:r>
              <w:rPr>
                <w:sz w:val="18"/>
              </w:rPr>
              <w:t>Geometry</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Geometry definition.</w:t>
            </w:r>
          </w:p>
        </w:tc>
      </w:tr>
      <w:tr>
        <w:trPr>
          <w:cantSplit/>
        </w:trPr>
        <w:tc>
          <w:tcPr>
            <w:tcW w:type="dxa" w:w="2519"/>
            <w:vAlign w:val="center"/>
            <w:shd w:fill="FFFFFF"/>
          </w:tcPr>
          <w:p>
            <w:pPr>
              <w:spacing w:after="40" w:line="247" w:lineRule="auto"/>
            </w:pPr>
            <w:r>
              <w:rPr>
                <w:sz w:val="18"/>
              </w:rPr>
              <w:t>boundary_version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Server-set boundary version.</w:t>
            </w:r>
          </w:p>
        </w:tc>
      </w:tr>
      <w:tr>
        <w:trPr>
          <w:cantSplit/>
        </w:trPr>
        <w:tc>
          <w:tcPr>
            <w:tcW w:type="dxa" w:w="2519"/>
            <w:vAlign w:val="center"/>
            <w:shd w:fill="F6F8FA"/>
          </w:tcPr>
          <w:p>
            <w:pPr>
              <w:spacing w:after="40" w:line="247" w:lineRule="auto"/>
            </w:pPr>
            <w:r>
              <w:rPr>
                <w:sz w:val="18"/>
              </w:rPr>
              <w:t>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minimum=0.01; maximum=20000; readOnly=True</w:t>
            </w:r>
          </w:p>
        </w:tc>
        <w:tc>
          <w:tcPr>
            <w:tcW w:type="dxa" w:w="5483"/>
            <w:vAlign w:val="center"/>
            <w:shd w:fill="F6F8FA"/>
          </w:tcPr>
          <w:p>
            <w:pPr>
              <w:spacing w:after="40" w:line="247" w:lineRule="auto"/>
            </w:pPr>
            <w:r>
              <w:rPr>
                <w:sz w:val="18"/>
              </w:rPr>
              <w:t>Server geodesic area in hectares excluding holes.</w:t>
            </w:r>
          </w:p>
        </w:tc>
      </w:tr>
      <w:tr>
        <w:trPr>
          <w:cantSplit/>
        </w:trPr>
        <w:tc>
          <w:tcPr>
            <w:tcW w:type="dxa" w:w="2519"/>
            <w:vAlign w:val="center"/>
            <w:shd w:fill="FFFFFF"/>
          </w:tcPr>
          <w:p>
            <w:pPr>
              <w:spacing w:after="40" w:line="247" w:lineRule="auto"/>
            </w:pPr>
            <w:r>
              <w:rPr>
                <w:sz w:val="18"/>
              </w:rPr>
              <w:t>timezone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IANA timezone inherited from farm unless explicitly set.</w:t>
            </w:r>
          </w:p>
        </w:tc>
      </w:tr>
      <w:tr>
        <w:trPr>
          <w:cantSplit/>
        </w:trPr>
        <w:tc>
          <w:tcPr>
            <w:tcW w:type="dxa" w:w="2519"/>
            <w:vAlign w:val="center"/>
            <w:shd w:fill="F6F8FA"/>
          </w:tcPr>
          <w:p>
            <w:pPr>
              <w:spacing w:after="40" w:line="247" w:lineRule="auto"/>
            </w:pPr>
            <w:r>
              <w:rPr>
                <w:sz w:val="18"/>
              </w:rPr>
              <w:t>country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w:t>
            </w:r>
          </w:p>
        </w:tc>
        <w:tc>
          <w:tcPr>
            <w:tcW w:type="dxa" w:w="5483"/>
            <w:vAlign w:val="center"/>
            <w:shd w:fill="F6F8FA"/>
          </w:tcPr>
          <w:p>
            <w:pPr>
              <w:spacing w:after="40" w:line="247" w:lineRule="auto"/>
            </w:pPr>
            <w:r>
              <w:rPr>
                <w:sz w:val="18"/>
              </w:rPr>
              <w:t>ISO country code; checked against geographic intersection.</w:t>
            </w:r>
          </w:p>
        </w:tc>
      </w:tr>
      <w:tr>
        <w:trPr>
          <w:cantSplit/>
        </w:trPr>
        <w:tc>
          <w:tcPr>
            <w:tcW w:type="dxa" w:w="2519"/>
            <w:vAlign w:val="center"/>
            <w:shd w:fill="FFFFFF"/>
          </w:tcPr>
          <w:p>
            <w:pPr>
              <w:spacing w:after="40" w:line="247" w:lineRule="auto"/>
            </w:pPr>
            <w:r>
              <w:rPr>
                <w:sz w:val="18"/>
              </w:rPr>
              <w:t>group_ids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w:t>
            </w:r>
          </w:p>
        </w:tc>
        <w:tc>
          <w:tcPr>
            <w:tcW w:type="dxa" w:w="5483"/>
            <w:vAlign w:val="center"/>
            <w:shd w:fill="FFFFFF"/>
          </w:tcPr>
          <w:p>
            <w:pPr>
              <w:spacing w:after="40" w:line="247" w:lineRule="auto"/>
            </w:pPr>
            <w:r>
              <w:rPr>
                <w:sz w:val="18"/>
              </w:rPr>
              <w:t>Grouping labels; scope grants remain explicit.</w:t>
            </w:r>
          </w:p>
        </w:tc>
      </w:tr>
      <w:tr>
        <w:trPr>
          <w:cantSplit/>
        </w:trPr>
        <w:tc>
          <w:tcPr>
            <w:tcW w:type="dxa" w:w="2519"/>
            <w:vAlign w:val="center"/>
            <w:shd w:fill="F6F8FA"/>
          </w:tcPr>
          <w:p>
            <w:pPr>
              <w:spacing w:after="40" w:line="247" w:lineRule="auto"/>
            </w:pPr>
            <w:r>
              <w:rPr>
                <w:sz w:val="18"/>
              </w:rPr>
              <w:t>archived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Archival stops new routine analysis; preserves records.</w:t>
            </w:r>
          </w:p>
        </w:tc>
      </w:tr>
      <w:tr>
        <w:trPr>
          <w:cantSplit/>
        </w:trPr>
        <w:tc>
          <w:tcPr>
            <w:tcW w:type="dxa" w:w="2519"/>
            <w:vAlign w:val="center"/>
            <w:shd w:fill="FFFFFF"/>
          </w:tcPr>
          <w:p>
            <w:pPr>
              <w:spacing w:after="40" w:line="247" w:lineRule="auto"/>
            </w:pPr>
            <w:r>
              <w:rPr>
                <w:sz w:val="18"/>
              </w:rPr>
              <w:t>monitoring_enabled</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jc w:val="center"/>
            </w:pPr>
            <w:r>
              <w:rPr>
                <w:sz w:val="18"/>
              </w:rPr>
              <w:t>default=True</w:t>
            </w:r>
          </w:p>
        </w:tc>
        <w:tc>
          <w:tcPr>
            <w:tcW w:type="dxa" w:w="5483"/>
            <w:vAlign w:val="center"/>
            <w:shd w:fill="FFFFFF"/>
          </w:tcPr>
          <w:p>
            <w:pPr>
              <w:spacing w:after="40" w:line="247" w:lineRule="auto"/>
            </w:pPr>
            <w:r>
              <w:rPr>
                <w:sz w:val="18"/>
              </w:rPr>
              <w:t>Enable scheduled analysis subject to entitlement.</w:t>
            </w:r>
          </w:p>
        </w:tc>
      </w:tr>
    </w:tbl>
    <w:p>
      <w:pPr>
        <w:spacing w:after="40"/>
      </w:pPr>
    </w:p>
    <w:p>
      <w:pPr>
        <w:pStyle w:val="Heading2"/>
      </w:pPr>
      <w:r>
        <w:t>FieldCreate</w:t>
      </w:r>
    </w:p>
    <w:p>
      <w:r>
        <w:t>Create Field.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farm_id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Parent farm in same tenant.</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Field name unique within active farm.</w:t>
            </w:r>
          </w:p>
        </w:tc>
      </w:tr>
      <w:tr>
        <w:trPr>
          <w:cantSplit/>
        </w:trPr>
        <w:tc>
          <w:tcPr>
            <w:tcW w:type="dxa" w:w="2519"/>
            <w:vAlign w:val="center"/>
            <w:shd w:fill="FFFFFF"/>
          </w:tcPr>
          <w:p>
            <w:pPr>
              <w:spacing w:after="40" w:line="247" w:lineRule="auto"/>
            </w:pPr>
            <w:r>
              <w:rPr>
                <w:sz w:val="18"/>
              </w:rPr>
              <w:t>geometry</w:t>
            </w:r>
          </w:p>
        </w:tc>
        <w:tc>
          <w:tcPr>
            <w:tcW w:type="dxa" w:w="1926"/>
            <w:vAlign w:val="center"/>
            <w:shd w:fill="FFFFFF"/>
          </w:tcPr>
          <w:p>
            <w:pPr>
              <w:spacing w:after="40" w:line="247" w:lineRule="auto"/>
              <w:jc w:val="center"/>
            </w:pPr>
            <w:r>
              <w:rPr>
                <w:sz w:val="18"/>
              </w:rPr>
              <w:t>Geometry</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Geometry definition.</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timezone inherited from farm unless explicitly set.</w:t>
            </w:r>
          </w:p>
        </w:tc>
      </w:tr>
      <w:tr>
        <w:trPr>
          <w:cantSplit/>
        </w:trPr>
        <w:tc>
          <w:tcPr>
            <w:tcW w:type="dxa" w:w="2519"/>
            <w:vAlign w:val="center"/>
            <w:shd w:fill="FFFFFF"/>
          </w:tcPr>
          <w:p>
            <w:pPr>
              <w:spacing w:after="40" w:line="247" w:lineRule="auto"/>
            </w:pPr>
            <w:r>
              <w:rPr>
                <w:sz w:val="18"/>
              </w:rPr>
              <w:t>country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w:t>
            </w:r>
          </w:p>
        </w:tc>
        <w:tc>
          <w:tcPr>
            <w:tcW w:type="dxa" w:w="5483"/>
            <w:vAlign w:val="center"/>
            <w:shd w:fill="FFFFFF"/>
          </w:tcPr>
          <w:p>
            <w:pPr>
              <w:spacing w:after="40" w:line="247" w:lineRule="auto"/>
            </w:pPr>
            <w:r>
              <w:rPr>
                <w:sz w:val="18"/>
              </w:rPr>
              <w:t>ISO country code; checked against geographic intersection.</w:t>
            </w:r>
          </w:p>
        </w:tc>
      </w:tr>
      <w:tr>
        <w:trPr>
          <w:cantSplit/>
        </w:trPr>
        <w:tc>
          <w:tcPr>
            <w:tcW w:type="dxa" w:w="2519"/>
            <w:vAlign w:val="center"/>
            <w:shd w:fill="F6F8FA"/>
          </w:tcPr>
          <w:p>
            <w:pPr>
              <w:spacing w:after="40" w:line="247" w:lineRule="auto"/>
            </w:pPr>
            <w:r>
              <w:rPr>
                <w:sz w:val="18"/>
              </w:rPr>
              <w:t>group_ids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w:t>
            </w:r>
          </w:p>
        </w:tc>
        <w:tc>
          <w:tcPr>
            <w:tcW w:type="dxa" w:w="5483"/>
            <w:vAlign w:val="center"/>
            <w:shd w:fill="F6F8FA"/>
          </w:tcPr>
          <w:p>
            <w:pPr>
              <w:spacing w:after="40" w:line="247" w:lineRule="auto"/>
            </w:pPr>
            <w:r>
              <w:rPr>
                <w:sz w:val="18"/>
              </w:rPr>
              <w:t>Grouping labels; scope grants remain explicit.</w:t>
            </w:r>
          </w:p>
        </w:tc>
      </w:tr>
      <w:tr>
        <w:trPr>
          <w:cantSplit/>
        </w:trPr>
        <w:tc>
          <w:tcPr>
            <w:tcW w:type="dxa" w:w="2519"/>
            <w:vAlign w:val="center"/>
            <w:shd w:fill="FFFFFF"/>
          </w:tcPr>
          <w:p>
            <w:pPr>
              <w:spacing w:after="40" w:line="247" w:lineRule="auto"/>
            </w:pPr>
            <w:r>
              <w:rPr>
                <w:sz w:val="18"/>
              </w:rPr>
              <w:t>archived</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Archival stops new routine analysis; preserves records.</w:t>
            </w:r>
          </w:p>
        </w:tc>
      </w:tr>
      <w:tr>
        <w:trPr>
          <w:cantSplit/>
        </w:trPr>
        <w:tc>
          <w:tcPr>
            <w:tcW w:type="dxa" w:w="2519"/>
            <w:vAlign w:val="center"/>
            <w:shd w:fill="F6F8FA"/>
          </w:tcPr>
          <w:p>
            <w:pPr>
              <w:spacing w:after="40" w:line="247" w:lineRule="auto"/>
            </w:pPr>
            <w:r>
              <w:rPr>
                <w:sz w:val="18"/>
              </w:rPr>
              <w:t>monitoring_enabled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default=True</w:t>
            </w:r>
          </w:p>
        </w:tc>
        <w:tc>
          <w:tcPr>
            <w:tcW w:type="dxa" w:w="5483"/>
            <w:vAlign w:val="center"/>
            <w:shd w:fill="F6F8FA"/>
          </w:tcPr>
          <w:p>
            <w:pPr>
              <w:spacing w:after="40" w:line="247" w:lineRule="auto"/>
            </w:pPr>
            <w:r>
              <w:rPr>
                <w:sz w:val="18"/>
              </w:rPr>
              <w:t>Enable scheduled analysis subject to entitlement.</w:t>
            </w:r>
          </w:p>
        </w:tc>
      </w:tr>
    </w:tbl>
    <w:p>
      <w:pPr>
        <w:spacing w:after="40"/>
      </w:pPr>
    </w:p>
    <w:p>
      <w:pPr>
        <w:pStyle w:val="Heading2"/>
      </w:pPr>
      <w:r>
        <w:t>FieldPatch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Field name unique within active farm.</w:t>
            </w:r>
          </w:p>
        </w:tc>
      </w:tr>
      <w:tr>
        <w:trPr>
          <w:cantSplit/>
        </w:trPr>
        <w:tc>
          <w:tcPr>
            <w:tcW w:type="dxa" w:w="2519"/>
            <w:vAlign w:val="center"/>
            <w:shd w:fill="F6F8FA"/>
          </w:tcPr>
          <w:p>
            <w:pPr>
              <w:spacing w:after="40" w:line="247" w:lineRule="auto"/>
            </w:pPr>
            <w:r>
              <w:rPr>
                <w:sz w:val="18"/>
              </w:rPr>
              <w:t>geometry</w:t>
            </w:r>
          </w:p>
        </w:tc>
        <w:tc>
          <w:tcPr>
            <w:tcW w:type="dxa" w:w="1926"/>
            <w:vAlign w:val="center"/>
            <w:shd w:fill="F6F8FA"/>
          </w:tcPr>
          <w:p>
            <w:pPr>
              <w:spacing w:after="40" w:line="247" w:lineRule="auto"/>
              <w:jc w:val="center"/>
            </w:pPr>
            <w:r>
              <w:rPr>
                <w:sz w:val="18"/>
              </w:rPr>
              <w:t>Geometry</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Geometry definition.</w:t>
            </w:r>
          </w:p>
        </w:tc>
      </w:tr>
      <w:tr>
        <w:trPr>
          <w:cantSplit/>
        </w:trPr>
        <w:tc>
          <w:tcPr>
            <w:tcW w:type="dxa" w:w="2519"/>
            <w:vAlign w:val="center"/>
            <w:shd w:fill="FFFFFF"/>
          </w:tcPr>
          <w:p>
            <w:pPr>
              <w:spacing w:after="40" w:line="247" w:lineRule="auto"/>
            </w:pPr>
            <w:r>
              <w:rPr>
                <w:sz w:val="18"/>
              </w:rPr>
              <w:t>timezone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IANA timezone inherited from farm unless explicitly set.</w:t>
            </w:r>
          </w:p>
        </w:tc>
      </w:tr>
      <w:tr>
        <w:trPr>
          <w:cantSplit/>
        </w:trPr>
        <w:tc>
          <w:tcPr>
            <w:tcW w:type="dxa" w:w="2519"/>
            <w:vAlign w:val="center"/>
            <w:shd w:fill="F6F8FA"/>
          </w:tcPr>
          <w:p>
            <w:pPr>
              <w:spacing w:after="40" w:line="247" w:lineRule="auto"/>
            </w:pPr>
            <w:r>
              <w:rPr>
                <w:sz w:val="18"/>
              </w:rPr>
              <w:t>group_ids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maxItems=100</w:t>
            </w:r>
          </w:p>
        </w:tc>
        <w:tc>
          <w:tcPr>
            <w:tcW w:type="dxa" w:w="5483"/>
            <w:vAlign w:val="center"/>
            <w:shd w:fill="F6F8FA"/>
          </w:tcPr>
          <w:p>
            <w:pPr>
              <w:spacing w:after="40" w:line="247" w:lineRule="auto"/>
            </w:pPr>
            <w:r>
              <w:rPr>
                <w:sz w:val="18"/>
              </w:rPr>
              <w:t>Grouping labels; scope grants remain explicit.</w:t>
            </w:r>
          </w:p>
        </w:tc>
      </w:tr>
      <w:tr>
        <w:trPr>
          <w:cantSplit/>
        </w:trPr>
        <w:tc>
          <w:tcPr>
            <w:tcW w:type="dxa" w:w="2519"/>
            <w:vAlign w:val="center"/>
            <w:shd w:fill="FFFFFF"/>
          </w:tcPr>
          <w:p>
            <w:pPr>
              <w:spacing w:after="40" w:line="247" w:lineRule="auto"/>
            </w:pPr>
            <w:r>
              <w:rPr>
                <w:sz w:val="18"/>
              </w:rPr>
              <w:t>archived</w:t>
            </w:r>
          </w:p>
        </w:tc>
        <w:tc>
          <w:tcPr>
            <w:tcW w:type="dxa" w:w="1926"/>
            <w:vAlign w:val="center"/>
            <w:shd w:fill="FFFFFF"/>
          </w:tcPr>
          <w:p>
            <w:pPr>
              <w:spacing w:after="40" w:line="247" w:lineRule="auto"/>
              <w:jc w:val="center"/>
            </w:pPr>
            <w:r>
              <w:rPr>
                <w:sz w:val="18"/>
              </w:rPr>
              <w:t>boolean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default=False</w:t>
            </w:r>
          </w:p>
        </w:tc>
        <w:tc>
          <w:tcPr>
            <w:tcW w:type="dxa" w:w="5483"/>
            <w:vAlign w:val="center"/>
            <w:shd w:fill="FFFFFF"/>
          </w:tcPr>
          <w:p>
            <w:pPr>
              <w:spacing w:after="40" w:line="247" w:lineRule="auto"/>
            </w:pPr>
            <w:r>
              <w:rPr>
                <w:sz w:val="18"/>
              </w:rPr>
              <w:t>Archival stops new routine analysis; preserves records.</w:t>
            </w:r>
          </w:p>
        </w:tc>
      </w:tr>
      <w:tr>
        <w:trPr>
          <w:cantSplit/>
        </w:trPr>
        <w:tc>
          <w:tcPr>
            <w:tcW w:type="dxa" w:w="2519"/>
            <w:vAlign w:val="center"/>
            <w:shd w:fill="F6F8FA"/>
          </w:tcPr>
          <w:p>
            <w:pPr>
              <w:spacing w:after="40" w:line="247" w:lineRule="auto"/>
            </w:pPr>
            <w:r>
              <w:rPr>
                <w:sz w:val="18"/>
              </w:rPr>
              <w:t>monitoring_enabled</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default=True</w:t>
            </w:r>
          </w:p>
        </w:tc>
        <w:tc>
          <w:tcPr>
            <w:tcW w:type="dxa" w:w="5483"/>
            <w:vAlign w:val="center"/>
            <w:shd w:fill="F6F8FA"/>
          </w:tcPr>
          <w:p>
            <w:pPr>
              <w:spacing w:after="40" w:line="247" w:lineRule="auto"/>
            </w:pPr>
            <w:r>
              <w:rPr>
                <w:sz w:val="18"/>
              </w:rPr>
              <w:t>Enable scheduled analysis subject to entitlement.</w:t>
            </w:r>
          </w:p>
        </w:tc>
      </w:tr>
      <w:tr>
        <w:trPr>
          <w:cantSplit/>
        </w:trPr>
        <w:tc>
          <w:tcPr>
            <w:tcW w:type="dxa" w:w="2519"/>
            <w:vAlign w:val="center"/>
            <w:shd w:fill="FFFFFF"/>
          </w:tcPr>
          <w:p>
            <w:pPr>
              <w:spacing w:after="40" w:line="247" w:lineRule="auto"/>
            </w:pPr>
            <w:r>
              <w:rPr>
                <w:sz w:val="18"/>
              </w:rPr>
              <w:t>audit_reason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maxLength=2000</w:t>
            </w:r>
          </w:p>
        </w:tc>
        <w:tc>
          <w:tcPr>
            <w:tcW w:type="dxa" w:w="5483"/>
            <w:vAlign w:val="center"/>
            <w:shd w:fill="FFFFFF"/>
          </w:tcPr>
          <w:p>
            <w:pPr>
              <w:spacing w:after="40" w:line="247" w:lineRule="auto"/>
            </w:pPr>
            <w:r>
              <w:rPr>
                <w:sz w:val="18"/>
              </w:rPr>
              <w:t>Reason for lifecycle reopening, historical correction or material administrative change; required by the corresponding workflow guard. Stored in audit, not entity column.</w:t>
            </w:r>
          </w:p>
        </w:tc>
      </w:tr>
    </w:tbl>
    <w:p>
      <w:pPr>
        <w:spacing w:after="40"/>
      </w:pPr>
    </w:p>
    <w:p>
      <w:pPr>
        <w:pStyle w:val="Heading2"/>
      </w:pPr>
      <w:r>
        <w:t>FieldGroup</w:t>
      </w:r>
    </w:p>
    <w:p>
      <w:r>
        <w:t>Named field grouping.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jc w:val="center"/>
            </w:pPr>
            <w:r>
              <w:rPr>
                <w:sz w:val="18"/>
              </w:rPr>
              <w:t>Group name.</w:t>
            </w:r>
          </w:p>
        </w:tc>
      </w:tr>
      <w:tr>
        <w:trPr>
          <w:cantSplit/>
        </w:trPr>
        <w:tc>
          <w:tcPr>
            <w:tcW w:type="dxa" w:w="2519"/>
            <w:vAlign w:val="center"/>
            <w:shd w:fill="FFFFFF"/>
          </w:tcPr>
          <w:p>
            <w:pPr>
              <w:spacing w:after="40" w:line="247" w:lineRule="auto"/>
            </w:pPr>
            <w:r>
              <w:rPr>
                <w:sz w:val="18"/>
              </w:rPr>
              <w:t>field_ids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maxItems=10000</w:t>
            </w:r>
          </w:p>
        </w:tc>
        <w:tc>
          <w:tcPr>
            <w:tcW w:type="dxa" w:w="5483"/>
            <w:vAlign w:val="center"/>
            <w:shd w:fill="FFFFFF"/>
          </w:tcPr>
          <w:p>
            <w:pPr>
              <w:spacing w:after="40" w:line="247" w:lineRule="auto"/>
            </w:pPr>
            <w:r>
              <w:rPr>
                <w:sz w:val="18"/>
              </w:rPr>
              <w:t>Member fields; duplicates rejected.</w:t>
            </w:r>
          </w:p>
        </w:tc>
      </w:tr>
    </w:tbl>
    <w:p>
      <w:pPr>
        <w:spacing w:after="40"/>
      </w:pPr>
    </w:p>
    <w:p>
      <w:pPr>
        <w:pStyle w:val="Heading2"/>
      </w:pPr>
      <w:r>
        <w:t>FieldGroupCreate</w:t>
      </w:r>
    </w:p>
    <w:p>
      <w:r>
        <w:t>Create FieldGroup.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jc w:val="center"/>
            </w:pPr>
            <w:r>
              <w:rPr>
                <w:sz w:val="18"/>
              </w:rPr>
              <w:t>Group name.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Member fields; duplicates rejected.</w:t>
            </w:r>
          </w:p>
        </w:tc>
      </w:tr>
    </w:tbl>
    <w:p>
      <w:pPr>
        <w:spacing w:after="40"/>
      </w:pPr>
    </w:p>
    <w:p>
      <w:pPr>
        <w:pStyle w:val="Heading2"/>
      </w:pPr>
      <w:r>
        <w:t>FieldGroupPatch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jc w:val="center"/>
            </w:pPr>
            <w:r>
              <w:rPr>
                <w:sz w:val="18"/>
              </w:rPr>
              <w:t>Group name.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Member fields; duplicates rejected.</w:t>
            </w:r>
          </w:p>
        </w:tc>
      </w:tr>
    </w:tbl>
    <w:p>
      <w:pPr>
        <w:spacing w:after="40"/>
      </w:pPr>
    </w:p>
    <w:p>
      <w:pPr>
        <w:pStyle w:val="Heading2"/>
      </w:pPr>
      <w:r>
        <w:t>Season</w:t>
      </w:r>
    </w:p>
    <w:p>
      <w:r>
        <w:t>Named local-date reporting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Season label; user-defined, not fixed to hemisphere.</w:t>
            </w:r>
          </w:p>
        </w:tc>
      </w:tr>
      <w:tr>
        <w:trPr>
          <w:cantSplit/>
        </w:trPr>
        <w:tc>
          <w:tcPr>
            <w:tcW w:type="dxa" w:w="2519"/>
            <w:vAlign w:val="center"/>
            <w:shd w:fill="FFFFFF"/>
          </w:tcPr>
          <w:p>
            <w:pPr>
              <w:spacing w:after="40" w:line="247" w:lineRule="auto"/>
            </w:pPr>
            <w:r>
              <w:rPr>
                <w:sz w:val="18"/>
              </w:rPr>
              <w:t>start_date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Inclusive beginning. Calendar date in the field timezone, YYYY-MM-DD.</w:t>
            </w:r>
          </w:p>
        </w:tc>
      </w:tr>
      <w:tr>
        <w:trPr>
          <w:cantSplit/>
        </w:trPr>
        <w:tc>
          <w:tcPr>
            <w:tcW w:type="dxa" w:w="2519"/>
            <w:vAlign w:val="center"/>
            <w:shd w:fill="F6F8FA"/>
          </w:tcPr>
          <w:p>
            <w:pPr>
              <w:spacing w:after="40" w:line="247" w:lineRule="auto"/>
            </w:pPr>
            <w:r>
              <w:rPr>
                <w:sz w:val="18"/>
              </w:rPr>
              <w:t>end_date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Inclusive ending; on/after start and maximum 730 days. Calendar date in the field timezone, YYYY-MM-DD.</w:t>
            </w:r>
          </w:p>
        </w:tc>
      </w:tr>
      <w:tr>
        <w:trPr>
          <w:cantSplit/>
        </w:trPr>
        <w:tc>
          <w:tcPr>
            <w:tcW w:type="dxa" w:w="2519"/>
            <w:vAlign w:val="center"/>
            <w:shd w:fill="FFFFFF"/>
          </w:tcPr>
          <w:p>
            <w:pPr>
              <w:spacing w:after="40" w:line="247" w:lineRule="auto"/>
            </w:pPr>
            <w:r>
              <w:rPr>
                <w:sz w:val="18"/>
              </w:rPr>
              <w:t>field_ids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maxItems=10000</w:t>
            </w:r>
          </w:p>
        </w:tc>
        <w:tc>
          <w:tcPr>
            <w:tcW w:type="dxa" w:w="5483"/>
            <w:vAlign w:val="center"/>
            <w:shd w:fill="FFFFFF"/>
          </w:tcPr>
          <w:p>
            <w:pPr>
              <w:spacing w:after="40" w:line="247" w:lineRule="auto"/>
            </w:pPr>
            <w:r>
              <w:rPr>
                <w:sz w:val="18"/>
              </w:rPr>
              <w:t>Season membership; fields may belong to different reporting seasons.</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enum=['planned', 'active', 'closed']</w:t>
            </w:r>
          </w:p>
        </w:tc>
        <w:tc>
          <w:tcPr>
            <w:tcW w:type="dxa" w:w="5483"/>
            <w:vAlign w:val="center"/>
            <w:shd w:fill="F6F8FA"/>
          </w:tcPr>
          <w:p>
            <w:pPr>
              <w:spacing w:after="40" w:line="247" w:lineRule="auto"/>
            </w:pPr>
            <w:r>
              <w:rPr>
                <w:sz w:val="18"/>
              </w:rPr>
              <w:t>Season planning lifecycle.</w:t>
            </w:r>
          </w:p>
        </w:tc>
      </w:tr>
    </w:tbl>
    <w:p>
      <w:pPr>
        <w:spacing w:after="40"/>
      </w:pPr>
    </w:p>
    <w:p>
      <w:pPr>
        <w:pStyle w:val="Heading2"/>
      </w:pPr>
      <w:r>
        <w:t>SeasonCreate</w:t>
      </w:r>
    </w:p>
    <w:p>
      <w:r>
        <w:t>Create Season.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Season label; user-defined, not fixed to hemisphere.</w:t>
            </w:r>
          </w:p>
        </w:tc>
      </w:tr>
      <w:tr>
        <w:trPr>
          <w:cantSplit/>
        </w:trPr>
        <w:tc>
          <w:tcPr>
            <w:tcW w:type="dxa" w:w="2519"/>
            <w:vAlign w:val="center"/>
            <w:shd w:fill="F6F8FA"/>
          </w:tcPr>
          <w:p>
            <w:pPr>
              <w:spacing w:after="40" w:line="247" w:lineRule="auto"/>
            </w:pPr>
            <w:r>
              <w:rPr>
                <w:sz w:val="18"/>
              </w:rPr>
              <w:t>start_date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Inclusive beginning. Calendar date in the field timezone, YYYY-MM-DD.</w:t>
            </w:r>
          </w:p>
        </w:tc>
      </w:tr>
      <w:tr>
        <w:trPr>
          <w:cantSplit/>
        </w:trPr>
        <w:tc>
          <w:tcPr>
            <w:tcW w:type="dxa" w:w="2519"/>
            <w:vAlign w:val="center"/>
            <w:shd w:fill="FFFFFF"/>
          </w:tcPr>
          <w:p>
            <w:pPr>
              <w:spacing w:after="40" w:line="247" w:lineRule="auto"/>
            </w:pPr>
            <w:r>
              <w:rPr>
                <w:sz w:val="18"/>
              </w:rPr>
              <w:t>end_date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Inclusive ending; on/after start and maximum 730 days. Calendar date in the field timezone, YYYY-MM-DD.</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Season membership; fields may belong to different reporting seasons.</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enum=['planned']; default=planned</w:t>
            </w:r>
          </w:p>
        </w:tc>
        <w:tc>
          <w:tcPr>
            <w:tcW w:type="dxa" w:w="5483"/>
            <w:vAlign w:val="center"/>
            <w:shd w:fill="FFFFFF"/>
          </w:tcPr>
          <w:p>
            <w:pPr>
              <w:spacing w:after="40" w:line="247" w:lineRule="auto"/>
            </w:pPr>
            <w:r>
              <w:rPr>
                <w:sz w:val="18"/>
              </w:rPr>
              <w:t>Initial state; subsequent transitions obey workflow guards.</w:t>
            </w:r>
          </w:p>
        </w:tc>
      </w:tr>
    </w:tbl>
    <w:p>
      <w:pPr>
        <w:spacing w:after="40"/>
      </w:pPr>
    </w:p>
    <w:p>
      <w:pPr>
        <w:pStyle w:val="Heading2"/>
      </w:pPr>
      <w:r>
        <w:t>SeasonPatch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Season label; user-defined, not fixed to hemisphere.</w:t>
            </w:r>
          </w:p>
        </w:tc>
      </w:tr>
      <w:tr>
        <w:trPr>
          <w:cantSplit/>
        </w:trPr>
        <w:tc>
          <w:tcPr>
            <w:tcW w:type="dxa" w:w="2519"/>
            <w:vAlign w:val="center"/>
            <w:shd w:fill="F6F8FA"/>
          </w:tcPr>
          <w:p>
            <w:pPr>
              <w:spacing w:after="40" w:line="247" w:lineRule="auto"/>
            </w:pPr>
            <w:r>
              <w:rPr>
                <w:sz w:val="18"/>
              </w:rPr>
              <w:t>start_date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Inclusive beginning. Calendar date in the field timezone, YYYY-MM-DD.</w:t>
            </w:r>
          </w:p>
        </w:tc>
      </w:tr>
      <w:tr>
        <w:trPr>
          <w:cantSplit/>
        </w:trPr>
        <w:tc>
          <w:tcPr>
            <w:tcW w:type="dxa" w:w="2519"/>
            <w:vAlign w:val="center"/>
            <w:shd w:fill="FFFFFF"/>
          </w:tcPr>
          <w:p>
            <w:pPr>
              <w:spacing w:after="40" w:line="247" w:lineRule="auto"/>
            </w:pPr>
            <w:r>
              <w:rPr>
                <w:sz w:val="18"/>
              </w:rPr>
              <w:t>end_date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Inclusive ending; on/after start and maximum 730 days. Calendar date in the field timezone, YYYY-MM-DD.</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Season membership; fields may belong to different reporting seasons.</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enum=['planned', 'active', 'closed']</w:t>
            </w:r>
          </w:p>
        </w:tc>
        <w:tc>
          <w:tcPr>
            <w:tcW w:type="dxa" w:w="5483"/>
            <w:vAlign w:val="center"/>
            <w:shd w:fill="FFFFFF"/>
          </w:tcPr>
          <w:p>
            <w:pPr>
              <w:spacing w:after="40" w:line="247" w:lineRule="auto"/>
            </w:pPr>
            <w:r>
              <w:rPr>
                <w:sz w:val="18"/>
              </w:rPr>
              <w:t>Season planning lifecycle.</w:t>
            </w:r>
          </w:p>
        </w:tc>
      </w:tr>
      <w:tr>
        <w:trPr>
          <w:cantSplit/>
        </w:trPr>
        <w:tc>
          <w:tcPr>
            <w:tcW w:type="dxa" w:w="2519"/>
            <w:vAlign w:val="center"/>
            <w:shd w:fill="F6F8FA"/>
          </w:tcPr>
          <w:p>
            <w:pPr>
              <w:spacing w:after="40" w:line="247" w:lineRule="auto"/>
            </w:pPr>
            <w:r>
              <w:rPr>
                <w:sz w:val="18"/>
              </w:rPr>
              <w:t>audit_reason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Reason for lifecycle reopening, historical correction or material administrative change; required by the corresponding workflow guard. Stored in audit, not entity column.</w:t>
            </w:r>
          </w:p>
        </w:tc>
      </w:tr>
    </w:tbl>
    <w:p>
      <w:pPr>
        <w:spacing w:after="40"/>
      </w:pPr>
    </w:p>
    <w:p>
      <w:pPr>
        <w:pStyle w:val="Heading2"/>
      </w:pPr>
      <w:r>
        <w:t>CropCycle</w:t>
      </w:r>
    </w:p>
    <w:p>
      <w:r>
        <w:t>One crop on a field within a season. Intercropping requires separate management zones in later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Managed field.</w:t>
            </w:r>
          </w:p>
        </w:tc>
      </w:tr>
      <w:tr>
        <w:trPr>
          <w:cantSplit/>
        </w:trPr>
        <w:tc>
          <w:tcPr>
            <w:tcW w:type="dxa" w:w="2519"/>
            <w:vAlign w:val="center"/>
            <w:shd w:fill="FFFFFF"/>
          </w:tcPr>
          <w:p>
            <w:pPr>
              <w:spacing w:after="40" w:line="247" w:lineRule="auto"/>
            </w:pPr>
            <w:r>
              <w:rPr>
                <w:sz w:val="18"/>
              </w:rPr>
              <w:t>season_id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Containing season.</w:t>
            </w:r>
          </w:p>
        </w:tc>
      </w:tr>
      <w:tr>
        <w:trPr>
          <w:cantSplit/>
        </w:trPr>
        <w:tc>
          <w:tcPr>
            <w:tcW w:type="dxa" w:w="2519"/>
            <w:vAlign w:val="center"/>
            <w:shd w:fill="F6F8FA"/>
          </w:tcPr>
          <w:p>
            <w:pPr>
              <w:spacing w:after="40" w:line="247" w:lineRule="auto"/>
            </w:pPr>
            <w:r>
              <w:rPr>
                <w:sz w:val="18"/>
              </w:rPr>
              <w:t>crop_code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Versioned crop catalog code.</w:t>
            </w:r>
          </w:p>
        </w:tc>
      </w:tr>
      <w:tr>
        <w:trPr>
          <w:cantSplit/>
        </w:trPr>
        <w:tc>
          <w:tcPr>
            <w:tcW w:type="dxa" w:w="2519"/>
            <w:vAlign w:val="center"/>
            <w:shd w:fill="FFFFFF"/>
          </w:tcPr>
          <w:p>
            <w:pPr>
              <w:spacing w:after="40" w:line="247" w:lineRule="auto"/>
            </w:pPr>
            <w:r>
              <w:rPr>
                <w:sz w:val="18"/>
              </w:rPr>
              <w:t>variety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Optional farmer-reported variety.</w:t>
            </w:r>
          </w:p>
        </w:tc>
      </w:tr>
      <w:tr>
        <w:trPr>
          <w:cantSplit/>
        </w:trPr>
        <w:tc>
          <w:tcPr>
            <w:tcW w:type="dxa" w:w="2519"/>
            <w:vAlign w:val="center"/>
            <w:shd w:fill="F6F8FA"/>
          </w:tcPr>
          <w:p>
            <w:pPr>
              <w:spacing w:after="40" w:line="247" w:lineRule="auto"/>
            </w:pPr>
            <w:r>
              <w:rPr>
                <w:sz w:val="18"/>
              </w:rPr>
              <w:t>sowing_date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Actual or planned sowing. Calendar date in the field timezone, YYYY-MM-DD.</w:t>
            </w:r>
          </w:p>
        </w:tc>
      </w:tr>
      <w:tr>
        <w:trPr>
          <w:cantSplit/>
        </w:trPr>
        <w:tc>
          <w:tcPr>
            <w:tcW w:type="dxa" w:w="2519"/>
            <w:vAlign w:val="center"/>
            <w:shd w:fill="FFFFFF"/>
          </w:tcPr>
          <w:p>
            <w:pPr>
              <w:spacing w:after="40" w:line="247" w:lineRule="auto"/>
            </w:pPr>
            <w:r>
              <w:rPr>
                <w:sz w:val="18"/>
              </w:rPr>
              <w:t>harvest_date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Harvest date; no earlier than sowing and within season. Calendar date in the field timezone, YYYY-MM-DD.</w:t>
            </w:r>
          </w:p>
        </w:tc>
      </w:tr>
      <w:tr>
        <w:trPr>
          <w:cantSplit/>
        </w:trPr>
        <w:tc>
          <w:tcPr>
            <w:tcW w:type="dxa" w:w="2519"/>
            <w:vAlign w:val="center"/>
            <w:shd w:fill="F6F8FA"/>
          </w:tcPr>
          <w:p>
            <w:pPr>
              <w:spacing w:after="40" w:line="247" w:lineRule="auto"/>
            </w:pPr>
            <w:r>
              <w:rPr>
                <w:sz w:val="18"/>
              </w:rPr>
              <w:t>irrigation_method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enum=['rainfed', 'drip', 'sprinkler', 'flood', 'other', 'unknown']</w:t>
            </w:r>
          </w:p>
        </w:tc>
        <w:tc>
          <w:tcPr>
            <w:tcW w:type="dxa" w:w="5483"/>
            <w:vAlign w:val="center"/>
            <w:shd w:fill="F6F8FA"/>
          </w:tcPr>
          <w:p>
            <w:pPr>
              <w:spacing w:after="40" w:line="247" w:lineRule="auto"/>
            </w:pPr>
            <w:r>
              <w:rPr>
                <w:sz w:val="18"/>
              </w:rPr>
              <w:t>Management method.</w:t>
            </w:r>
          </w:p>
        </w:tc>
      </w:tr>
      <w:tr>
        <w:trPr>
          <w:cantSplit/>
        </w:trPr>
        <w:tc>
          <w:tcPr>
            <w:tcW w:type="dxa" w:w="2519"/>
            <w:vAlign w:val="center"/>
            <w:shd w:fill="FFFFFF"/>
          </w:tcPr>
          <w:p>
            <w:pPr>
              <w:spacing w:after="40" w:line="247" w:lineRule="auto"/>
            </w:pPr>
            <w:r>
              <w:rPr>
                <w:sz w:val="18"/>
              </w:rPr>
              <w:t>target_yield_t_ha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maximum=500</w:t>
            </w:r>
          </w:p>
        </w:tc>
        <w:tc>
          <w:tcPr>
            <w:tcW w:type="dxa" w:w="5483"/>
            <w:vAlign w:val="center"/>
            <w:shd w:fill="FFFFFF"/>
          </w:tcPr>
          <w:p>
            <w:pPr>
              <w:spacing w:after="40" w:line="247" w:lineRule="auto"/>
            </w:pPr>
            <w:r>
              <w:rPr>
                <w:sz w:val="18"/>
              </w:rPr>
              <w:t>Farmer target in metric tonnes per hectare; not model output.</w:t>
            </w:r>
          </w:p>
        </w:tc>
      </w:tr>
      <w:tr>
        <w:trPr>
          <w:cantSplit/>
        </w:trPr>
        <w:tc>
          <w:tcPr>
            <w:tcW w:type="dxa" w:w="2519"/>
            <w:vAlign w:val="center"/>
            <w:shd w:fill="F6F8FA"/>
          </w:tcPr>
          <w:p>
            <w:pPr>
              <w:spacing w:after="40" w:line="247" w:lineRule="auto"/>
            </w:pPr>
            <w:r>
              <w:rPr>
                <w:sz w:val="18"/>
              </w:rPr>
              <w:t>actual_yield_t_ha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maximum=500</w:t>
            </w:r>
          </w:p>
        </w:tc>
        <w:tc>
          <w:tcPr>
            <w:tcW w:type="dxa" w:w="5483"/>
            <w:vAlign w:val="center"/>
            <w:shd w:fill="F6F8FA"/>
          </w:tcPr>
          <w:p>
            <w:pPr>
              <w:spacing w:after="40" w:line="247" w:lineRule="auto"/>
            </w:pPr>
            <w:r>
              <w:rPr>
                <w:sz w:val="18"/>
              </w:rPr>
              <w:t>Measured harvest in metric tonnes per hectare; evidence requested for training.</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enum=['planned', 'growing', 'harvested', 'failed']</w:t>
            </w:r>
          </w:p>
        </w:tc>
        <w:tc>
          <w:tcPr>
            <w:tcW w:type="dxa" w:w="5483"/>
            <w:vAlign w:val="center"/>
            <w:shd w:fill="FFFFFF"/>
          </w:tcPr>
          <w:p>
            <w:pPr>
              <w:spacing w:after="40" w:line="247" w:lineRule="auto"/>
            </w:pPr>
            <w:r>
              <w:rPr>
                <w:sz w:val="18"/>
              </w:rPr>
              <w:t>Crop lifecycle.</w:t>
            </w:r>
          </w:p>
        </w:tc>
      </w:tr>
      <w:tr>
        <w:trPr>
          <w:cantSplit/>
        </w:trPr>
        <w:tc>
          <w:tcPr>
            <w:tcW w:type="dxa" w:w="2519"/>
            <w:vAlign w:val="center"/>
            <w:shd w:fill="F6F8FA"/>
          </w:tcPr>
          <w:p>
            <w:pPr>
              <w:spacing w:after="40" w:line="247" w:lineRule="auto"/>
            </w:pPr>
            <w:r>
              <w:rPr>
                <w:sz w:val="18"/>
              </w:rPr>
              <w:t>growth_stage_code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maxLength=10</w:t>
            </w:r>
          </w:p>
        </w:tc>
        <w:tc>
          <w:tcPr>
            <w:tcW w:type="dxa" w:w="5483"/>
            <w:vAlign w:val="center"/>
            <w:shd w:fill="F6F8FA"/>
          </w:tcPr>
          <w:p>
            <w:pPr>
              <w:spacing w:after="40" w:line="247" w:lineRule="auto"/>
            </w:pPr>
            <w:r>
              <w:rPr>
                <w:sz w:val="18"/>
              </w:rPr>
              <w:t>Optional validated crop-specific BBCH code.</w:t>
            </w:r>
          </w:p>
        </w:tc>
      </w:tr>
    </w:tbl>
    <w:p>
      <w:pPr>
        <w:spacing w:after="40"/>
      </w:pPr>
    </w:p>
    <w:p>
      <w:pPr>
        <w:pStyle w:val="Heading2"/>
      </w:pPr>
      <w:r>
        <w:t>CropCycleCreate</w:t>
      </w:r>
    </w:p>
    <w:p>
      <w:r>
        <w:t>Create CropCycle.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Managed field.</w:t>
            </w:r>
          </w:p>
        </w:tc>
      </w:tr>
      <w:tr>
        <w:trPr>
          <w:cantSplit/>
        </w:trPr>
        <w:tc>
          <w:tcPr>
            <w:tcW w:type="dxa" w:w="2519"/>
            <w:vAlign w:val="center"/>
            <w:shd w:fill="F6F8FA"/>
          </w:tcPr>
          <w:p>
            <w:pPr>
              <w:spacing w:after="40" w:line="247" w:lineRule="auto"/>
            </w:pPr>
            <w:r>
              <w:rPr>
                <w:sz w:val="18"/>
              </w:rPr>
              <w:t>season_id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Containing season.</w:t>
            </w:r>
          </w:p>
        </w:tc>
      </w:tr>
      <w:tr>
        <w:trPr>
          <w:cantSplit/>
        </w:trPr>
        <w:tc>
          <w:tcPr>
            <w:tcW w:type="dxa" w:w="2519"/>
            <w:vAlign w:val="center"/>
            <w:shd w:fill="FFFFFF"/>
          </w:tcPr>
          <w:p>
            <w:pPr>
              <w:spacing w:after="40" w:line="247" w:lineRule="auto"/>
            </w:pPr>
            <w:r>
              <w:rPr>
                <w:sz w:val="18"/>
              </w:rPr>
              <w:t>crop_code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Versioned crop catalog code.</w:t>
            </w:r>
          </w:p>
        </w:tc>
      </w:tr>
      <w:tr>
        <w:trPr>
          <w:cantSplit/>
        </w:trPr>
        <w:tc>
          <w:tcPr>
            <w:tcW w:type="dxa" w:w="2519"/>
            <w:vAlign w:val="center"/>
            <w:shd w:fill="F6F8FA"/>
          </w:tcPr>
          <w:p>
            <w:pPr>
              <w:spacing w:after="40" w:line="247" w:lineRule="auto"/>
            </w:pPr>
            <w:r>
              <w:rPr>
                <w:sz w:val="18"/>
              </w:rPr>
              <w:t>variety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Optional farmer-reported variety.</w:t>
            </w:r>
          </w:p>
        </w:tc>
      </w:tr>
      <w:tr>
        <w:trPr>
          <w:cantSplit/>
        </w:trPr>
        <w:tc>
          <w:tcPr>
            <w:tcW w:type="dxa" w:w="2519"/>
            <w:vAlign w:val="center"/>
            <w:shd w:fill="FFFFFF"/>
          </w:tcPr>
          <w:p>
            <w:pPr>
              <w:spacing w:after="40" w:line="247" w:lineRule="auto"/>
            </w:pPr>
            <w:r>
              <w:rPr>
                <w:sz w:val="18"/>
              </w:rPr>
              <w:t>sowing_date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Actual or planned sowing. Calendar date in the field timezone, YYYY-MM-DD.</w:t>
            </w:r>
          </w:p>
        </w:tc>
      </w:tr>
      <w:tr>
        <w:trPr>
          <w:cantSplit/>
        </w:trPr>
        <w:tc>
          <w:tcPr>
            <w:tcW w:type="dxa" w:w="2519"/>
            <w:vAlign w:val="center"/>
            <w:shd w:fill="F6F8FA"/>
          </w:tcPr>
          <w:p>
            <w:pPr>
              <w:spacing w:after="40" w:line="247" w:lineRule="auto"/>
            </w:pPr>
            <w:r>
              <w:rPr>
                <w:sz w:val="18"/>
              </w:rPr>
              <w:t>harvest_date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Harvest date; no earlier than sowing and within season. Calendar date in the field timezone, YYYY-MM-DD.</w:t>
            </w:r>
          </w:p>
        </w:tc>
      </w:tr>
      <w:tr>
        <w:trPr>
          <w:cantSplit/>
        </w:trPr>
        <w:tc>
          <w:tcPr>
            <w:tcW w:type="dxa" w:w="2519"/>
            <w:vAlign w:val="center"/>
            <w:shd w:fill="FFFFFF"/>
          </w:tcPr>
          <w:p>
            <w:pPr>
              <w:spacing w:after="40" w:line="247" w:lineRule="auto"/>
            </w:pPr>
            <w:r>
              <w:rPr>
                <w:sz w:val="18"/>
              </w:rPr>
              <w:t>irrigation_method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enum=['rainfed', 'drip', 'sprinkler', 'flood', 'other', 'unknown']</w:t>
            </w:r>
          </w:p>
        </w:tc>
        <w:tc>
          <w:tcPr>
            <w:tcW w:type="dxa" w:w="5483"/>
            <w:vAlign w:val="center"/>
            <w:shd w:fill="FFFFFF"/>
          </w:tcPr>
          <w:p>
            <w:pPr>
              <w:spacing w:after="40" w:line="247" w:lineRule="auto"/>
            </w:pPr>
            <w:r>
              <w:rPr>
                <w:sz w:val="18"/>
              </w:rPr>
              <w:t>Management method.</w:t>
            </w:r>
          </w:p>
        </w:tc>
      </w:tr>
      <w:tr>
        <w:trPr>
          <w:cantSplit/>
        </w:trPr>
        <w:tc>
          <w:tcPr>
            <w:tcW w:type="dxa" w:w="2519"/>
            <w:vAlign w:val="center"/>
            <w:shd w:fill="F6F8FA"/>
          </w:tcPr>
          <w:p>
            <w:pPr>
              <w:spacing w:after="40" w:line="247" w:lineRule="auto"/>
            </w:pPr>
            <w:r>
              <w:rPr>
                <w:sz w:val="18"/>
              </w:rPr>
              <w:t>target_yield_t_ha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maximum=500</w:t>
            </w:r>
          </w:p>
        </w:tc>
        <w:tc>
          <w:tcPr>
            <w:tcW w:type="dxa" w:w="5483"/>
            <w:vAlign w:val="center"/>
            <w:shd w:fill="F6F8FA"/>
          </w:tcPr>
          <w:p>
            <w:pPr>
              <w:spacing w:after="40" w:line="247" w:lineRule="auto"/>
            </w:pPr>
            <w:r>
              <w:rPr>
                <w:sz w:val="18"/>
              </w:rPr>
              <w:t>Farmer target in metric tonnes per hectare; not model output.</w:t>
            </w:r>
          </w:p>
        </w:tc>
      </w:tr>
      <w:tr>
        <w:trPr>
          <w:cantSplit/>
        </w:trPr>
        <w:tc>
          <w:tcPr>
            <w:tcW w:type="dxa" w:w="2519"/>
            <w:vAlign w:val="center"/>
            <w:shd w:fill="FFFFFF"/>
          </w:tcPr>
          <w:p>
            <w:pPr>
              <w:spacing w:after="40" w:line="247" w:lineRule="auto"/>
            </w:pPr>
            <w:r>
              <w:rPr>
                <w:sz w:val="18"/>
              </w:rPr>
              <w:t>actual_yield_t_ha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maximum=500</w:t>
            </w:r>
          </w:p>
        </w:tc>
        <w:tc>
          <w:tcPr>
            <w:tcW w:type="dxa" w:w="5483"/>
            <w:vAlign w:val="center"/>
            <w:shd w:fill="FFFFFF"/>
          </w:tcPr>
          <w:p>
            <w:pPr>
              <w:spacing w:after="40" w:line="247" w:lineRule="auto"/>
            </w:pPr>
            <w:r>
              <w:rPr>
                <w:sz w:val="18"/>
              </w:rPr>
              <w:t>Measured harvest in metric tonnes per hectare; evidence requested for training.</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enum=['planned']; default=planned</w:t>
            </w:r>
          </w:p>
        </w:tc>
        <w:tc>
          <w:tcPr>
            <w:tcW w:type="dxa" w:w="5483"/>
            <w:vAlign w:val="center"/>
            <w:shd w:fill="F6F8FA"/>
          </w:tcPr>
          <w:p>
            <w:pPr>
              <w:spacing w:after="40" w:line="247" w:lineRule="auto"/>
            </w:pPr>
            <w:r>
              <w:rPr>
                <w:sz w:val="18"/>
              </w:rPr>
              <w:t>Initial state; subsequent transitions obey workflow guards.</w:t>
            </w:r>
          </w:p>
        </w:tc>
      </w:tr>
      <w:tr>
        <w:trPr>
          <w:cantSplit/>
        </w:trPr>
        <w:tc>
          <w:tcPr>
            <w:tcW w:type="dxa" w:w="2519"/>
            <w:vAlign w:val="center"/>
            <w:shd w:fill="FFFFFF"/>
          </w:tcPr>
          <w:p>
            <w:pPr>
              <w:spacing w:after="40" w:line="247" w:lineRule="auto"/>
            </w:pPr>
            <w:r>
              <w:rPr>
                <w:sz w:val="18"/>
              </w:rPr>
              <w:t>growth_stage_code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maxLength=10</w:t>
            </w:r>
          </w:p>
        </w:tc>
        <w:tc>
          <w:tcPr>
            <w:tcW w:type="dxa" w:w="5483"/>
            <w:vAlign w:val="center"/>
            <w:shd w:fill="FFFFFF"/>
          </w:tcPr>
          <w:p>
            <w:pPr>
              <w:spacing w:after="40" w:line="247" w:lineRule="auto"/>
            </w:pPr>
            <w:r>
              <w:rPr>
                <w:sz w:val="18"/>
              </w:rPr>
              <w:t>Optional validated crop-specific BBCH code.</w:t>
            </w:r>
          </w:p>
        </w:tc>
      </w:tr>
    </w:tbl>
    <w:p>
      <w:pPr>
        <w:spacing w:after="40"/>
      </w:pPr>
    </w:p>
    <w:p>
      <w:pPr>
        <w:pStyle w:val="Heading2"/>
      </w:pPr>
      <w:r>
        <w:t>CropCyclePatch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crop_code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Versioned crop catalog code.</w:t>
            </w:r>
          </w:p>
        </w:tc>
      </w:tr>
      <w:tr>
        <w:trPr>
          <w:cantSplit/>
        </w:trPr>
        <w:tc>
          <w:tcPr>
            <w:tcW w:type="dxa" w:w="2519"/>
            <w:vAlign w:val="center"/>
            <w:shd w:fill="F6F8FA"/>
          </w:tcPr>
          <w:p>
            <w:pPr>
              <w:spacing w:after="40" w:line="247" w:lineRule="auto"/>
            </w:pPr>
            <w:r>
              <w:rPr>
                <w:sz w:val="18"/>
              </w:rPr>
              <w:t>variety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Optional farmer-reported variety.</w:t>
            </w:r>
          </w:p>
        </w:tc>
      </w:tr>
      <w:tr>
        <w:trPr>
          <w:cantSplit/>
        </w:trPr>
        <w:tc>
          <w:tcPr>
            <w:tcW w:type="dxa" w:w="2519"/>
            <w:vAlign w:val="center"/>
            <w:shd w:fill="FFFFFF"/>
          </w:tcPr>
          <w:p>
            <w:pPr>
              <w:spacing w:after="40" w:line="247" w:lineRule="auto"/>
            </w:pPr>
            <w:r>
              <w:rPr>
                <w:sz w:val="18"/>
              </w:rPr>
              <w:t>sowing_date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Actual or planned sowing. Calendar date in the field timezone, YYYY-MM-DD.</w:t>
            </w:r>
          </w:p>
        </w:tc>
      </w:tr>
      <w:tr>
        <w:trPr>
          <w:cantSplit/>
        </w:trPr>
        <w:tc>
          <w:tcPr>
            <w:tcW w:type="dxa" w:w="2519"/>
            <w:vAlign w:val="center"/>
            <w:shd w:fill="F6F8FA"/>
          </w:tcPr>
          <w:p>
            <w:pPr>
              <w:spacing w:after="40" w:line="247" w:lineRule="auto"/>
            </w:pPr>
            <w:r>
              <w:rPr>
                <w:sz w:val="18"/>
              </w:rPr>
              <w:t>harvest_date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Harvest date; no earlier than sowing and within season. Calendar date in the field timezone, YYYY-MM-DD.</w:t>
            </w:r>
          </w:p>
        </w:tc>
      </w:tr>
      <w:tr>
        <w:trPr>
          <w:cantSplit/>
        </w:trPr>
        <w:tc>
          <w:tcPr>
            <w:tcW w:type="dxa" w:w="2519"/>
            <w:vAlign w:val="center"/>
            <w:shd w:fill="FFFFFF"/>
          </w:tcPr>
          <w:p>
            <w:pPr>
              <w:spacing w:after="40" w:line="247" w:lineRule="auto"/>
            </w:pPr>
            <w:r>
              <w:rPr>
                <w:sz w:val="18"/>
              </w:rPr>
              <w:t>irrigation_method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enum=['rainfed', 'drip', 'sprinkler', 'flood', 'other', 'unknown']</w:t>
            </w:r>
          </w:p>
        </w:tc>
        <w:tc>
          <w:tcPr>
            <w:tcW w:type="dxa" w:w="5483"/>
            <w:vAlign w:val="center"/>
            <w:shd w:fill="FFFFFF"/>
          </w:tcPr>
          <w:p>
            <w:pPr>
              <w:spacing w:after="40" w:line="247" w:lineRule="auto"/>
            </w:pPr>
            <w:r>
              <w:rPr>
                <w:sz w:val="18"/>
              </w:rPr>
              <w:t>Management method.</w:t>
            </w:r>
          </w:p>
        </w:tc>
      </w:tr>
      <w:tr>
        <w:trPr>
          <w:cantSplit/>
        </w:trPr>
        <w:tc>
          <w:tcPr>
            <w:tcW w:type="dxa" w:w="2519"/>
            <w:vAlign w:val="center"/>
            <w:shd w:fill="F6F8FA"/>
          </w:tcPr>
          <w:p>
            <w:pPr>
              <w:spacing w:after="40" w:line="247" w:lineRule="auto"/>
            </w:pPr>
            <w:r>
              <w:rPr>
                <w:sz w:val="18"/>
              </w:rPr>
              <w:t>target_yield_t_ha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maximum=500</w:t>
            </w:r>
          </w:p>
        </w:tc>
        <w:tc>
          <w:tcPr>
            <w:tcW w:type="dxa" w:w="5483"/>
            <w:vAlign w:val="center"/>
            <w:shd w:fill="F6F8FA"/>
          </w:tcPr>
          <w:p>
            <w:pPr>
              <w:spacing w:after="40" w:line="247" w:lineRule="auto"/>
            </w:pPr>
            <w:r>
              <w:rPr>
                <w:sz w:val="18"/>
              </w:rPr>
              <w:t>Farmer target in metric tonnes per hectare; not model output.</w:t>
            </w:r>
          </w:p>
        </w:tc>
      </w:tr>
      <w:tr>
        <w:trPr>
          <w:cantSplit/>
        </w:trPr>
        <w:tc>
          <w:tcPr>
            <w:tcW w:type="dxa" w:w="2519"/>
            <w:vAlign w:val="center"/>
            <w:shd w:fill="FFFFFF"/>
          </w:tcPr>
          <w:p>
            <w:pPr>
              <w:spacing w:after="40" w:line="247" w:lineRule="auto"/>
            </w:pPr>
            <w:r>
              <w:rPr>
                <w:sz w:val="18"/>
              </w:rPr>
              <w:t>actual_yield_t_ha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maximum=500</w:t>
            </w:r>
          </w:p>
        </w:tc>
        <w:tc>
          <w:tcPr>
            <w:tcW w:type="dxa" w:w="5483"/>
            <w:vAlign w:val="center"/>
            <w:shd w:fill="FFFFFF"/>
          </w:tcPr>
          <w:p>
            <w:pPr>
              <w:spacing w:after="40" w:line="247" w:lineRule="auto"/>
            </w:pPr>
            <w:r>
              <w:rPr>
                <w:sz w:val="18"/>
              </w:rPr>
              <w:t>Measured harvest in metric tonnes per hectare; evidence requested for training.</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enum=['planned', 'growing', 'harvested', 'failed']</w:t>
            </w:r>
          </w:p>
        </w:tc>
        <w:tc>
          <w:tcPr>
            <w:tcW w:type="dxa" w:w="5483"/>
            <w:vAlign w:val="center"/>
            <w:shd w:fill="F6F8FA"/>
          </w:tcPr>
          <w:p>
            <w:pPr>
              <w:spacing w:after="40" w:line="247" w:lineRule="auto"/>
            </w:pPr>
            <w:r>
              <w:rPr>
                <w:sz w:val="18"/>
              </w:rPr>
              <w:t>Crop lifecycle.</w:t>
            </w:r>
          </w:p>
        </w:tc>
      </w:tr>
      <w:tr>
        <w:trPr>
          <w:cantSplit/>
        </w:trPr>
        <w:tc>
          <w:tcPr>
            <w:tcW w:type="dxa" w:w="2519"/>
            <w:vAlign w:val="center"/>
            <w:shd w:fill="FFFFFF"/>
          </w:tcPr>
          <w:p>
            <w:pPr>
              <w:spacing w:after="40" w:line="247" w:lineRule="auto"/>
            </w:pPr>
            <w:r>
              <w:rPr>
                <w:sz w:val="18"/>
              </w:rPr>
              <w:t>growth_stage_code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maxLength=10</w:t>
            </w:r>
          </w:p>
        </w:tc>
        <w:tc>
          <w:tcPr>
            <w:tcW w:type="dxa" w:w="5483"/>
            <w:vAlign w:val="center"/>
            <w:shd w:fill="FFFFFF"/>
          </w:tcPr>
          <w:p>
            <w:pPr>
              <w:spacing w:after="40" w:line="247" w:lineRule="auto"/>
            </w:pPr>
            <w:r>
              <w:rPr>
                <w:sz w:val="18"/>
              </w:rPr>
              <w:t>Optional validated crop-specific BBCH code.</w:t>
            </w:r>
          </w:p>
        </w:tc>
      </w:tr>
      <w:tr>
        <w:trPr>
          <w:cantSplit/>
        </w:trPr>
        <w:tc>
          <w:tcPr>
            <w:tcW w:type="dxa" w:w="2519"/>
            <w:vAlign w:val="center"/>
            <w:shd w:fill="F6F8FA"/>
          </w:tcPr>
          <w:p>
            <w:pPr>
              <w:spacing w:after="40" w:line="247" w:lineRule="auto"/>
            </w:pPr>
            <w:r>
              <w:rPr>
                <w:sz w:val="18"/>
              </w:rPr>
              <w:t>audit_reason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Reason for lifecycle reopening, historical correction or material administrative change; required by the corresponding workflow guard. Stored in audit, not entity column.</w:t>
            </w:r>
          </w:p>
        </w:tc>
      </w:tr>
    </w:tbl>
    <w:p>
      <w:pPr>
        <w:spacing w:after="40"/>
      </w:pPr>
    </w:p>
    <w:p>
      <w:pPr>
        <w:pStyle w:val="Heading2"/>
      </w:pPr>
      <w:r>
        <w:t>Asset</w:t>
      </w:r>
    </w:p>
    <w:p>
      <w:r>
        <w:t>Private uploaded or generated object manifest. Bytes stored in Cloud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purpose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enum=['boundary_import', 'inspection_photo', 'soil_report', 'machinery_import', 'knowledge', 'report', 'raster', 'prescription']</w:t>
            </w:r>
          </w:p>
        </w:tc>
        <w:tc>
          <w:tcPr>
            <w:tcW w:type="dxa" w:w="5483"/>
            <w:vAlign w:val="center"/>
            <w:shd w:fill="F6F8FA"/>
          </w:tcPr>
          <w:p>
            <w:pPr>
              <w:spacing w:after="40" w:line="247" w:lineRule="auto"/>
            </w:pPr>
            <w:r>
              <w:rPr>
                <w:sz w:val="18"/>
              </w:rPr>
              <w:t>Permitted content purpose.</w:t>
            </w:r>
          </w:p>
        </w:tc>
      </w:tr>
      <w:tr>
        <w:trPr>
          <w:cantSplit/>
        </w:trPr>
        <w:tc>
          <w:tcPr>
            <w:tcW w:type="dxa" w:w="2519"/>
            <w:vAlign w:val="center"/>
            <w:shd w:fill="FFFFFF"/>
          </w:tcPr>
          <w:p>
            <w:pPr>
              <w:spacing w:after="40" w:line="247" w:lineRule="auto"/>
            </w:pPr>
            <w:r>
              <w:rPr>
                <w:sz w:val="18"/>
              </w:rPr>
              <w:t>filename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w:t>
            </w:r>
          </w:p>
        </w:tc>
        <w:tc>
          <w:tcPr>
            <w:tcW w:type="dxa" w:w="5483"/>
            <w:vAlign w:val="center"/>
            <w:shd w:fill="FFFFFF"/>
          </w:tcPr>
          <w:p>
            <w:pPr>
              <w:spacing w:after="40" w:line="247" w:lineRule="auto"/>
            </w:pPr>
            <w:r>
              <w:rPr>
                <w:sz w:val="18"/>
              </w:rPr>
              <w:t>Display filename only; never used as storage path.</w:t>
            </w:r>
          </w:p>
        </w:tc>
      </w:tr>
      <w:tr>
        <w:trPr>
          <w:cantSplit/>
        </w:trPr>
        <w:tc>
          <w:tcPr>
            <w:tcW w:type="dxa" w:w="2519"/>
            <w:vAlign w:val="center"/>
            <w:shd w:fill="F6F8FA"/>
          </w:tcPr>
          <w:p>
            <w:pPr>
              <w:spacing w:after="40" w:line="247" w:lineRule="auto"/>
            </w:pPr>
            <w:r>
              <w:rPr>
                <w:sz w:val="18"/>
              </w:rPr>
              <w:t>content_type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enum=['image/jpeg', 'image/png', 'application/pdf', 'application/zip', 'application/geo+json', 'text/csv', 'image/tiff', 'application/json']</w:t>
            </w:r>
          </w:p>
        </w:tc>
        <w:tc>
          <w:tcPr>
            <w:tcW w:type="dxa" w:w="5483"/>
            <w:vAlign w:val="center"/>
            <w:shd w:fill="F6F8FA"/>
          </w:tcPr>
          <w:p>
            <w:pPr>
              <w:spacing w:after="40" w:line="247" w:lineRule="auto"/>
            </w:pPr>
            <w:r>
              <w:rPr>
                <w:sz w:val="18"/>
              </w:rPr>
              <w:t>Allowlisted media type.</w:t>
            </w:r>
          </w:p>
        </w:tc>
      </w:tr>
      <w:tr>
        <w:trPr>
          <w:cantSplit/>
        </w:trPr>
        <w:tc>
          <w:tcPr>
            <w:tcW w:type="dxa" w:w="2519"/>
            <w:vAlign w:val="center"/>
            <w:shd w:fill="FFFFFF"/>
          </w:tcPr>
          <w:p>
            <w:pPr>
              <w:spacing w:after="40" w:line="247" w:lineRule="auto"/>
            </w:pPr>
            <w:r>
              <w:rPr>
                <w:sz w:val="18"/>
              </w:rPr>
              <w:t>size_bytes</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maximum=2147483648</w:t>
            </w:r>
          </w:p>
        </w:tc>
        <w:tc>
          <w:tcPr>
            <w:tcW w:type="dxa" w:w="5483"/>
            <w:vAlign w:val="center"/>
            <w:shd w:fill="FFFFFF"/>
          </w:tcPr>
          <w:p>
            <w:pPr>
              <w:spacing w:after="40" w:line="247" w:lineRule="auto"/>
            </w:pPr>
            <w:r>
              <w:rPr>
                <w:sz w:val="18"/>
              </w:rPr>
              <w:t>Exact final byte length; per-purpose limits apply.</w:t>
            </w:r>
          </w:p>
        </w:tc>
      </w:tr>
      <w:tr>
        <w:trPr>
          <w:cantSplit/>
        </w:trPr>
        <w:tc>
          <w:tcPr>
            <w:tcW w:type="dxa" w:w="2519"/>
            <w:vAlign w:val="center"/>
            <w:shd w:fill="F6F8FA"/>
          </w:tcPr>
          <w:p>
            <w:pPr>
              <w:spacing w:after="40" w:line="247" w:lineRule="auto"/>
            </w:pPr>
            <w:r>
              <w:rPr>
                <w:sz w:val="18"/>
              </w:rPr>
              <w:t>sha256</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maxLength=64; pattern=^[0-9a-f]{64}$</w:t>
            </w:r>
          </w:p>
        </w:tc>
        <w:tc>
          <w:tcPr>
            <w:tcW w:type="dxa" w:w="5483"/>
            <w:vAlign w:val="center"/>
            <w:shd w:fill="F6F8FA"/>
          </w:tcPr>
          <w:p>
            <w:pPr>
              <w:spacing w:after="40" w:line="247" w:lineRule="auto"/>
            </w:pPr>
            <w:r>
              <w:rPr>
                <w:sz w:val="18"/>
              </w:rPr>
              <w:t>Lowercase hex SHA256 of bytes.</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enum=['pending_upload', 'quarantined', 'ready', 'rejected', 'expired']</w:t>
            </w:r>
          </w:p>
        </w:tc>
        <w:tc>
          <w:tcPr>
            <w:tcW w:type="dxa" w:w="5483"/>
            <w:vAlign w:val="center"/>
            <w:shd w:fill="FFFFFF"/>
          </w:tcPr>
          <w:p>
            <w:pPr>
              <w:spacing w:after="40" w:line="247" w:lineRule="auto"/>
            </w:pPr>
            <w:r>
              <w:rPr>
                <w:sz w:val="18"/>
              </w:rPr>
              <w:t>Asset lifecycle.</w:t>
            </w:r>
          </w:p>
        </w:tc>
      </w:tr>
      <w:tr>
        <w:trPr>
          <w:cantSplit/>
        </w:trPr>
        <w:tc>
          <w:tcPr>
            <w:tcW w:type="dxa" w:w="2519"/>
            <w:vAlign w:val="center"/>
            <w:shd w:fill="F6F8FA"/>
          </w:tcPr>
          <w:p>
            <w:pPr>
              <w:spacing w:after="40" w:line="247" w:lineRule="auto"/>
            </w:pPr>
            <w:r>
              <w:rPr>
                <w:sz w:val="18"/>
              </w:rPr>
              <w:t>object_key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maxLength=500; writeOnly=True</w:t>
            </w:r>
          </w:p>
        </w:tc>
        <w:tc>
          <w:tcPr>
            <w:tcW w:type="dxa" w:w="5483"/>
            <w:vAlign w:val="center"/>
            <w:shd w:fill="F6F8FA"/>
          </w:tcPr>
          <w:p>
            <w:pPr>
              <w:spacing w:after="40" w:line="247" w:lineRule="auto"/>
            </w:pPr>
            <w:r>
              <w:rPr>
                <w:sz w:val="18"/>
              </w:rPr>
              <w:t>Internal opaque bucket object identifier. Never public.</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related field; required for inspection and field-derived assets.</w:t>
            </w:r>
          </w:p>
        </w:tc>
      </w:tr>
    </w:tbl>
    <w:p>
      <w:pPr>
        <w:spacing w:after="40"/>
      </w:pPr>
    </w:p>
    <w:p>
      <w:pPr>
        <w:pStyle w:val="Heading2"/>
      </w:pPr>
      <w:r>
        <w:t>Job</w:t>
      </w:r>
    </w:p>
    <w:p>
      <w:r>
        <w:t>Durable async work with recoverable execution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kind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enum=['field_import', 'analysis', 'weather_refresh', 'zoning', 'report', 'integration_sync', 'ai_advice', 'yield', 'classification', 'damage', 'privacy_export', 'privacy_delete']</w:t>
            </w:r>
          </w:p>
        </w:tc>
        <w:tc>
          <w:tcPr>
            <w:tcW w:type="dxa" w:w="5483"/>
            <w:vAlign w:val="center"/>
            <w:shd w:fill="F6F8FA"/>
          </w:tcPr>
          <w:p>
            <w:pPr>
              <w:spacing w:after="40" w:line="247" w:lineRule="auto"/>
              <w:jc w:val="center"/>
            </w:pPr>
            <w:r>
              <w:rPr>
                <w:sz w:val="18"/>
              </w:rPr>
              <w:t>Work class.</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enum=['queued', 'running', 'waiting_provider', 'retry_wait', 'succeeded', 'partial', 'failed', 'cancel_requested', 'cancelled']</w:t>
            </w:r>
          </w:p>
        </w:tc>
        <w:tc>
          <w:tcPr>
            <w:tcW w:type="dxa" w:w="5483"/>
            <w:vAlign w:val="center"/>
            <w:shd w:fill="FFFFFF"/>
          </w:tcPr>
          <w:p>
            <w:pPr>
              <w:spacing w:after="40" w:line="247" w:lineRule="auto"/>
            </w:pPr>
            <w:r>
              <w:rPr>
                <w:sz w:val="18"/>
              </w:rPr>
              <w:t>State machine in workflow guide.</w:t>
            </w:r>
          </w:p>
        </w:tc>
      </w:tr>
      <w:tr>
        <w:trPr>
          <w:cantSplit/>
        </w:trPr>
        <w:tc>
          <w:tcPr>
            <w:tcW w:type="dxa" w:w="2519"/>
            <w:vAlign w:val="center"/>
            <w:shd w:fill="F6F8FA"/>
          </w:tcPr>
          <w:p>
            <w:pPr>
              <w:spacing w:after="40" w:line="247" w:lineRule="auto"/>
            </w:pPr>
            <w:r>
              <w:rPr>
                <w:sz w:val="18"/>
              </w:rPr>
              <w:t>progress_percent</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maximum=100</w:t>
            </w:r>
          </w:p>
        </w:tc>
        <w:tc>
          <w:tcPr>
            <w:tcW w:type="dxa" w:w="5483"/>
            <w:vAlign w:val="center"/>
            <w:shd w:fill="F6F8FA"/>
          </w:tcPr>
          <w:p>
            <w:pPr>
              <w:spacing w:after="40" w:line="247" w:lineRule="auto"/>
            </w:pPr>
            <w:r>
              <w:rPr>
                <w:sz w:val="18"/>
              </w:rPr>
              <w:t>Monotonic best-effort progress; not completion guarantee.</w:t>
            </w:r>
          </w:p>
        </w:tc>
      </w:tr>
      <w:tr>
        <w:trPr>
          <w:cantSplit/>
        </w:trPr>
        <w:tc>
          <w:tcPr>
            <w:tcW w:type="dxa" w:w="2519"/>
            <w:vAlign w:val="center"/>
            <w:shd w:fill="FFFFFF"/>
          </w:tcPr>
          <w:p>
            <w:pPr>
              <w:spacing w:after="40" w:line="247" w:lineRule="auto"/>
            </w:pPr>
            <w:r>
              <w:rPr>
                <w:sz w:val="18"/>
              </w:rPr>
              <w:t>attempt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maximum=100</w:t>
            </w:r>
          </w:p>
        </w:tc>
        <w:tc>
          <w:tcPr>
            <w:tcW w:type="dxa" w:w="5483"/>
            <w:vAlign w:val="center"/>
            <w:shd w:fill="FFFFFF"/>
          </w:tcPr>
          <w:p>
            <w:pPr>
              <w:spacing w:after="40" w:line="247" w:lineRule="auto"/>
            </w:pPr>
            <w:r>
              <w:rPr>
                <w:sz w:val="18"/>
              </w:rPr>
              <w:t>Durable execution attempt count.</w:t>
            </w:r>
          </w:p>
        </w:tc>
      </w:tr>
      <w:tr>
        <w:trPr>
          <w:cantSplit/>
        </w:trPr>
        <w:tc>
          <w:tcPr>
            <w:tcW w:type="dxa" w:w="2519"/>
            <w:vAlign w:val="center"/>
            <w:shd w:fill="F6F8FA"/>
          </w:tcPr>
          <w:p>
            <w:pPr>
              <w:spacing w:after="40" w:line="247" w:lineRule="auto"/>
            </w:pPr>
            <w:r>
              <w:rPr>
                <w:sz w:val="18"/>
              </w:rPr>
              <w:t>dedupe_key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maxLength=128</w:t>
            </w:r>
          </w:p>
        </w:tc>
        <w:tc>
          <w:tcPr>
            <w:tcW w:type="dxa" w:w="5483"/>
            <w:vAlign w:val="center"/>
            <w:shd w:fill="F6F8FA"/>
          </w:tcPr>
          <w:p>
            <w:pPr>
              <w:spacing w:after="40" w:line="247" w:lineRule="auto"/>
            </w:pPr>
            <w:r>
              <w:rPr>
                <w:sz w:val="18"/>
              </w:rPr>
              <w:t>Server-derived semantic request identity.</w:t>
            </w:r>
          </w:p>
        </w:tc>
      </w:tr>
      <w:tr>
        <w:trPr>
          <w:cantSplit/>
        </w:trPr>
        <w:tc>
          <w:tcPr>
            <w:tcW w:type="dxa" w:w="2519"/>
            <w:vAlign w:val="center"/>
            <w:shd w:fill="FFFFFF"/>
          </w:tcPr>
          <w:p>
            <w:pPr>
              <w:spacing w:after="40" w:line="247" w:lineRule="auto"/>
            </w:pPr>
            <w:r>
              <w:rPr>
                <w:sz w:val="18"/>
              </w:rPr>
              <w:t>result_ids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maxItems=10000</w:t>
            </w:r>
          </w:p>
        </w:tc>
        <w:tc>
          <w:tcPr>
            <w:tcW w:type="dxa" w:w="5483"/>
            <w:vAlign w:val="center"/>
            <w:shd w:fill="FFFFFF"/>
          </w:tcPr>
          <w:p>
            <w:pPr>
              <w:spacing w:after="40" w:line="247" w:lineRule="auto"/>
            </w:pPr>
            <w:r>
              <w:rPr>
                <w:sz w:val="18"/>
              </w:rPr>
              <w:t>Published resource identifiers.</w:t>
            </w:r>
          </w:p>
        </w:tc>
      </w:tr>
      <w:tr>
        <w:trPr>
          <w:cantSplit/>
        </w:trPr>
        <w:tc>
          <w:tcPr>
            <w:tcW w:type="dxa" w:w="2519"/>
            <w:vAlign w:val="center"/>
            <w:shd w:fill="F6F8FA"/>
          </w:tcPr>
          <w:p>
            <w:pPr>
              <w:spacing w:after="40" w:line="247" w:lineRule="auto"/>
            </w:pPr>
            <w:r>
              <w:rPr>
                <w:sz w:val="18"/>
              </w:rPr>
              <w:t>error_code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Stable non-sensitive error code when failed.</w:t>
            </w:r>
          </w:p>
        </w:tc>
      </w:tr>
      <w:tr>
        <w:trPr>
          <w:cantSplit/>
        </w:trPr>
        <w:tc>
          <w:tcPr>
            <w:tcW w:type="dxa" w:w="2519"/>
            <w:vAlign w:val="center"/>
            <w:shd w:fill="FFFFFF"/>
          </w:tcPr>
          <w:p>
            <w:pPr>
              <w:spacing w:after="40" w:line="247" w:lineRule="auto"/>
            </w:pPr>
            <w:r>
              <w:rPr>
                <w:sz w:val="18"/>
              </w:rPr>
              <w:t>next_attempt_at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Scheduled retry; absent unless retry_wait. UTC RFC3339 instant; offsets normalized to Z.</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Job-result accessibility expiration. UTC RFC3339 instant; offsets normalized to Z.</w:t>
            </w:r>
          </w:p>
        </w:tc>
      </w:tr>
      <w:tr>
        <w:trPr>
          <w:cantSplit/>
        </w:trPr>
        <w:tc>
          <w:tcPr>
            <w:tcW w:type="dxa" w:w="2519"/>
            <w:vAlign w:val="center"/>
            <w:shd w:fill="FFFFFF"/>
          </w:tcPr>
          <w:p>
            <w:pPr>
              <w:spacing w:after="40" w:line="247" w:lineRule="auto"/>
            </w:pPr>
            <w:r>
              <w:rPr>
                <w:sz w:val="18"/>
              </w:rPr>
              <w:t>requested_by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User or service principal initiating work.</w:t>
            </w:r>
          </w:p>
        </w:tc>
      </w:tr>
    </w:tbl>
    <w:p>
      <w:pPr>
        <w:spacing w:after="40"/>
      </w:pPr>
    </w:p>
    <w:p>
      <w:pPr>
        <w:pStyle w:val="Heading2"/>
      </w:pPr>
      <w:r>
        <w:t>Observation</w:t>
      </w:r>
    </w:p>
    <w:p>
      <w:r>
        <w:t>Immutable field-scene-index statistic.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Observed field.</w:t>
            </w:r>
          </w:p>
        </w:tc>
      </w:tr>
      <w:tr>
        <w:trPr>
          <w:cantSplit/>
        </w:trPr>
        <w:tc>
          <w:tcPr>
            <w:tcW w:type="dxa" w:w="2519"/>
            <w:vAlign w:val="center"/>
            <w:shd w:fill="FFFFFF"/>
          </w:tcPr>
          <w:p>
            <w:pPr>
              <w:spacing w:after="40" w:line="247" w:lineRule="auto"/>
            </w:pPr>
            <w:r>
              <w:rPr>
                <w:sz w:val="18"/>
              </w:rPr>
              <w:t>boundary_version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Boundary used for clipping.</w:t>
            </w:r>
          </w:p>
        </w:tc>
      </w:tr>
      <w:tr>
        <w:trPr>
          <w:cantSplit/>
        </w:trPr>
        <w:tc>
          <w:tcPr>
            <w:tcW w:type="dxa" w:w="2519"/>
            <w:vAlign w:val="center"/>
            <w:shd w:fill="F6F8FA"/>
          </w:tcPr>
          <w:p>
            <w:pPr>
              <w:spacing w:after="40" w:line="247" w:lineRule="auto"/>
            </w:pPr>
            <w:r>
              <w:rPr>
                <w:sz w:val="18"/>
              </w:rPr>
              <w:t>scene_ids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maxItems=100</w:t>
            </w:r>
          </w:p>
        </w:tc>
        <w:tc>
          <w:tcPr>
            <w:tcW w:type="dxa" w:w="5483"/>
            <w:vAlign w:val="center"/>
            <w:shd w:fill="F6F8FA"/>
          </w:tcPr>
          <w:p>
            <w:pPr>
              <w:spacing w:after="40" w:line="247" w:lineRule="auto"/>
            </w:pPr>
            <w:r>
              <w:rPr>
                <w:sz w:val="18"/>
              </w:rPr>
              <w:t>One or more same-acquisition granules; no mixed dates in a scene observation.</w:t>
            </w:r>
          </w:p>
        </w:tc>
      </w:tr>
      <w:tr>
        <w:trPr>
          <w:cantSplit/>
        </w:trPr>
        <w:tc>
          <w:tcPr>
            <w:tcW w:type="dxa" w:w="2519"/>
            <w:vAlign w:val="center"/>
            <w:shd w:fill="FFFFFF"/>
          </w:tcPr>
          <w:p>
            <w:pPr>
              <w:spacing w:after="40" w:line="247" w:lineRule="auto"/>
            </w:pPr>
            <w:r>
              <w:rPr>
                <w:sz w:val="18"/>
              </w:rPr>
              <w:t>acquired_at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Satellite sensing time; not ingestion time. UTC RFC3339 instant; offsets normalized to Z.</w:t>
            </w:r>
          </w:p>
        </w:tc>
      </w:tr>
      <w:tr>
        <w:trPr>
          <w:cantSplit/>
        </w:trPr>
        <w:tc>
          <w:tcPr>
            <w:tcW w:type="dxa" w:w="2519"/>
            <w:vAlign w:val="center"/>
            <w:shd w:fill="F6F8FA"/>
          </w:tcPr>
          <w:p>
            <w:pPr>
              <w:spacing w:after="40" w:line="247" w:lineRule="auto"/>
            </w:pPr>
            <w:r>
              <w:rPr>
                <w:sz w:val="18"/>
              </w:rPr>
              <w:t>index</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enum=['NDVI', 'NDMI', 'NDRE', 'RECI', 'MSAVI', 'EVI', 'NATURAL', 'ELEVATION', 'SLOPE']</w:t>
            </w:r>
          </w:p>
        </w:tc>
        <w:tc>
          <w:tcPr>
            <w:tcW w:type="dxa" w:w="5483"/>
            <w:vAlign w:val="center"/>
            <w:shd w:fill="F6F8FA"/>
          </w:tcPr>
          <w:p>
            <w:pPr>
              <w:spacing w:after="40" w:line="247" w:lineRule="auto"/>
            </w:pPr>
            <w:r>
              <w:rPr>
                <w:sz w:val="18"/>
              </w:rPr>
              <w:t>Approved analytic layer.</w:t>
            </w:r>
          </w:p>
        </w:tc>
      </w:tr>
      <w:tr>
        <w:trPr>
          <w:cantSplit/>
        </w:trPr>
        <w:tc>
          <w:tcPr>
            <w:tcW w:type="dxa" w:w="2519"/>
            <w:vAlign w:val="center"/>
            <w:shd w:fill="FFFFFF"/>
          </w:tcPr>
          <w:p>
            <w:pPr>
              <w:spacing w:after="40" w:line="247" w:lineRule="auto"/>
            </w:pPr>
            <w:r>
              <w:rPr>
                <w:sz w:val="18"/>
              </w:rPr>
              <w:t>mean</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Area-weighted valid-pixel mean; absent for nonnumeric image or insufficient data.</w:t>
            </w:r>
          </w:p>
        </w:tc>
      </w:tr>
      <w:tr>
        <w:trPr>
          <w:cantSplit/>
        </w:trPr>
        <w:tc>
          <w:tcPr>
            <w:tcW w:type="dxa" w:w="2519"/>
            <w:vAlign w:val="center"/>
            <w:shd w:fill="F6F8FA"/>
          </w:tcPr>
          <w:p>
            <w:pPr>
              <w:spacing w:after="40" w:line="247" w:lineRule="auto"/>
            </w:pPr>
            <w:r>
              <w:rPr>
                <w:sz w:val="18"/>
              </w:rPr>
              <w:t>p10</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10th percentile among valid analysis pixels.</w:t>
            </w:r>
          </w:p>
        </w:tc>
      </w:tr>
      <w:tr>
        <w:trPr>
          <w:cantSplit/>
        </w:trPr>
        <w:tc>
          <w:tcPr>
            <w:tcW w:type="dxa" w:w="2519"/>
            <w:vAlign w:val="center"/>
            <w:shd w:fill="FFFFFF"/>
          </w:tcPr>
          <w:p>
            <w:pPr>
              <w:spacing w:after="40" w:line="247" w:lineRule="auto"/>
            </w:pPr>
            <w:r>
              <w:rPr>
                <w:sz w:val="18"/>
              </w:rPr>
              <w:t>p50</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Median among valid analysis pixels.</w:t>
            </w:r>
          </w:p>
        </w:tc>
      </w:tr>
      <w:tr>
        <w:trPr>
          <w:cantSplit/>
        </w:trPr>
        <w:tc>
          <w:tcPr>
            <w:tcW w:type="dxa" w:w="2519"/>
            <w:vAlign w:val="center"/>
            <w:shd w:fill="F6F8FA"/>
          </w:tcPr>
          <w:p>
            <w:pPr>
              <w:spacing w:after="40" w:line="247" w:lineRule="auto"/>
            </w:pPr>
            <w:r>
              <w:rPr>
                <w:sz w:val="18"/>
              </w:rPr>
              <w:t>p90</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90th percentile among valid analysis pixels.</w:t>
            </w:r>
          </w:p>
        </w:tc>
      </w:tr>
      <w:tr>
        <w:trPr>
          <w:cantSplit/>
        </w:trPr>
        <w:tc>
          <w:tcPr>
            <w:tcW w:type="dxa" w:w="2519"/>
            <w:vAlign w:val="center"/>
            <w:shd w:fill="FFFFFF"/>
          </w:tcPr>
          <w:p>
            <w:pPr>
              <w:spacing w:after="40" w:line="247" w:lineRule="auto"/>
            </w:pPr>
            <w:r>
              <w:rPr>
                <w:sz w:val="18"/>
              </w:rPr>
              <w:t>stddev</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r>
              <w:rPr>
                <w:sz w:val="18"/>
              </w:rPr>
              <w:t>minimum=0</w:t>
            </w:r>
          </w:p>
        </w:tc>
        <w:tc>
          <w:tcPr>
            <w:tcW w:type="dxa" w:w="5483"/>
            <w:vAlign w:val="center"/>
            <w:shd w:fill="FFFFFF"/>
          </w:tcPr>
          <w:p>
            <w:pPr>
              <w:spacing w:after="40" w:line="247" w:lineRule="auto"/>
            </w:pPr>
            <w:r>
              <w:rPr>
                <w:sz w:val="18"/>
              </w:rPr>
              <w:t>Population standard deviation of valid pixels.</w:t>
            </w:r>
          </w:p>
        </w:tc>
      </w:tr>
      <w:tr>
        <w:trPr>
          <w:cantSplit/>
        </w:trPr>
        <w:tc>
          <w:tcPr>
            <w:tcW w:type="dxa" w:w="2519"/>
            <w:vAlign w:val="center"/>
            <w:shd w:fill="F6F8FA"/>
          </w:tcPr>
          <w:p>
            <w:pPr>
              <w:spacing w:after="40" w:line="247" w:lineRule="auto"/>
            </w:pPr>
            <w:r>
              <w:rPr>
                <w:sz w:val="18"/>
              </w:rPr>
              <w:t>quality</w:t>
            </w:r>
          </w:p>
        </w:tc>
        <w:tc>
          <w:tcPr>
            <w:tcW w:type="dxa" w:w="1926"/>
            <w:vAlign w:val="center"/>
            <w:shd w:fill="F6F8FA"/>
          </w:tcPr>
          <w:p>
            <w:pPr>
              <w:spacing w:after="40" w:line="247" w:lineRule="auto"/>
              <w:jc w:val="center"/>
            </w:pPr>
            <w:r>
              <w:rPr>
                <w:sz w:val="18"/>
              </w:rPr>
              <w:t>Quality</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Quality definition.</w:t>
            </w:r>
          </w:p>
        </w:tc>
      </w:tr>
      <w:tr>
        <w:trPr>
          <w:cantSplit/>
        </w:trPr>
        <w:tc>
          <w:tcPr>
            <w:tcW w:type="dxa" w:w="2519"/>
            <w:vAlign w:val="center"/>
            <w:shd w:fill="FFFFFF"/>
          </w:tcPr>
          <w:p>
            <w:pPr>
              <w:spacing w:after="40" w:line="247" w:lineRule="auto"/>
            </w:pPr>
            <w:r>
              <w:rPr>
                <w:sz w:val="18"/>
              </w:rPr>
              <w:t>processing_version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Immutable pipeline build and parameter-set identifier.</w:t>
            </w:r>
          </w:p>
        </w:tc>
      </w:tr>
      <w:tr>
        <w:trPr>
          <w:cantSplit/>
        </w:trPr>
        <w:tc>
          <w:tcPr>
            <w:tcW w:type="dxa" w:w="2519"/>
            <w:vAlign w:val="center"/>
            <w:shd w:fill="F6F8FA"/>
          </w:tcPr>
          <w:p>
            <w:pPr>
              <w:spacing w:after="40" w:line="247" w:lineRule="auto"/>
            </w:pPr>
            <w:r>
              <w:rPr>
                <w:sz w:val="18"/>
              </w:rPr>
              <w:t>asset_id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published raster.</w:t>
            </w:r>
          </w:p>
        </w:tc>
      </w:tr>
      <w:tr>
        <w:trPr>
          <w:cantSplit/>
        </w:trPr>
        <w:tc>
          <w:tcPr>
            <w:tcW w:type="dxa" w:w="2519"/>
            <w:vAlign w:val="center"/>
            <w:shd w:fill="FFFFFF"/>
          </w:tcPr>
          <w:p>
            <w:pPr>
              <w:spacing w:after="40" w:line="247" w:lineRule="auto"/>
            </w:pPr>
            <w:r>
              <w:rPr>
                <w:sz w:val="18"/>
              </w:rPr>
              <w:t>job_id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Producing job.</w:t>
            </w:r>
          </w:p>
        </w:tc>
      </w:tr>
    </w:tbl>
    <w:p>
      <w:pPr>
        <w:spacing w:after="40"/>
      </w:pPr>
    </w:p>
    <w:p>
      <w:pPr>
        <w:pStyle w:val="Heading2"/>
      </w:pPr>
      <w:r>
        <w:t>WeatherSample</w:t>
      </w:r>
    </w:p>
    <w:p>
      <w:r>
        <w:t>Provider-attributed hourly weather value set; absent variables are unavailable, never zero-filled.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Field resolved to provider query point/grid.</w:t>
            </w:r>
          </w:p>
        </w:tc>
      </w:tr>
      <w:tr>
        <w:trPr>
          <w:cantSplit/>
        </w:trPr>
        <w:tc>
          <w:tcPr>
            <w:tcW w:type="dxa" w:w="2519"/>
            <w:vAlign w:val="center"/>
            <w:shd w:fill="FFFFFF"/>
          </w:tcPr>
          <w:p>
            <w:pPr>
              <w:spacing w:after="40" w:line="247" w:lineRule="auto"/>
            </w:pPr>
            <w:r>
              <w:rPr>
                <w:sz w:val="18"/>
              </w:rPr>
              <w:t>provider</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Allowlisted provider code.</w:t>
            </w:r>
          </w:p>
        </w:tc>
      </w:tr>
      <w:tr>
        <w:trPr>
          <w:cantSplit/>
        </w:trPr>
        <w:tc>
          <w:tcPr>
            <w:tcW w:type="dxa" w:w="2519"/>
            <w:vAlign w:val="center"/>
            <w:shd w:fill="F6F8FA"/>
          </w:tcPr>
          <w:p>
            <w:pPr>
              <w:spacing w:after="40" w:line="247" w:lineRule="auto"/>
            </w:pPr>
            <w:r>
              <w:rPr>
                <w:sz w:val="18"/>
              </w:rPr>
              <w:t>issued_at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Forecast issuance or observed publication. UTC RFC3339 instant; offsets normalized to Z.</w:t>
            </w:r>
          </w:p>
        </w:tc>
      </w:tr>
      <w:tr>
        <w:trPr>
          <w:cantSplit/>
        </w:trPr>
        <w:tc>
          <w:tcPr>
            <w:tcW w:type="dxa" w:w="2519"/>
            <w:vAlign w:val="center"/>
            <w:shd w:fill="FFFFFF"/>
          </w:tcPr>
          <w:p>
            <w:pPr>
              <w:spacing w:after="40" w:line="247" w:lineRule="auto"/>
            </w:pPr>
            <w:r>
              <w:rPr>
                <w:sz w:val="18"/>
              </w:rPr>
              <w:t>valid_at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Forecast or observation validity hour. UTC RFC3339 instant; offsets normalized to Z.</w:t>
            </w:r>
          </w:p>
        </w:tc>
      </w:tr>
      <w:tr>
        <w:trPr>
          <w:cantSplit/>
        </w:trPr>
        <w:tc>
          <w:tcPr>
            <w:tcW w:type="dxa" w:w="2519"/>
            <w:vAlign w:val="center"/>
            <w:shd w:fill="F6F8FA"/>
          </w:tcPr>
          <w:p>
            <w:pPr>
              <w:spacing w:after="40" w:line="247" w:lineRule="auto"/>
            </w:pPr>
            <w:r>
              <w:rPr>
                <w:sz w:val="18"/>
              </w:rPr>
              <w:t>kind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enum=['forecast', 'observed', 'reanalysis']</w:t>
            </w:r>
          </w:p>
        </w:tc>
        <w:tc>
          <w:tcPr>
            <w:tcW w:type="dxa" w:w="5483"/>
            <w:vAlign w:val="center"/>
            <w:shd w:fill="F6F8FA"/>
          </w:tcPr>
          <w:p>
            <w:pPr>
              <w:spacing w:after="40" w:line="247" w:lineRule="auto"/>
            </w:pPr>
            <w:r>
              <w:rPr>
                <w:sz w:val="18"/>
              </w:rPr>
              <w:t>Weather data category.</w:t>
            </w:r>
          </w:p>
        </w:tc>
      </w:tr>
      <w:tr>
        <w:trPr>
          <w:cantSplit/>
        </w:trPr>
        <w:tc>
          <w:tcPr>
            <w:tcW w:type="dxa" w:w="2519"/>
            <w:vAlign w:val="center"/>
            <w:shd w:fill="FFFFFF"/>
          </w:tcPr>
          <w:p>
            <w:pPr>
              <w:spacing w:after="40" w:line="247" w:lineRule="auto"/>
            </w:pPr>
            <w:r>
              <w:rPr>
                <w:sz w:val="18"/>
              </w:rPr>
              <w:t>temperature_c</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minimum=-100; maximum=70</w:t>
            </w:r>
          </w:p>
        </w:tc>
        <w:tc>
          <w:tcPr>
            <w:tcW w:type="dxa" w:w="5483"/>
            <w:vAlign w:val="center"/>
            <w:shd w:fill="FFFFFF"/>
          </w:tcPr>
          <w:p>
            <w:pPr>
              <w:spacing w:after="40" w:line="247" w:lineRule="auto"/>
            </w:pPr>
            <w:r>
              <w:rPr>
                <w:sz w:val="18"/>
              </w:rPr>
              <w:t>Air temperature in Celsius.</w:t>
            </w:r>
          </w:p>
        </w:tc>
      </w:tr>
      <w:tr>
        <w:trPr>
          <w:cantSplit/>
        </w:trPr>
        <w:tc>
          <w:tcPr>
            <w:tcW w:type="dxa" w:w="2519"/>
            <w:vAlign w:val="center"/>
            <w:shd w:fill="F6F8FA"/>
          </w:tcPr>
          <w:p>
            <w:pPr>
              <w:spacing w:after="40" w:line="247" w:lineRule="auto"/>
            </w:pPr>
            <w:r>
              <w:rPr>
                <w:sz w:val="18"/>
              </w:rPr>
              <w:t>precipitation_mm</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maximum=2000</w:t>
            </w:r>
          </w:p>
        </w:tc>
        <w:tc>
          <w:tcPr>
            <w:tcW w:type="dxa" w:w="5483"/>
            <w:vAlign w:val="center"/>
            <w:shd w:fill="F6F8FA"/>
          </w:tcPr>
          <w:p>
            <w:pPr>
              <w:spacing w:after="40" w:line="247" w:lineRule="auto"/>
            </w:pPr>
            <w:r>
              <w:rPr>
                <w:sz w:val="18"/>
              </w:rPr>
              <w:t>Accumulation during interval, millimetres.</w:t>
            </w:r>
          </w:p>
        </w:tc>
      </w:tr>
      <w:tr>
        <w:trPr>
          <w:cantSplit/>
        </w:trPr>
        <w:tc>
          <w:tcPr>
            <w:tcW w:type="dxa" w:w="2519"/>
            <w:vAlign w:val="center"/>
            <w:shd w:fill="FFFFFF"/>
          </w:tcPr>
          <w:p>
            <w:pPr>
              <w:spacing w:after="40" w:line="247" w:lineRule="auto"/>
            </w:pPr>
            <w:r>
              <w:rPr>
                <w:sz w:val="18"/>
              </w:rPr>
              <w:t>interval_minutes</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maximum=1440</w:t>
            </w:r>
          </w:p>
        </w:tc>
        <w:tc>
          <w:tcPr>
            <w:tcW w:type="dxa" w:w="5483"/>
            <w:vAlign w:val="center"/>
            <w:shd w:fill="FFFFFF"/>
          </w:tcPr>
          <w:p>
            <w:pPr>
              <w:spacing w:after="40" w:line="247" w:lineRule="auto"/>
            </w:pPr>
            <w:r>
              <w:rPr>
                <w:sz w:val="18"/>
              </w:rPr>
              <w:t>Accumulation duration.</w:t>
            </w:r>
          </w:p>
        </w:tc>
      </w:tr>
      <w:tr>
        <w:trPr>
          <w:cantSplit/>
        </w:trPr>
        <w:tc>
          <w:tcPr>
            <w:tcW w:type="dxa" w:w="2519"/>
            <w:vAlign w:val="center"/>
            <w:shd w:fill="F6F8FA"/>
          </w:tcPr>
          <w:p>
            <w:pPr>
              <w:spacing w:after="40" w:line="247" w:lineRule="auto"/>
            </w:pPr>
            <w:r>
              <w:rPr>
                <w:sz w:val="18"/>
              </w:rPr>
              <w:t>wind_m_s</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maximum=150</w:t>
            </w:r>
          </w:p>
        </w:tc>
        <w:tc>
          <w:tcPr>
            <w:tcW w:type="dxa" w:w="5483"/>
            <w:vAlign w:val="center"/>
            <w:shd w:fill="F6F8FA"/>
          </w:tcPr>
          <w:p>
            <w:pPr>
              <w:spacing w:after="40" w:line="247" w:lineRule="auto"/>
            </w:pPr>
            <w:r>
              <w:rPr>
                <w:sz w:val="18"/>
              </w:rPr>
              <w:t>Wind speed metres per second.</w:t>
            </w:r>
          </w:p>
        </w:tc>
      </w:tr>
      <w:tr>
        <w:trPr>
          <w:cantSplit/>
        </w:trPr>
        <w:tc>
          <w:tcPr>
            <w:tcW w:type="dxa" w:w="2519"/>
            <w:vAlign w:val="center"/>
            <w:shd w:fill="FFFFFF"/>
          </w:tcPr>
          <w:p>
            <w:pPr>
              <w:spacing w:after="40" w:line="247" w:lineRule="auto"/>
            </w:pPr>
            <w:r>
              <w:rPr>
                <w:sz w:val="18"/>
              </w:rPr>
              <w:t>humidity_pct</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w:t>
            </w:r>
          </w:p>
        </w:tc>
        <w:tc>
          <w:tcPr>
            <w:tcW w:type="dxa" w:w="5483"/>
            <w:vAlign w:val="center"/>
            <w:shd w:fill="FFFFFF"/>
          </w:tcPr>
          <w:p>
            <w:pPr>
              <w:spacing w:after="40" w:line="247" w:lineRule="auto"/>
            </w:pPr>
            <w:r>
              <w:rPr>
                <w:sz w:val="18"/>
              </w:rPr>
              <w:t>Relative humidity percentage.</w:t>
            </w:r>
          </w:p>
        </w:tc>
      </w:tr>
      <w:tr>
        <w:trPr>
          <w:cantSplit/>
        </w:trPr>
        <w:tc>
          <w:tcPr>
            <w:tcW w:type="dxa" w:w="2519"/>
            <w:vAlign w:val="center"/>
            <w:shd w:fill="F6F8FA"/>
          </w:tcPr>
          <w:p>
            <w:pPr>
              <w:spacing w:after="40" w:line="247" w:lineRule="auto"/>
            </w:pPr>
            <w:r>
              <w:rPr>
                <w:sz w:val="18"/>
              </w:rPr>
              <w:t>precipitation_probability</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w:t>
            </w:r>
          </w:p>
        </w:tc>
        <w:tc>
          <w:tcPr>
            <w:tcW w:type="dxa" w:w="5483"/>
            <w:vAlign w:val="center"/>
            <w:shd w:fill="F6F8FA"/>
          </w:tcPr>
          <w:p>
            <w:pPr>
              <w:spacing w:after="40" w:line="247" w:lineRule="auto"/>
            </w:pPr>
            <w:r>
              <w:rPr>
                <w:sz w:val="18"/>
              </w:rPr>
              <w:t>Calibrated provider probability if supplied, dimensionless.</w:t>
            </w:r>
          </w:p>
        </w:tc>
      </w:tr>
      <w:tr>
        <w:trPr>
          <w:cantSplit/>
        </w:trPr>
        <w:tc>
          <w:tcPr>
            <w:tcW w:type="dxa" w:w="2519"/>
            <w:vAlign w:val="center"/>
            <w:shd w:fill="FFFFFF"/>
          </w:tcPr>
          <w:p>
            <w:pPr>
              <w:spacing w:after="40" w:line="247" w:lineRule="auto"/>
            </w:pPr>
            <w:r>
              <w:rPr>
                <w:sz w:val="18"/>
              </w:rPr>
              <w:t>resolution_m</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minimum=1; maximum=1000000</w:t>
            </w:r>
          </w:p>
        </w:tc>
        <w:tc>
          <w:tcPr>
            <w:tcW w:type="dxa" w:w="5483"/>
            <w:vAlign w:val="center"/>
            <w:shd w:fill="FFFFFF"/>
          </w:tcPr>
          <w:p>
            <w:pPr>
              <w:spacing w:after="40" w:line="247" w:lineRule="auto"/>
            </w:pPr>
            <w:r>
              <w:rPr>
                <w:sz w:val="18"/>
              </w:rPr>
              <w:t>Provider spatial resolution if documented; not inferred from query precision.</w:t>
            </w:r>
          </w:p>
        </w:tc>
      </w:tr>
      <w:tr>
        <w:trPr>
          <w:cantSplit/>
        </w:trPr>
        <w:tc>
          <w:tcPr>
            <w:tcW w:type="dxa" w:w="2519"/>
            <w:vAlign w:val="center"/>
            <w:shd w:fill="F6F8FA"/>
          </w:tcPr>
          <w:p>
            <w:pPr>
              <w:spacing w:after="40" w:line="247" w:lineRule="auto"/>
            </w:pPr>
            <w:r>
              <w:rPr>
                <w:sz w:val="18"/>
              </w:rPr>
              <w:t>attribution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Displayable provider attribution.</w:t>
            </w:r>
          </w:p>
        </w:tc>
      </w:tr>
    </w:tbl>
    <w:p>
      <w:pPr>
        <w:spacing w:after="40"/>
      </w:pPr>
    </w:p>
    <w:p>
      <w:pPr>
        <w:pStyle w:val="Heading2"/>
      </w:pPr>
      <w:r>
        <w:t>Alert</w:t>
      </w:r>
    </w:p>
    <w:p>
      <w:r>
        <w:t>Rule-generated issue requiring triage; never an automatic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Affected field.</w:t>
            </w:r>
          </w:p>
        </w:tc>
      </w:tr>
      <w:tr>
        <w:trPr>
          <w:cantSplit/>
        </w:trPr>
        <w:tc>
          <w:tcPr>
            <w:tcW w:type="dxa" w:w="2519"/>
            <w:vAlign w:val="center"/>
            <w:shd w:fill="FFFFFF"/>
          </w:tcPr>
          <w:p>
            <w:pPr>
              <w:spacing w:after="40" w:line="247" w:lineRule="auto"/>
            </w:pPr>
            <w:r>
              <w:rPr>
                <w:sz w:val="18"/>
              </w:rPr>
              <w:t>crop_cycle_id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affected crop cycle.</w:t>
            </w:r>
          </w:p>
        </w:tc>
      </w:tr>
      <w:tr>
        <w:trPr>
          <w:cantSplit/>
        </w:trPr>
        <w:tc>
          <w:tcPr>
            <w:tcW w:type="dxa" w:w="2519"/>
            <w:vAlign w:val="center"/>
            <w:shd w:fill="F6F8FA"/>
          </w:tcPr>
          <w:p>
            <w:pPr>
              <w:spacing w:after="40" w:line="247" w:lineRule="auto"/>
            </w:pPr>
            <w:r>
              <w:rPr>
                <w:sz w:val="18"/>
              </w:rPr>
              <w:t>rule_version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maxLength=120</w:t>
            </w:r>
          </w:p>
        </w:tc>
        <w:tc>
          <w:tcPr>
            <w:tcW w:type="dxa" w:w="5483"/>
            <w:vAlign w:val="center"/>
            <w:shd w:fill="F6F8FA"/>
          </w:tcPr>
          <w:p>
            <w:pPr>
              <w:spacing w:after="40" w:line="247" w:lineRule="auto"/>
            </w:pPr>
            <w:r>
              <w:rPr>
                <w:sz w:val="18"/>
              </w:rPr>
              <w:t>Immutable rule identifier and version.</w:t>
            </w:r>
          </w:p>
        </w:tc>
      </w:tr>
      <w:tr>
        <w:trPr>
          <w:cantSplit/>
        </w:trPr>
        <w:tc>
          <w:tcPr>
            <w:tcW w:type="dxa" w:w="2519"/>
            <w:vAlign w:val="center"/>
            <w:shd w:fill="FFFFFF"/>
          </w:tcPr>
          <w:p>
            <w:pPr>
              <w:spacing w:after="40" w:line="247" w:lineRule="auto"/>
            </w:pPr>
            <w:r>
              <w:rPr>
                <w:sz w:val="18"/>
              </w:rPr>
              <w:t>category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enum=['vegetation_change', 'weather', 'water_stress', 'disease_risk', 'data_gap', 'operation']</w:t>
            </w:r>
          </w:p>
        </w:tc>
        <w:tc>
          <w:tcPr>
            <w:tcW w:type="dxa" w:w="5483"/>
            <w:vAlign w:val="center"/>
            <w:shd w:fill="FFFFFF"/>
          </w:tcPr>
          <w:p>
            <w:pPr>
              <w:spacing w:after="40" w:line="247" w:lineRule="auto"/>
              <w:jc w:val="center"/>
            </w:pPr>
            <w:r>
              <w:rPr>
                <w:sz w:val="18"/>
              </w:rPr>
              <w:t>Alert family.</w:t>
            </w:r>
          </w:p>
        </w:tc>
      </w:tr>
      <w:tr>
        <w:trPr>
          <w:cantSplit/>
        </w:trPr>
        <w:tc>
          <w:tcPr>
            <w:tcW w:type="dxa" w:w="2519"/>
            <w:vAlign w:val="center"/>
            <w:shd w:fill="F6F8FA"/>
          </w:tcPr>
          <w:p>
            <w:pPr>
              <w:spacing w:after="40" w:line="247" w:lineRule="auto"/>
            </w:pPr>
            <w:r>
              <w:rPr>
                <w:sz w:val="18"/>
              </w:rPr>
              <w:t>severity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enum=['info', 'low', 'medium', 'high', 'critical']</w:t>
            </w:r>
          </w:p>
        </w:tc>
        <w:tc>
          <w:tcPr>
            <w:tcW w:type="dxa" w:w="5483"/>
            <w:vAlign w:val="center"/>
            <w:shd w:fill="F6F8FA"/>
          </w:tcPr>
          <w:p>
            <w:pPr>
              <w:spacing w:after="40" w:line="247" w:lineRule="auto"/>
            </w:pPr>
            <w:r>
              <w:rPr>
                <w:sz w:val="18"/>
              </w:rPr>
              <w:t>Triage urgency.</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enum=['open', 'acknowledged', 'investigating', 'resolved', 'dismissed']</w:t>
            </w:r>
          </w:p>
        </w:tc>
        <w:tc>
          <w:tcPr>
            <w:tcW w:type="dxa" w:w="5483"/>
            <w:vAlign w:val="center"/>
            <w:shd w:fill="FFFFFF"/>
          </w:tcPr>
          <w:p>
            <w:pPr>
              <w:spacing w:after="40" w:line="247" w:lineRule="auto"/>
            </w:pPr>
            <w:r>
              <w:rPr>
                <w:sz w:val="18"/>
              </w:rPr>
              <w:t>Alert workflow.</w:t>
            </w:r>
          </w:p>
        </w:tc>
      </w:tr>
      <w:tr>
        <w:trPr>
          <w:cantSplit/>
        </w:trPr>
        <w:tc>
          <w:tcPr>
            <w:tcW w:type="dxa" w:w="2519"/>
            <w:vAlign w:val="center"/>
            <w:shd w:fill="F6F8FA"/>
          </w:tcPr>
          <w:p>
            <w:pPr>
              <w:spacing w:after="40" w:line="247" w:lineRule="auto"/>
            </w:pPr>
            <w:r>
              <w:rPr>
                <w:sz w:val="18"/>
              </w:rPr>
              <w:t>summary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Localized or translatable factual summary.</w:t>
            </w:r>
          </w:p>
        </w:tc>
      </w:tr>
      <w:tr>
        <w:trPr>
          <w:cantSplit/>
        </w:trPr>
        <w:tc>
          <w:tcPr>
            <w:tcW w:type="dxa" w:w="2519"/>
            <w:vAlign w:val="center"/>
            <w:shd w:fill="FFFFFF"/>
          </w:tcPr>
          <w:p>
            <w:pPr>
              <w:spacing w:after="40" w:line="247" w:lineRule="auto"/>
            </w:pPr>
            <w:r>
              <w:rPr>
                <w:sz w:val="18"/>
              </w:rPr>
              <w:t>evidence</w:t>
            </w:r>
          </w:p>
        </w:tc>
        <w:tc>
          <w:tcPr>
            <w:tcW w:type="dxa" w:w="1926"/>
            <w:vAlign w:val="center"/>
            <w:shd w:fill="FFFFFF"/>
          </w:tcPr>
          <w:p>
            <w:pPr>
              <w:spacing w:after="40" w:line="247" w:lineRule="auto"/>
            </w:pPr>
            <w:r>
              <w:rPr>
                <w:sz w:val="18"/>
              </w:rPr>
              <w:t>array of Evidence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maxItems=30</w:t>
            </w:r>
          </w:p>
        </w:tc>
        <w:tc>
          <w:tcPr>
            <w:tcW w:type="dxa" w:w="5483"/>
            <w:vAlign w:val="center"/>
            <w:shd w:fill="FFFFFF"/>
          </w:tcPr>
          <w:p>
            <w:pPr>
              <w:spacing w:after="40" w:line="247" w:lineRule="auto"/>
            </w:pPr>
            <w:r>
              <w:rPr>
                <w:sz w:val="18"/>
              </w:rPr>
              <w:t>Immutable supporting evidence.</w:t>
            </w:r>
          </w:p>
        </w:tc>
      </w:tr>
      <w:tr>
        <w:trPr>
          <w:cantSplit/>
        </w:trPr>
        <w:tc>
          <w:tcPr>
            <w:tcW w:type="dxa" w:w="2519"/>
            <w:vAlign w:val="center"/>
            <w:shd w:fill="F6F8FA"/>
          </w:tcPr>
          <w:p>
            <w:pPr>
              <w:spacing w:after="40" w:line="247" w:lineRule="auto"/>
            </w:pPr>
            <w:r>
              <w:rPr>
                <w:sz w:val="18"/>
              </w:rPr>
              <w:t>detected_at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Rule evaluation time. UTC RFC3339 instant; offsets normalized to Z.</w:t>
            </w:r>
          </w:p>
        </w:tc>
      </w:tr>
      <w:tr>
        <w:trPr>
          <w:cantSplit/>
        </w:trPr>
        <w:tc>
          <w:tcPr>
            <w:tcW w:type="dxa" w:w="2519"/>
            <w:vAlign w:val="center"/>
            <w:shd w:fill="FFFFFF"/>
          </w:tcPr>
          <w:p>
            <w:pPr>
              <w:spacing w:after="40" w:line="247" w:lineRule="auto"/>
            </w:pPr>
            <w:r>
              <w:rPr>
                <w:sz w:val="18"/>
              </w:rPr>
              <w:t>valid_until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End of applicability; expiry prevents stale recommendations. UTC RFC3339 instant; offsets normalized to Z.</w:t>
            </w:r>
          </w:p>
        </w:tc>
      </w:tr>
      <w:tr>
        <w:trPr>
          <w:cantSplit/>
        </w:trPr>
        <w:tc>
          <w:tcPr>
            <w:tcW w:type="dxa" w:w="2519"/>
            <w:vAlign w:val="center"/>
            <w:shd w:fill="F6F8FA"/>
          </w:tcPr>
          <w:p>
            <w:pPr>
              <w:spacing w:after="40" w:line="247" w:lineRule="auto"/>
            </w:pPr>
            <w:r>
              <w:rPr>
                <w:sz w:val="18"/>
              </w:rPr>
              <w:t>resolution_note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Required for resolved or dismissed transitions.</w:t>
            </w:r>
          </w:p>
        </w:tc>
      </w:tr>
    </w:tbl>
    <w:p>
      <w:pPr>
        <w:spacing w:after="40"/>
      </w:pPr>
    </w:p>
    <w:p>
      <w:pPr>
        <w:pStyle w:val="Heading2"/>
      </w:pPr>
      <w:r>
        <w:t>ScoutTask</w:t>
      </w:r>
    </w:p>
    <w:p>
      <w:r>
        <w:t>Assigned field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jc w:val="center"/>
            </w:pPr>
            <w:r>
              <w:rPr>
                <w:sz w:val="18"/>
              </w:rPr>
              <w:t>Target field.</w:t>
            </w:r>
          </w:p>
        </w:tc>
      </w:tr>
      <w:tr>
        <w:trPr>
          <w:cantSplit/>
        </w:trPr>
        <w:tc>
          <w:tcPr>
            <w:tcW w:type="dxa" w:w="2519"/>
            <w:vAlign w:val="center"/>
            <w:shd w:fill="FFFFFF"/>
          </w:tcPr>
          <w:p>
            <w:pPr>
              <w:spacing w:after="40" w:line="247" w:lineRule="auto"/>
            </w:pPr>
            <w:r>
              <w:rPr>
                <w:sz w:val="18"/>
              </w:rPr>
              <w:t>alert_id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originating alert.</w:t>
            </w:r>
          </w:p>
        </w:tc>
      </w:tr>
      <w:tr>
        <w:trPr>
          <w:cantSplit/>
        </w:trPr>
        <w:tc>
          <w:tcPr>
            <w:tcW w:type="dxa" w:w="2519"/>
            <w:vAlign w:val="center"/>
            <w:shd w:fill="F6F8FA"/>
          </w:tcPr>
          <w:p>
            <w:pPr>
              <w:spacing w:after="40" w:line="247" w:lineRule="auto"/>
            </w:pPr>
            <w:r>
              <w:rPr>
                <w:sz w:val="18"/>
              </w:rPr>
              <w:t>title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maxLength=160</w:t>
            </w:r>
          </w:p>
        </w:tc>
        <w:tc>
          <w:tcPr>
            <w:tcW w:type="dxa" w:w="5483"/>
            <w:vAlign w:val="center"/>
            <w:shd w:fill="F6F8FA"/>
          </w:tcPr>
          <w:p>
            <w:pPr>
              <w:spacing w:after="40" w:line="247" w:lineRule="auto"/>
            </w:pPr>
            <w:r>
              <w:rPr>
                <w:sz w:val="18"/>
              </w:rPr>
              <w:t>Actionable task name.</w:t>
            </w:r>
          </w:p>
        </w:tc>
      </w:tr>
      <w:tr>
        <w:trPr>
          <w:cantSplit/>
        </w:trPr>
        <w:tc>
          <w:tcPr>
            <w:tcW w:type="dxa" w:w="2519"/>
            <w:vAlign w:val="center"/>
            <w:shd w:fill="FFFFFF"/>
          </w:tcPr>
          <w:p>
            <w:pPr>
              <w:spacing w:after="40" w:line="247" w:lineRule="auto"/>
            </w:pPr>
            <w:r>
              <w:rPr>
                <w:sz w:val="18"/>
              </w:rPr>
              <w:t>instructions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maxLength=4000</w:t>
            </w:r>
          </w:p>
        </w:tc>
        <w:tc>
          <w:tcPr>
            <w:tcW w:type="dxa" w:w="5483"/>
            <w:vAlign w:val="center"/>
            <w:shd w:fill="FFFFFF"/>
          </w:tcPr>
          <w:p>
            <w:pPr>
              <w:spacing w:after="40" w:line="247" w:lineRule="auto"/>
            </w:pPr>
            <w:r>
              <w:rPr>
                <w:sz w:val="18"/>
              </w:rPr>
              <w:t>What to inspect; plain text.</w:t>
            </w:r>
          </w:p>
        </w:tc>
      </w:tr>
      <w:tr>
        <w:trPr>
          <w:cantSplit/>
        </w:trPr>
        <w:tc>
          <w:tcPr>
            <w:tcW w:type="dxa" w:w="2519"/>
            <w:vAlign w:val="center"/>
            <w:shd w:fill="F6F8FA"/>
          </w:tcPr>
          <w:p>
            <w:pPr>
              <w:spacing w:after="40" w:line="247" w:lineRule="auto"/>
            </w:pPr>
            <w:r>
              <w:rPr>
                <w:sz w:val="18"/>
              </w:rPr>
              <w:t>assignee_id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Active scoped tenant member.</w:t>
            </w:r>
          </w:p>
        </w:tc>
      </w:tr>
      <w:tr>
        <w:trPr>
          <w:cantSplit/>
        </w:trPr>
        <w:tc>
          <w:tcPr>
            <w:tcW w:type="dxa" w:w="2519"/>
            <w:vAlign w:val="center"/>
            <w:shd w:fill="FFFFFF"/>
          </w:tcPr>
          <w:p>
            <w:pPr>
              <w:spacing w:after="40" w:line="247" w:lineRule="auto"/>
            </w:pPr>
            <w:r>
              <w:rPr>
                <w:sz w:val="18"/>
              </w:rPr>
              <w:t>due_at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Deadline. UTC RFC3339 instant; offsets normalized to Z.</w:t>
            </w:r>
          </w:p>
        </w:tc>
      </w:tr>
      <w:tr>
        <w:trPr>
          <w:cantSplit/>
        </w:trPr>
        <w:tc>
          <w:tcPr>
            <w:tcW w:type="dxa" w:w="2519"/>
            <w:vAlign w:val="center"/>
            <w:shd w:fill="F6F8FA"/>
          </w:tcPr>
          <w:p>
            <w:pPr>
              <w:spacing w:after="40" w:line="247" w:lineRule="auto"/>
            </w:pPr>
            <w:r>
              <w:rPr>
                <w:sz w:val="18"/>
              </w:rPr>
              <w:t>point</w:t>
            </w:r>
          </w:p>
        </w:tc>
        <w:tc>
          <w:tcPr>
            <w:tcW w:type="dxa" w:w="1926"/>
            <w:vAlign w:val="center"/>
            <w:shd w:fill="F6F8FA"/>
          </w:tcPr>
          <w:p>
            <w:pPr>
              <w:spacing w:after="40" w:line="247" w:lineRule="auto"/>
              <w:jc w:val="center"/>
            </w:pPr>
            <w:r>
              <w:rPr>
                <w:sz w:val="18"/>
              </w:rPr>
              <w:t>Position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Optional within-field target coordinate.</w:t>
            </w:r>
          </w:p>
        </w:tc>
      </w:tr>
      <w:tr>
        <w:trPr>
          <w:cantSplit/>
        </w:trPr>
        <w:tc>
          <w:tcPr>
            <w:tcW w:type="dxa" w:w="2519"/>
            <w:vAlign w:val="center"/>
            <w:shd w:fill="FFFFFF"/>
          </w:tcPr>
          <w:p>
            <w:pPr>
              <w:spacing w:after="40" w:line="247" w:lineRule="auto"/>
            </w:pPr>
            <w:r>
              <w:rPr>
                <w:sz w:val="18"/>
              </w:rPr>
              <w:t>priority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enum=['low', 'normal', 'high', 'urgent']; default=normal</w:t>
            </w:r>
          </w:p>
        </w:tc>
        <w:tc>
          <w:tcPr>
            <w:tcW w:type="dxa" w:w="5483"/>
            <w:vAlign w:val="center"/>
            <w:shd w:fill="FFFFFF"/>
          </w:tcPr>
          <w:p>
            <w:pPr>
              <w:spacing w:after="40" w:line="247" w:lineRule="auto"/>
            </w:pPr>
            <w:r>
              <w:rPr>
                <w:sz w:val="18"/>
              </w:rPr>
              <w:t>Work ordering.</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enum=['open', 'assigned', 'in_progress', 'submitted', 'closed', 'cancelled']</w:t>
            </w:r>
          </w:p>
        </w:tc>
        <w:tc>
          <w:tcPr>
            <w:tcW w:type="dxa" w:w="5483"/>
            <w:vAlign w:val="center"/>
            <w:shd w:fill="F6F8FA"/>
          </w:tcPr>
          <w:p>
            <w:pPr>
              <w:spacing w:after="40" w:line="247" w:lineRule="auto"/>
              <w:jc w:val="center"/>
            </w:pPr>
            <w:r>
              <w:rPr>
                <w:sz w:val="18"/>
              </w:rPr>
              <w:t>Task state.</w:t>
            </w:r>
          </w:p>
        </w:tc>
      </w:tr>
    </w:tbl>
    <w:p>
      <w:pPr>
        <w:spacing w:after="40"/>
      </w:pPr>
    </w:p>
    <w:p>
      <w:pPr>
        <w:pStyle w:val="Heading2"/>
      </w:pPr>
      <w:r>
        <w:t>ScoutTaskCreate</w:t>
      </w:r>
    </w:p>
    <w:p>
      <w:r>
        <w:t>Create ScoutTask.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Target field.</w:t>
            </w:r>
          </w:p>
        </w:tc>
      </w:tr>
      <w:tr>
        <w:trPr>
          <w:cantSplit/>
        </w:trPr>
        <w:tc>
          <w:tcPr>
            <w:tcW w:type="dxa" w:w="2519"/>
            <w:vAlign w:val="center"/>
            <w:shd w:fill="F6F8FA"/>
          </w:tcPr>
          <w:p>
            <w:pPr>
              <w:spacing w:after="40" w:line="247" w:lineRule="auto"/>
            </w:pPr>
            <w:r>
              <w:rPr>
                <w:sz w:val="18"/>
              </w:rPr>
              <w:t>alert_id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originating alert.</w:t>
            </w:r>
          </w:p>
        </w:tc>
      </w:tr>
      <w:tr>
        <w:trPr>
          <w:cantSplit/>
        </w:trPr>
        <w:tc>
          <w:tcPr>
            <w:tcW w:type="dxa" w:w="2519"/>
            <w:vAlign w:val="center"/>
            <w:shd w:fill="FFFFFF"/>
          </w:tcPr>
          <w:p>
            <w:pPr>
              <w:spacing w:after="40" w:line="247" w:lineRule="auto"/>
            </w:pPr>
            <w:r>
              <w:rPr>
                <w:sz w:val="18"/>
              </w:rPr>
              <w:t>title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maxLength=160</w:t>
            </w:r>
          </w:p>
        </w:tc>
        <w:tc>
          <w:tcPr>
            <w:tcW w:type="dxa" w:w="5483"/>
            <w:vAlign w:val="center"/>
            <w:shd w:fill="FFFFFF"/>
          </w:tcPr>
          <w:p>
            <w:pPr>
              <w:spacing w:after="40" w:line="247" w:lineRule="auto"/>
            </w:pPr>
            <w:r>
              <w:rPr>
                <w:sz w:val="18"/>
              </w:rPr>
              <w:t>Actionable task name.</w:t>
            </w:r>
          </w:p>
        </w:tc>
      </w:tr>
      <w:tr>
        <w:trPr>
          <w:cantSplit/>
        </w:trPr>
        <w:tc>
          <w:tcPr>
            <w:tcW w:type="dxa" w:w="2519"/>
            <w:vAlign w:val="center"/>
            <w:shd w:fill="F6F8FA"/>
          </w:tcPr>
          <w:p>
            <w:pPr>
              <w:spacing w:after="40" w:line="247" w:lineRule="auto"/>
            </w:pPr>
            <w:r>
              <w:rPr>
                <w:sz w:val="18"/>
              </w:rPr>
              <w:t>instructions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maxLength=4000</w:t>
            </w:r>
          </w:p>
        </w:tc>
        <w:tc>
          <w:tcPr>
            <w:tcW w:type="dxa" w:w="5483"/>
            <w:vAlign w:val="center"/>
            <w:shd w:fill="F6F8FA"/>
          </w:tcPr>
          <w:p>
            <w:pPr>
              <w:spacing w:after="40" w:line="247" w:lineRule="auto"/>
            </w:pPr>
            <w:r>
              <w:rPr>
                <w:sz w:val="18"/>
              </w:rPr>
              <w:t>What to inspect; plain text.</w:t>
            </w:r>
          </w:p>
        </w:tc>
      </w:tr>
      <w:tr>
        <w:trPr>
          <w:cantSplit/>
        </w:trPr>
        <w:tc>
          <w:tcPr>
            <w:tcW w:type="dxa" w:w="2519"/>
            <w:vAlign w:val="center"/>
            <w:shd w:fill="FFFFFF"/>
          </w:tcPr>
          <w:p>
            <w:pPr>
              <w:spacing w:after="40" w:line="247" w:lineRule="auto"/>
            </w:pPr>
            <w:r>
              <w:rPr>
                <w:sz w:val="18"/>
              </w:rPr>
              <w:t>assignee_id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Active scoped tenant member.</w:t>
            </w:r>
          </w:p>
        </w:tc>
      </w:tr>
      <w:tr>
        <w:trPr>
          <w:cantSplit/>
        </w:trPr>
        <w:tc>
          <w:tcPr>
            <w:tcW w:type="dxa" w:w="2519"/>
            <w:vAlign w:val="center"/>
            <w:shd w:fill="F6F8FA"/>
          </w:tcPr>
          <w:p>
            <w:pPr>
              <w:spacing w:after="40" w:line="247" w:lineRule="auto"/>
            </w:pPr>
            <w:r>
              <w:rPr>
                <w:sz w:val="18"/>
              </w:rPr>
              <w:t>due_at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Deadline. UTC RFC3339 instant; offsets normalized to Z.</w:t>
            </w:r>
          </w:p>
        </w:tc>
      </w:tr>
      <w:tr>
        <w:trPr>
          <w:cantSplit/>
        </w:trPr>
        <w:tc>
          <w:tcPr>
            <w:tcW w:type="dxa" w:w="2519"/>
            <w:vAlign w:val="center"/>
            <w:shd w:fill="FFFFFF"/>
          </w:tcPr>
          <w:p>
            <w:pPr>
              <w:spacing w:after="40" w:line="247" w:lineRule="auto"/>
            </w:pPr>
            <w:r>
              <w:rPr>
                <w:sz w:val="18"/>
              </w:rPr>
              <w:t>point</w:t>
            </w:r>
          </w:p>
        </w:tc>
        <w:tc>
          <w:tcPr>
            <w:tcW w:type="dxa" w:w="1926"/>
            <w:vAlign w:val="center"/>
            <w:shd w:fill="FFFFFF"/>
          </w:tcPr>
          <w:p>
            <w:pPr>
              <w:spacing w:after="40" w:line="247" w:lineRule="auto"/>
              <w:jc w:val="center"/>
            </w:pPr>
            <w:r>
              <w:rPr>
                <w:sz w:val="18"/>
              </w:rPr>
              <w:t>Position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Optional within-field target coordinate.</w:t>
            </w:r>
          </w:p>
        </w:tc>
      </w:tr>
      <w:tr>
        <w:trPr>
          <w:cantSplit/>
        </w:trPr>
        <w:tc>
          <w:tcPr>
            <w:tcW w:type="dxa" w:w="2519"/>
            <w:vAlign w:val="center"/>
            <w:shd w:fill="F6F8FA"/>
          </w:tcPr>
          <w:p>
            <w:pPr>
              <w:spacing w:after="40" w:line="247" w:lineRule="auto"/>
            </w:pPr>
            <w:r>
              <w:rPr>
                <w:sz w:val="18"/>
              </w:rPr>
              <w:t>priority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enum=['low', 'normal', 'high', 'urgent']; default=normal</w:t>
            </w:r>
          </w:p>
        </w:tc>
        <w:tc>
          <w:tcPr>
            <w:tcW w:type="dxa" w:w="5483"/>
            <w:vAlign w:val="center"/>
            <w:shd w:fill="F6F8FA"/>
          </w:tcPr>
          <w:p>
            <w:pPr>
              <w:spacing w:after="40" w:line="247" w:lineRule="auto"/>
            </w:pPr>
            <w:r>
              <w:rPr>
                <w:sz w:val="18"/>
              </w:rPr>
              <w:t>Work ordering.</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enum=['assigned']; default=assigned</w:t>
            </w:r>
          </w:p>
        </w:tc>
        <w:tc>
          <w:tcPr>
            <w:tcW w:type="dxa" w:w="5483"/>
            <w:vAlign w:val="center"/>
            <w:shd w:fill="FFFFFF"/>
          </w:tcPr>
          <w:p>
            <w:pPr>
              <w:spacing w:after="40" w:line="247" w:lineRule="auto"/>
            </w:pPr>
            <w:r>
              <w:rPr>
                <w:sz w:val="18"/>
              </w:rPr>
              <w:t>Initial state; subsequent transitions obey workflow guards.</w:t>
            </w:r>
          </w:p>
        </w:tc>
      </w:tr>
    </w:tbl>
    <w:p>
      <w:pPr>
        <w:spacing w:after="40"/>
      </w:pPr>
    </w:p>
    <w:p>
      <w:pPr>
        <w:pStyle w:val="Heading2"/>
      </w:pPr>
      <w:r>
        <w:t>ScoutTaskPatch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Target field.</w:t>
            </w:r>
          </w:p>
        </w:tc>
      </w:tr>
      <w:tr>
        <w:trPr>
          <w:cantSplit/>
        </w:trPr>
        <w:tc>
          <w:tcPr>
            <w:tcW w:type="dxa" w:w="2519"/>
            <w:vAlign w:val="center"/>
            <w:shd w:fill="F6F8FA"/>
          </w:tcPr>
          <w:p>
            <w:pPr>
              <w:spacing w:after="40" w:line="247" w:lineRule="auto"/>
            </w:pPr>
            <w:r>
              <w:rPr>
                <w:sz w:val="18"/>
              </w:rPr>
              <w:t>alert_id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originating alert.</w:t>
            </w:r>
          </w:p>
        </w:tc>
      </w:tr>
      <w:tr>
        <w:trPr>
          <w:cantSplit/>
        </w:trPr>
        <w:tc>
          <w:tcPr>
            <w:tcW w:type="dxa" w:w="2519"/>
            <w:vAlign w:val="center"/>
            <w:shd w:fill="FFFFFF"/>
          </w:tcPr>
          <w:p>
            <w:pPr>
              <w:spacing w:after="40" w:line="247" w:lineRule="auto"/>
            </w:pPr>
            <w:r>
              <w:rPr>
                <w:sz w:val="18"/>
              </w:rPr>
              <w:t>title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maxLength=160</w:t>
            </w:r>
          </w:p>
        </w:tc>
        <w:tc>
          <w:tcPr>
            <w:tcW w:type="dxa" w:w="5483"/>
            <w:vAlign w:val="center"/>
            <w:shd w:fill="FFFFFF"/>
          </w:tcPr>
          <w:p>
            <w:pPr>
              <w:spacing w:after="40" w:line="247" w:lineRule="auto"/>
            </w:pPr>
            <w:r>
              <w:rPr>
                <w:sz w:val="18"/>
              </w:rPr>
              <w:t>Actionable task name.</w:t>
            </w:r>
          </w:p>
        </w:tc>
      </w:tr>
      <w:tr>
        <w:trPr>
          <w:cantSplit/>
        </w:trPr>
        <w:tc>
          <w:tcPr>
            <w:tcW w:type="dxa" w:w="2519"/>
            <w:vAlign w:val="center"/>
            <w:shd w:fill="F6F8FA"/>
          </w:tcPr>
          <w:p>
            <w:pPr>
              <w:spacing w:after="40" w:line="247" w:lineRule="auto"/>
            </w:pPr>
            <w:r>
              <w:rPr>
                <w:sz w:val="18"/>
              </w:rPr>
              <w:t>instructions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maxLength=4000</w:t>
            </w:r>
          </w:p>
        </w:tc>
        <w:tc>
          <w:tcPr>
            <w:tcW w:type="dxa" w:w="5483"/>
            <w:vAlign w:val="center"/>
            <w:shd w:fill="F6F8FA"/>
          </w:tcPr>
          <w:p>
            <w:pPr>
              <w:spacing w:after="40" w:line="247" w:lineRule="auto"/>
            </w:pPr>
            <w:r>
              <w:rPr>
                <w:sz w:val="18"/>
              </w:rPr>
              <w:t>What to inspect; plain text.</w:t>
            </w:r>
          </w:p>
        </w:tc>
      </w:tr>
      <w:tr>
        <w:trPr>
          <w:cantSplit/>
        </w:trPr>
        <w:tc>
          <w:tcPr>
            <w:tcW w:type="dxa" w:w="2519"/>
            <w:vAlign w:val="center"/>
            <w:shd w:fill="FFFFFF"/>
          </w:tcPr>
          <w:p>
            <w:pPr>
              <w:spacing w:after="40" w:line="247" w:lineRule="auto"/>
            </w:pPr>
            <w:r>
              <w:rPr>
                <w:sz w:val="18"/>
              </w:rPr>
              <w:t>assignee_id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Active scoped tenant member.</w:t>
            </w:r>
          </w:p>
        </w:tc>
      </w:tr>
      <w:tr>
        <w:trPr>
          <w:cantSplit/>
        </w:trPr>
        <w:tc>
          <w:tcPr>
            <w:tcW w:type="dxa" w:w="2519"/>
            <w:vAlign w:val="center"/>
            <w:shd w:fill="F6F8FA"/>
          </w:tcPr>
          <w:p>
            <w:pPr>
              <w:spacing w:after="40" w:line="247" w:lineRule="auto"/>
            </w:pPr>
            <w:r>
              <w:rPr>
                <w:sz w:val="18"/>
              </w:rPr>
              <w:t>due_at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Deadline. UTC RFC3339 instant; offsets normalized to Z.</w:t>
            </w:r>
          </w:p>
        </w:tc>
      </w:tr>
      <w:tr>
        <w:trPr>
          <w:cantSplit/>
        </w:trPr>
        <w:tc>
          <w:tcPr>
            <w:tcW w:type="dxa" w:w="2519"/>
            <w:vAlign w:val="center"/>
            <w:shd w:fill="FFFFFF"/>
          </w:tcPr>
          <w:p>
            <w:pPr>
              <w:spacing w:after="40" w:line="247" w:lineRule="auto"/>
            </w:pPr>
            <w:r>
              <w:rPr>
                <w:sz w:val="18"/>
              </w:rPr>
              <w:t>point</w:t>
            </w:r>
          </w:p>
        </w:tc>
        <w:tc>
          <w:tcPr>
            <w:tcW w:type="dxa" w:w="1926"/>
            <w:vAlign w:val="center"/>
            <w:shd w:fill="FFFFFF"/>
          </w:tcPr>
          <w:p>
            <w:pPr>
              <w:spacing w:after="40" w:line="247" w:lineRule="auto"/>
              <w:jc w:val="center"/>
            </w:pPr>
            <w:r>
              <w:rPr>
                <w:sz w:val="18"/>
              </w:rPr>
              <w:t>Position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Optional within-field target coordinate.</w:t>
            </w:r>
          </w:p>
        </w:tc>
      </w:tr>
      <w:tr>
        <w:trPr>
          <w:cantSplit/>
        </w:trPr>
        <w:tc>
          <w:tcPr>
            <w:tcW w:type="dxa" w:w="2519"/>
            <w:vAlign w:val="center"/>
            <w:shd w:fill="F6F8FA"/>
          </w:tcPr>
          <w:p>
            <w:pPr>
              <w:spacing w:after="40" w:line="247" w:lineRule="auto"/>
            </w:pPr>
            <w:r>
              <w:rPr>
                <w:sz w:val="18"/>
              </w:rPr>
              <w:t>priority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enum=['low', 'normal', 'high', 'urgent']; default=normal</w:t>
            </w:r>
          </w:p>
        </w:tc>
        <w:tc>
          <w:tcPr>
            <w:tcW w:type="dxa" w:w="5483"/>
            <w:vAlign w:val="center"/>
            <w:shd w:fill="F6F8FA"/>
          </w:tcPr>
          <w:p>
            <w:pPr>
              <w:spacing w:after="40" w:line="247" w:lineRule="auto"/>
            </w:pPr>
            <w:r>
              <w:rPr>
                <w:sz w:val="18"/>
              </w:rPr>
              <w:t>Work ordering.</w:t>
            </w:r>
          </w:p>
        </w:tc>
      </w:tr>
    </w:tbl>
    <w:p>
      <w:pPr>
        <w:spacing w:after="40"/>
      </w:pPr>
    </w:p>
    <w:p>
      <w:pPr>
        <w:pStyle w:val="Heading2"/>
      </w:pPr>
      <w:r>
        <w:t>Inspection</w:t>
      </w:r>
    </w:p>
    <w:p>
      <w:r>
        <w:t>Immutable submitted scout observation; corrections create a superseding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task_id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Assigned scout task.</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Must match task field.</w:t>
            </w:r>
          </w:p>
        </w:tc>
      </w:tr>
      <w:tr>
        <w:trPr>
          <w:cantSplit/>
        </w:trPr>
        <w:tc>
          <w:tcPr>
            <w:tcW w:type="dxa" w:w="2519"/>
            <w:vAlign w:val="center"/>
            <w:shd w:fill="F6F8FA"/>
          </w:tcPr>
          <w:p>
            <w:pPr>
              <w:spacing w:after="40" w:line="247" w:lineRule="auto"/>
            </w:pPr>
            <w:r>
              <w:rPr>
                <w:sz w:val="18"/>
              </w:rPr>
              <w:t>observed_at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Actual field observation time; reject &gt;5 minutes in future. UTC RFC3339 instant; offsets normalized to Z.</w:t>
            </w:r>
          </w:p>
        </w:tc>
      </w:tr>
      <w:tr>
        <w:trPr>
          <w:cantSplit/>
        </w:trPr>
        <w:tc>
          <w:tcPr>
            <w:tcW w:type="dxa" w:w="2519"/>
            <w:vAlign w:val="center"/>
            <w:shd w:fill="FFFFFF"/>
          </w:tcPr>
          <w:p>
            <w:pPr>
              <w:spacing w:after="40" w:line="247" w:lineRule="auto"/>
            </w:pPr>
            <w:r>
              <w:rPr>
                <w:sz w:val="18"/>
              </w:rPr>
              <w:t>point</w:t>
            </w:r>
          </w:p>
        </w:tc>
        <w:tc>
          <w:tcPr>
            <w:tcW w:type="dxa" w:w="1926"/>
            <w:vAlign w:val="center"/>
            <w:shd w:fill="FFFFFF"/>
          </w:tcPr>
          <w:p>
            <w:pPr>
              <w:spacing w:after="40" w:line="247" w:lineRule="auto"/>
              <w:jc w:val="center"/>
            </w:pPr>
            <w:r>
              <w:rPr>
                <w:sz w:val="18"/>
              </w:rPr>
              <w:t>Position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Position definition.</w:t>
            </w:r>
          </w:p>
        </w:tc>
      </w:tr>
      <w:tr>
        <w:trPr>
          <w:cantSplit/>
        </w:trPr>
        <w:tc>
          <w:tcPr>
            <w:tcW w:type="dxa" w:w="2519"/>
            <w:vAlign w:val="center"/>
            <w:shd w:fill="F6F8FA"/>
          </w:tcPr>
          <w:p>
            <w:pPr>
              <w:spacing w:after="40" w:line="247" w:lineRule="auto"/>
            </w:pPr>
            <w:r>
              <w:rPr>
                <w:sz w:val="18"/>
              </w:rPr>
              <w:t>gps_accuracy_m</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w:t>
            </w:r>
          </w:p>
        </w:tc>
        <w:tc>
          <w:tcPr>
            <w:tcW w:type="dxa" w:w="5483"/>
            <w:vAlign w:val="center"/>
            <w:shd w:fill="F6F8FA"/>
          </w:tcPr>
          <w:p>
            <w:pPr>
              <w:spacing w:after="40" w:line="247" w:lineRule="auto"/>
            </w:pPr>
            <w:r>
              <w:rPr>
                <w:sz w:val="18"/>
              </w:rPr>
              <w:t>Device-reported horizontal accuracy radius in metres.</w:t>
            </w:r>
          </w:p>
        </w:tc>
      </w:tr>
      <w:tr>
        <w:trPr>
          <w:cantSplit/>
        </w:trPr>
        <w:tc>
          <w:tcPr>
            <w:tcW w:type="dxa" w:w="2519"/>
            <w:vAlign w:val="center"/>
            <w:shd w:fill="FFFFFF"/>
          </w:tcPr>
          <w:p>
            <w:pPr>
              <w:spacing w:after="40" w:line="247" w:lineRule="auto"/>
            </w:pPr>
            <w:r>
              <w:rPr>
                <w:sz w:val="18"/>
              </w:rPr>
              <w:t>notes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maxLength=6000</w:t>
            </w:r>
          </w:p>
        </w:tc>
        <w:tc>
          <w:tcPr>
            <w:tcW w:type="dxa" w:w="5483"/>
            <w:vAlign w:val="center"/>
            <w:shd w:fill="FFFFFF"/>
          </w:tcPr>
          <w:p>
            <w:pPr>
              <w:spacing w:after="40" w:line="247" w:lineRule="auto"/>
            </w:pPr>
            <w:r>
              <w:rPr>
                <w:sz w:val="18"/>
              </w:rPr>
              <w:t>Factual observations; do not auto-interpret as diagnosis.</w:t>
            </w:r>
          </w:p>
        </w:tc>
      </w:tr>
      <w:tr>
        <w:trPr>
          <w:cantSplit/>
        </w:trPr>
        <w:tc>
          <w:tcPr>
            <w:tcW w:type="dxa" w:w="2519"/>
            <w:vAlign w:val="center"/>
            <w:shd w:fill="F6F8FA"/>
          </w:tcPr>
          <w:p>
            <w:pPr>
              <w:spacing w:after="40" w:line="247" w:lineRule="auto"/>
            </w:pPr>
            <w:r>
              <w:rPr>
                <w:sz w:val="18"/>
              </w:rPr>
              <w:t>photo_asset_ids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w:t>
            </w:r>
          </w:p>
        </w:tc>
        <w:tc>
          <w:tcPr>
            <w:tcW w:type="dxa" w:w="5483"/>
            <w:vAlign w:val="center"/>
            <w:shd w:fill="F6F8FA"/>
          </w:tcPr>
          <w:p>
            <w:pPr>
              <w:spacing w:after="40" w:line="247" w:lineRule="auto"/>
            </w:pPr>
            <w:r>
              <w:rPr>
                <w:sz w:val="18"/>
              </w:rPr>
              <w:t>Maximum ten verified photos.</w:t>
            </w:r>
          </w:p>
        </w:tc>
      </w:tr>
      <w:tr>
        <w:trPr>
          <w:cantSplit/>
        </w:trPr>
        <w:tc>
          <w:tcPr>
            <w:tcW w:type="dxa" w:w="2519"/>
            <w:vAlign w:val="center"/>
            <w:shd w:fill="FFFFFF"/>
          </w:tcPr>
          <w:p>
            <w:pPr>
              <w:spacing w:after="40" w:line="247" w:lineRule="auto"/>
            </w:pPr>
            <w:r>
              <w:rPr>
                <w:sz w:val="18"/>
              </w:rPr>
              <w:t>crop_condition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enum=['healthy', 'stressed', 'damaged', 'unknown']</w:t>
            </w:r>
          </w:p>
        </w:tc>
        <w:tc>
          <w:tcPr>
            <w:tcW w:type="dxa" w:w="5483"/>
            <w:vAlign w:val="center"/>
            <w:shd w:fill="FFFFFF"/>
          </w:tcPr>
          <w:p>
            <w:pPr>
              <w:spacing w:after="40" w:line="247" w:lineRule="auto"/>
            </w:pPr>
            <w:r>
              <w:rPr>
                <w:sz w:val="18"/>
              </w:rPr>
              <w:t>Scout assessment.</w:t>
            </w:r>
          </w:p>
        </w:tc>
      </w:tr>
      <w:tr>
        <w:trPr>
          <w:cantSplit/>
        </w:trPr>
        <w:tc>
          <w:tcPr>
            <w:tcW w:type="dxa" w:w="2519"/>
            <w:vAlign w:val="center"/>
            <w:shd w:fill="F6F8FA"/>
          </w:tcPr>
          <w:p>
            <w:pPr>
              <w:spacing w:after="40" w:line="247" w:lineRule="auto"/>
            </w:pPr>
            <w:r>
              <w:rPr>
                <w:sz w:val="18"/>
              </w:rPr>
              <w:t>suspected_issue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enum=['water', 'nutrient', 'pest', 'disease', 'weather', 'other', 'unknown']</w:t>
            </w:r>
          </w:p>
        </w:tc>
        <w:tc>
          <w:tcPr>
            <w:tcW w:type="dxa" w:w="5483"/>
            <w:vAlign w:val="center"/>
            <w:shd w:fill="F6F8FA"/>
          </w:tcPr>
          <w:p>
            <w:pPr>
              <w:spacing w:after="40" w:line="247" w:lineRule="auto"/>
            </w:pPr>
            <w:r>
              <w:rPr>
                <w:sz w:val="18"/>
              </w:rPr>
              <w:t>Unconfirmed cause category.</w:t>
            </w:r>
          </w:p>
        </w:tc>
      </w:tr>
      <w:tr>
        <w:trPr>
          <w:cantSplit/>
        </w:trPr>
        <w:tc>
          <w:tcPr>
            <w:tcW w:type="dxa" w:w="2519"/>
            <w:vAlign w:val="center"/>
            <w:shd w:fill="FFFFFF"/>
          </w:tcPr>
          <w:p>
            <w:pPr>
              <w:spacing w:after="40" w:line="247" w:lineRule="auto"/>
            </w:pPr>
            <w:r>
              <w:rPr>
                <w:sz w:val="18"/>
              </w:rPr>
              <w:t>plant_density_m2</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w:t>
            </w:r>
          </w:p>
        </w:tc>
        <w:tc>
          <w:tcPr>
            <w:tcW w:type="dxa" w:w="5483"/>
            <w:vAlign w:val="center"/>
            <w:shd w:fill="FFFFFF"/>
          </w:tcPr>
          <w:p>
            <w:pPr>
              <w:spacing w:after="40" w:line="247" w:lineRule="auto"/>
            </w:pPr>
            <w:r>
              <w:rPr>
                <w:sz w:val="18"/>
              </w:rPr>
              <w:t>Observed plants per square metre if measured.</w:t>
            </w:r>
          </w:p>
        </w:tc>
      </w:tr>
      <w:tr>
        <w:trPr>
          <w:cantSplit/>
        </w:trPr>
        <w:tc>
          <w:tcPr>
            <w:tcW w:type="dxa" w:w="2519"/>
            <w:vAlign w:val="center"/>
            <w:shd w:fill="F6F8FA"/>
          </w:tcPr>
          <w:p>
            <w:pPr>
              <w:spacing w:after="40" w:line="247" w:lineRule="auto"/>
            </w:pPr>
            <w:r>
              <w:rPr>
                <w:sz w:val="18"/>
              </w:rPr>
              <w:t>supersedes_id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previous inspection corrected by this one.</w:t>
            </w:r>
          </w:p>
        </w:tc>
      </w:tr>
      <w:tr>
        <w:trPr>
          <w:cantSplit/>
        </w:trPr>
        <w:tc>
          <w:tcPr>
            <w:tcW w:type="dxa" w:w="2519"/>
            <w:vAlign w:val="center"/>
            <w:shd w:fill="FFFFFF"/>
          </w:tcPr>
          <w:p>
            <w:pPr>
              <w:spacing w:after="40" w:line="247" w:lineRule="auto"/>
            </w:pPr>
            <w:r>
              <w:rPr>
                <w:sz w:val="18"/>
              </w:rPr>
              <w:t>offline_operation_id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Client-generated UUID deduplicating offline submission.</w:t>
            </w:r>
          </w:p>
        </w:tc>
      </w:tr>
    </w:tbl>
    <w:p>
      <w:pPr>
        <w:spacing w:after="40"/>
      </w:pPr>
    </w:p>
    <w:p>
      <w:pPr>
        <w:pStyle w:val="Heading2"/>
      </w:pPr>
      <w:r>
        <w:t>InspectionCreate</w:t>
      </w:r>
    </w:p>
    <w:p>
      <w:r>
        <w:t>Create Inspection.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task_id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Assigned scout task.</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Must match task field.</w:t>
            </w:r>
          </w:p>
        </w:tc>
      </w:tr>
      <w:tr>
        <w:trPr>
          <w:cantSplit/>
        </w:trPr>
        <w:tc>
          <w:tcPr>
            <w:tcW w:type="dxa" w:w="2519"/>
            <w:vAlign w:val="center"/>
            <w:shd w:fill="FFFFFF"/>
          </w:tcPr>
          <w:p>
            <w:pPr>
              <w:spacing w:after="40" w:line="247" w:lineRule="auto"/>
            </w:pPr>
            <w:r>
              <w:rPr>
                <w:sz w:val="18"/>
              </w:rPr>
              <w:t>observed_at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Actual field observation time; reject &gt;5 minutes in future. UTC RFC3339 instant; offsets normalized to Z.</w:t>
            </w:r>
          </w:p>
        </w:tc>
      </w:tr>
      <w:tr>
        <w:trPr>
          <w:cantSplit/>
        </w:trPr>
        <w:tc>
          <w:tcPr>
            <w:tcW w:type="dxa" w:w="2519"/>
            <w:vAlign w:val="center"/>
            <w:shd w:fill="F6F8FA"/>
          </w:tcPr>
          <w:p>
            <w:pPr>
              <w:spacing w:after="40" w:line="247" w:lineRule="auto"/>
            </w:pPr>
            <w:r>
              <w:rPr>
                <w:sz w:val="18"/>
              </w:rPr>
              <w:t>point</w:t>
            </w:r>
          </w:p>
        </w:tc>
        <w:tc>
          <w:tcPr>
            <w:tcW w:type="dxa" w:w="1926"/>
            <w:vAlign w:val="center"/>
            <w:shd w:fill="F6F8FA"/>
          </w:tcPr>
          <w:p>
            <w:pPr>
              <w:spacing w:after="40" w:line="247" w:lineRule="auto"/>
              <w:jc w:val="center"/>
            </w:pPr>
            <w:r>
              <w:rPr>
                <w:sz w:val="18"/>
              </w:rPr>
              <w:t>Position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Position definition.</w:t>
            </w:r>
          </w:p>
        </w:tc>
      </w:tr>
      <w:tr>
        <w:trPr>
          <w:cantSplit/>
        </w:trPr>
        <w:tc>
          <w:tcPr>
            <w:tcW w:type="dxa" w:w="2519"/>
            <w:vAlign w:val="center"/>
            <w:shd w:fill="FFFFFF"/>
          </w:tcPr>
          <w:p>
            <w:pPr>
              <w:spacing w:after="40" w:line="247" w:lineRule="auto"/>
            </w:pPr>
            <w:r>
              <w:rPr>
                <w:sz w:val="18"/>
              </w:rPr>
              <w:t>gps_accuracy_m</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w:t>
            </w:r>
          </w:p>
        </w:tc>
        <w:tc>
          <w:tcPr>
            <w:tcW w:type="dxa" w:w="5483"/>
            <w:vAlign w:val="center"/>
            <w:shd w:fill="FFFFFF"/>
          </w:tcPr>
          <w:p>
            <w:pPr>
              <w:spacing w:after="40" w:line="247" w:lineRule="auto"/>
            </w:pPr>
            <w:r>
              <w:rPr>
                <w:sz w:val="18"/>
              </w:rPr>
              <w:t>Device-reported horizontal accuracy radius in metres.</w:t>
            </w:r>
          </w:p>
        </w:tc>
      </w:tr>
      <w:tr>
        <w:trPr>
          <w:cantSplit/>
        </w:trPr>
        <w:tc>
          <w:tcPr>
            <w:tcW w:type="dxa" w:w="2519"/>
            <w:vAlign w:val="center"/>
            <w:shd w:fill="F6F8FA"/>
          </w:tcPr>
          <w:p>
            <w:pPr>
              <w:spacing w:after="40" w:line="247" w:lineRule="auto"/>
            </w:pPr>
            <w:r>
              <w:rPr>
                <w:sz w:val="18"/>
              </w:rPr>
              <w:t>notes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maxLength=6000</w:t>
            </w:r>
          </w:p>
        </w:tc>
        <w:tc>
          <w:tcPr>
            <w:tcW w:type="dxa" w:w="5483"/>
            <w:vAlign w:val="center"/>
            <w:shd w:fill="F6F8FA"/>
          </w:tcPr>
          <w:p>
            <w:pPr>
              <w:spacing w:after="40" w:line="247" w:lineRule="auto"/>
            </w:pPr>
            <w:r>
              <w:rPr>
                <w:sz w:val="18"/>
              </w:rPr>
              <w:t>Factual observations; do not auto-interpret as diagnosis.</w:t>
            </w:r>
          </w:p>
        </w:tc>
      </w:tr>
      <w:tr>
        <w:trPr>
          <w:cantSplit/>
        </w:trPr>
        <w:tc>
          <w:tcPr>
            <w:tcW w:type="dxa" w:w="2519"/>
            <w:vAlign w:val="center"/>
            <w:shd w:fill="FFFFFF"/>
          </w:tcPr>
          <w:p>
            <w:pPr>
              <w:spacing w:after="40" w:line="247" w:lineRule="auto"/>
            </w:pPr>
            <w:r>
              <w:rPr>
                <w:sz w:val="18"/>
              </w:rPr>
              <w:t>photo_asset_ids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w:t>
            </w:r>
          </w:p>
        </w:tc>
        <w:tc>
          <w:tcPr>
            <w:tcW w:type="dxa" w:w="5483"/>
            <w:vAlign w:val="center"/>
            <w:shd w:fill="FFFFFF"/>
          </w:tcPr>
          <w:p>
            <w:pPr>
              <w:spacing w:after="40" w:line="247" w:lineRule="auto"/>
            </w:pPr>
            <w:r>
              <w:rPr>
                <w:sz w:val="18"/>
              </w:rPr>
              <w:t>Maximum ten verified photos.</w:t>
            </w:r>
          </w:p>
        </w:tc>
      </w:tr>
      <w:tr>
        <w:trPr>
          <w:cantSplit/>
        </w:trPr>
        <w:tc>
          <w:tcPr>
            <w:tcW w:type="dxa" w:w="2519"/>
            <w:vAlign w:val="center"/>
            <w:shd w:fill="F6F8FA"/>
          </w:tcPr>
          <w:p>
            <w:pPr>
              <w:spacing w:after="40" w:line="247" w:lineRule="auto"/>
            </w:pPr>
            <w:r>
              <w:rPr>
                <w:sz w:val="18"/>
              </w:rPr>
              <w:t>crop_condition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enum=['healthy', 'stressed', 'damaged', 'unknown']</w:t>
            </w:r>
          </w:p>
        </w:tc>
        <w:tc>
          <w:tcPr>
            <w:tcW w:type="dxa" w:w="5483"/>
            <w:vAlign w:val="center"/>
            <w:shd w:fill="F6F8FA"/>
          </w:tcPr>
          <w:p>
            <w:pPr>
              <w:spacing w:after="40" w:line="247" w:lineRule="auto"/>
            </w:pPr>
            <w:r>
              <w:rPr>
                <w:sz w:val="18"/>
              </w:rPr>
              <w:t>Scout assessment.</w:t>
            </w:r>
          </w:p>
        </w:tc>
      </w:tr>
      <w:tr>
        <w:trPr>
          <w:cantSplit/>
        </w:trPr>
        <w:tc>
          <w:tcPr>
            <w:tcW w:type="dxa" w:w="2519"/>
            <w:vAlign w:val="center"/>
            <w:shd w:fill="FFFFFF"/>
          </w:tcPr>
          <w:p>
            <w:pPr>
              <w:spacing w:after="40" w:line="247" w:lineRule="auto"/>
            </w:pPr>
            <w:r>
              <w:rPr>
                <w:sz w:val="18"/>
              </w:rPr>
              <w:t>suspected_issue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enum=['water', 'nutrient', 'pest', 'disease', 'weather', 'other', 'unknown']</w:t>
            </w:r>
          </w:p>
        </w:tc>
        <w:tc>
          <w:tcPr>
            <w:tcW w:type="dxa" w:w="5483"/>
            <w:vAlign w:val="center"/>
            <w:shd w:fill="FFFFFF"/>
          </w:tcPr>
          <w:p>
            <w:pPr>
              <w:spacing w:after="40" w:line="247" w:lineRule="auto"/>
            </w:pPr>
            <w:r>
              <w:rPr>
                <w:sz w:val="18"/>
              </w:rPr>
              <w:t>Unconfirmed cause category.</w:t>
            </w:r>
          </w:p>
        </w:tc>
      </w:tr>
      <w:tr>
        <w:trPr>
          <w:cantSplit/>
        </w:trPr>
        <w:tc>
          <w:tcPr>
            <w:tcW w:type="dxa" w:w="2519"/>
            <w:vAlign w:val="center"/>
            <w:shd w:fill="F6F8FA"/>
          </w:tcPr>
          <w:p>
            <w:pPr>
              <w:spacing w:after="40" w:line="247" w:lineRule="auto"/>
            </w:pPr>
            <w:r>
              <w:rPr>
                <w:sz w:val="18"/>
              </w:rPr>
              <w:t>plant_density_m2</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w:t>
            </w:r>
          </w:p>
        </w:tc>
        <w:tc>
          <w:tcPr>
            <w:tcW w:type="dxa" w:w="5483"/>
            <w:vAlign w:val="center"/>
            <w:shd w:fill="F6F8FA"/>
          </w:tcPr>
          <w:p>
            <w:pPr>
              <w:spacing w:after="40" w:line="247" w:lineRule="auto"/>
            </w:pPr>
            <w:r>
              <w:rPr>
                <w:sz w:val="18"/>
              </w:rPr>
              <w:t>Observed plants per square metre if measured.</w:t>
            </w:r>
          </w:p>
        </w:tc>
      </w:tr>
      <w:tr>
        <w:trPr>
          <w:cantSplit/>
        </w:trPr>
        <w:tc>
          <w:tcPr>
            <w:tcW w:type="dxa" w:w="2519"/>
            <w:vAlign w:val="center"/>
            <w:shd w:fill="FFFFFF"/>
          </w:tcPr>
          <w:p>
            <w:pPr>
              <w:spacing w:after="40" w:line="247" w:lineRule="auto"/>
            </w:pPr>
            <w:r>
              <w:rPr>
                <w:sz w:val="18"/>
              </w:rPr>
              <w:t>supersedes_id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previous inspection corrected by this one.</w:t>
            </w:r>
          </w:p>
        </w:tc>
      </w:tr>
      <w:tr>
        <w:trPr>
          <w:cantSplit/>
        </w:trPr>
        <w:tc>
          <w:tcPr>
            <w:tcW w:type="dxa" w:w="2519"/>
            <w:vAlign w:val="center"/>
            <w:shd w:fill="F6F8FA"/>
          </w:tcPr>
          <w:p>
            <w:pPr>
              <w:spacing w:after="40" w:line="247" w:lineRule="auto"/>
            </w:pPr>
            <w:r>
              <w:rPr>
                <w:sz w:val="18"/>
              </w:rPr>
              <w:t>offline_operation_id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Client-generated UUID deduplicating offline submission.</w:t>
            </w:r>
          </w:p>
        </w:tc>
      </w:tr>
    </w:tbl>
    <w:p>
      <w:pPr>
        <w:spacing w:after="40"/>
      </w:pPr>
    </w:p>
    <w:p>
      <w:pPr>
        <w:pStyle w:val="Heading2"/>
      </w:pPr>
      <w:r>
        <w:t>Activity</w:t>
      </w:r>
    </w:p>
    <w:p>
      <w:r>
        <w:t>Planned and executed farm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Field operated on.</w:t>
            </w:r>
          </w:p>
        </w:tc>
      </w:tr>
      <w:tr>
        <w:trPr>
          <w:cantSplit/>
        </w:trPr>
        <w:tc>
          <w:tcPr>
            <w:tcW w:type="dxa" w:w="2519"/>
            <w:vAlign w:val="center"/>
            <w:shd w:fill="FFFFFF"/>
          </w:tcPr>
          <w:p>
            <w:pPr>
              <w:spacing w:after="40" w:line="247" w:lineRule="auto"/>
            </w:pPr>
            <w:r>
              <w:rPr>
                <w:sz w:val="18"/>
              </w:rPr>
              <w:t>crop_cycle_id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crop context.</w:t>
            </w:r>
          </w:p>
        </w:tc>
      </w:tr>
      <w:tr>
        <w:trPr>
          <w:cantSplit/>
        </w:trPr>
        <w:tc>
          <w:tcPr>
            <w:tcW w:type="dxa" w:w="2519"/>
            <w:vAlign w:val="center"/>
            <w:shd w:fill="F6F8FA"/>
          </w:tcPr>
          <w:p>
            <w:pPr>
              <w:spacing w:after="40" w:line="247" w:lineRule="auto"/>
            </w:pPr>
            <w:r>
              <w:rPr>
                <w:sz w:val="18"/>
              </w:rPr>
              <w:t>type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enum=['sowing', 'irrigation', 'fertilization', 'spraying', 'tillage', 'harvest', 'other']</w:t>
            </w:r>
          </w:p>
        </w:tc>
        <w:tc>
          <w:tcPr>
            <w:tcW w:type="dxa" w:w="5483"/>
            <w:vAlign w:val="center"/>
            <w:shd w:fill="F6F8FA"/>
          </w:tcPr>
          <w:p>
            <w:pPr>
              <w:spacing w:after="40" w:line="247" w:lineRule="auto"/>
            </w:pPr>
            <w:r>
              <w:rPr>
                <w:sz w:val="18"/>
              </w:rPr>
              <w:t>Operation type.</w:t>
            </w:r>
          </w:p>
        </w:tc>
      </w:tr>
      <w:tr>
        <w:trPr>
          <w:cantSplit/>
        </w:trPr>
        <w:tc>
          <w:tcPr>
            <w:tcW w:type="dxa" w:w="2519"/>
            <w:vAlign w:val="center"/>
            <w:shd w:fill="FFFFFF"/>
          </w:tcPr>
          <w:p>
            <w:pPr>
              <w:spacing w:after="40" w:line="247" w:lineRule="auto"/>
            </w:pPr>
            <w:r>
              <w:rPr>
                <w:sz w:val="18"/>
              </w:rPr>
              <w:t>planned_start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Planned beginning. UTC RFC3339 instant; offsets normalized to Z.</w:t>
            </w:r>
          </w:p>
        </w:tc>
      </w:tr>
      <w:tr>
        <w:trPr>
          <w:cantSplit/>
        </w:trPr>
        <w:tc>
          <w:tcPr>
            <w:tcW w:type="dxa" w:w="2519"/>
            <w:vAlign w:val="center"/>
            <w:shd w:fill="F6F8FA"/>
          </w:tcPr>
          <w:p>
            <w:pPr>
              <w:spacing w:after="40" w:line="247" w:lineRule="auto"/>
            </w:pPr>
            <w:r>
              <w:rPr>
                <w:sz w:val="18"/>
              </w:rPr>
              <w:t>planned_end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Planned end, not before beginning. UTC RFC3339 instant; offsets normalized to Z.</w:t>
            </w:r>
          </w:p>
        </w:tc>
      </w:tr>
      <w:tr>
        <w:trPr>
          <w:cantSplit/>
        </w:trPr>
        <w:tc>
          <w:tcPr>
            <w:tcW w:type="dxa" w:w="2519"/>
            <w:vAlign w:val="center"/>
            <w:shd w:fill="FFFFFF"/>
          </w:tcPr>
          <w:p>
            <w:pPr>
              <w:spacing w:after="40" w:line="247" w:lineRule="auto"/>
            </w:pPr>
            <w:r>
              <w:rPr>
                <w:sz w:val="18"/>
              </w:rPr>
              <w:t>actual_start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Actual beginning; may precede plan. UTC RFC3339 instant; offsets normalized to Z.</w:t>
            </w:r>
          </w:p>
        </w:tc>
      </w:tr>
      <w:tr>
        <w:trPr>
          <w:cantSplit/>
        </w:trPr>
        <w:tc>
          <w:tcPr>
            <w:tcW w:type="dxa" w:w="2519"/>
            <w:vAlign w:val="center"/>
            <w:shd w:fill="F6F8FA"/>
          </w:tcPr>
          <w:p>
            <w:pPr>
              <w:spacing w:after="40" w:line="247" w:lineRule="auto"/>
            </w:pPr>
            <w:r>
              <w:rPr>
                <w:sz w:val="18"/>
              </w:rPr>
              <w:t>actual_end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Actual end; no earlier than actual_start. UTC RFC3339 instant; offsets normalized to Z.</w:t>
            </w:r>
          </w:p>
        </w:tc>
      </w:tr>
      <w:tr>
        <w:trPr>
          <w:cantSplit/>
        </w:trPr>
        <w:tc>
          <w:tcPr>
            <w:tcW w:type="dxa" w:w="2519"/>
            <w:vAlign w:val="center"/>
            <w:shd w:fill="FFFFFF"/>
          </w:tcPr>
          <w:p>
            <w:pPr>
              <w:spacing w:after="40" w:line="247" w:lineRule="auto"/>
            </w:pPr>
            <w:r>
              <w:rPr>
                <w:sz w:val="18"/>
              </w:rPr>
              <w:t>assignee_id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Responsible active scoped member.</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enum=['planned', 'in_progress', 'completed', 'cancelled']</w:t>
            </w:r>
          </w:p>
        </w:tc>
        <w:tc>
          <w:tcPr>
            <w:tcW w:type="dxa" w:w="5483"/>
            <w:vAlign w:val="center"/>
            <w:shd w:fill="F6F8FA"/>
          </w:tcPr>
          <w:p>
            <w:pPr>
              <w:spacing w:after="40" w:line="247" w:lineRule="auto"/>
            </w:pPr>
            <w:r>
              <w:rPr>
                <w:sz w:val="18"/>
              </w:rPr>
              <w:t>Activity lifecycle.</w:t>
            </w:r>
          </w:p>
        </w:tc>
      </w:tr>
      <w:tr>
        <w:trPr>
          <w:cantSplit/>
        </w:trPr>
        <w:tc>
          <w:tcPr>
            <w:tcW w:type="dxa" w:w="2519"/>
            <w:vAlign w:val="center"/>
            <w:shd w:fill="FFFFFF"/>
          </w:tcPr>
          <w:p>
            <w:pPr>
              <w:spacing w:after="40" w:line="247" w:lineRule="auto"/>
            </w:pPr>
            <w:r>
              <w:rPr>
                <w:sz w:val="18"/>
              </w:rPr>
              <w:t>estimated_cost</w:t>
            </w:r>
          </w:p>
        </w:tc>
        <w:tc>
          <w:tcPr>
            <w:tcW w:type="dxa" w:w="1926"/>
            <w:vAlign w:val="center"/>
            <w:shd w:fill="FFFFFF"/>
          </w:tcPr>
          <w:p>
            <w:pPr>
              <w:spacing w:after="40" w:line="247" w:lineRule="auto"/>
              <w:jc w:val="center"/>
            </w:pPr>
            <w:r>
              <w:rPr>
                <w:sz w:val="18"/>
              </w:rPr>
              <w:t>Money</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Money definition.</w:t>
            </w:r>
          </w:p>
        </w:tc>
      </w:tr>
      <w:tr>
        <w:trPr>
          <w:cantSplit/>
        </w:trPr>
        <w:tc>
          <w:tcPr>
            <w:tcW w:type="dxa" w:w="2519"/>
            <w:vAlign w:val="center"/>
            <w:shd w:fill="F6F8FA"/>
          </w:tcPr>
          <w:p>
            <w:pPr>
              <w:spacing w:after="40" w:line="247" w:lineRule="auto"/>
            </w:pPr>
            <w:r>
              <w:rPr>
                <w:sz w:val="18"/>
              </w:rPr>
              <w:t>actual_cost</w:t>
            </w:r>
          </w:p>
        </w:tc>
        <w:tc>
          <w:tcPr>
            <w:tcW w:type="dxa" w:w="1926"/>
            <w:vAlign w:val="center"/>
            <w:shd w:fill="F6F8FA"/>
          </w:tcPr>
          <w:p>
            <w:pPr>
              <w:spacing w:after="40" w:line="247" w:lineRule="auto"/>
              <w:jc w:val="center"/>
            </w:pPr>
            <w:r>
              <w:rPr>
                <w:sz w:val="18"/>
              </w:rPr>
              <w:t>Money</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Money definition.</w:t>
            </w:r>
          </w:p>
        </w:tc>
      </w:tr>
      <w:tr>
        <w:trPr>
          <w:cantSplit/>
        </w:trPr>
        <w:tc>
          <w:tcPr>
            <w:tcW w:type="dxa" w:w="2519"/>
            <w:vAlign w:val="center"/>
            <w:shd w:fill="FFFFFF"/>
          </w:tcPr>
          <w:p>
            <w:pPr>
              <w:spacing w:after="40" w:line="247" w:lineRule="auto"/>
            </w:pPr>
            <w:r>
              <w:rPr>
                <w:sz w:val="18"/>
              </w:rPr>
              <w:t>notes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maxLength=4000</w:t>
            </w:r>
          </w:p>
        </w:tc>
        <w:tc>
          <w:tcPr>
            <w:tcW w:type="dxa" w:w="5483"/>
            <w:vAlign w:val="center"/>
            <w:shd w:fill="FFFFFF"/>
          </w:tcPr>
          <w:p>
            <w:pPr>
              <w:spacing w:after="40" w:line="247" w:lineRule="auto"/>
            </w:pPr>
            <w:r>
              <w:rPr>
                <w:sz w:val="18"/>
              </w:rPr>
              <w:t>Operational notes.</w:t>
            </w:r>
          </w:p>
        </w:tc>
      </w:tr>
      <w:tr>
        <w:trPr>
          <w:cantSplit/>
        </w:trPr>
        <w:tc>
          <w:tcPr>
            <w:tcW w:type="dxa" w:w="2519"/>
            <w:vAlign w:val="center"/>
            <w:shd w:fill="F6F8FA"/>
          </w:tcPr>
          <w:p>
            <w:pPr>
              <w:spacing w:after="40" w:line="247" w:lineRule="auto"/>
            </w:pPr>
            <w:r>
              <w:rPr>
                <w:sz w:val="18"/>
              </w:rPr>
              <w:t>input_quantity</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maximum=1000000000</w:t>
            </w:r>
          </w:p>
        </w:tc>
        <w:tc>
          <w:tcPr>
            <w:tcW w:type="dxa" w:w="5483"/>
            <w:vAlign w:val="center"/>
            <w:shd w:fill="F6F8FA"/>
          </w:tcPr>
          <w:p>
            <w:pPr>
              <w:spacing w:after="40" w:line="247" w:lineRule="auto"/>
            </w:pPr>
            <w:r>
              <w:rPr>
                <w:sz w:val="18"/>
              </w:rPr>
              <w:t>Optional quantity applied; quantity_unit required together.</w:t>
            </w:r>
          </w:p>
        </w:tc>
      </w:tr>
      <w:tr>
        <w:trPr>
          <w:cantSplit/>
        </w:trPr>
        <w:tc>
          <w:tcPr>
            <w:tcW w:type="dxa" w:w="2519"/>
            <w:vAlign w:val="center"/>
            <w:shd w:fill="FFFFFF"/>
          </w:tcPr>
          <w:p>
            <w:pPr>
              <w:spacing w:after="40" w:line="247" w:lineRule="auto"/>
            </w:pPr>
            <w:r>
              <w:rPr>
                <w:sz w:val="18"/>
              </w:rPr>
              <w:t>quantity_unit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enum=['kg', 'L', 'seed_count', 'm3']</w:t>
            </w:r>
          </w:p>
        </w:tc>
        <w:tc>
          <w:tcPr>
            <w:tcW w:type="dxa" w:w="5483"/>
            <w:vAlign w:val="center"/>
            <w:shd w:fill="FFFFFF"/>
          </w:tcPr>
          <w:p>
            <w:pPr>
              <w:spacing w:after="40" w:line="247" w:lineRule="auto"/>
            </w:pPr>
            <w:r>
              <w:rPr>
                <w:sz w:val="18"/>
              </w:rPr>
              <w:t>Unit of input_quantity; conversion explicit.</w:t>
            </w:r>
          </w:p>
        </w:tc>
      </w:tr>
      <w:tr>
        <w:trPr>
          <w:cantSplit/>
        </w:trPr>
        <w:tc>
          <w:tcPr>
            <w:tcW w:type="dxa" w:w="2519"/>
            <w:vAlign w:val="center"/>
            <w:shd w:fill="F6F8FA"/>
          </w:tcPr>
          <w:p>
            <w:pPr>
              <w:spacing w:after="40" w:line="247" w:lineRule="auto"/>
            </w:pPr>
            <w:r>
              <w:rPr>
                <w:sz w:val="18"/>
              </w:rPr>
              <w:t>treated_area_ha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minimum=0.001; maximum=20000</w:t>
            </w:r>
          </w:p>
        </w:tc>
        <w:tc>
          <w:tcPr>
            <w:tcW w:type="dxa" w:w="5483"/>
            <w:vAlign w:val="center"/>
            <w:shd w:fill="F6F8FA"/>
          </w:tcPr>
          <w:p>
            <w:pPr>
              <w:spacing w:after="40" w:line="247" w:lineRule="auto"/>
            </w:pPr>
            <w:r>
              <w:rPr>
                <w:sz w:val="18"/>
              </w:rPr>
              <w:t>Area actually treated; cannot exceed field area without explicit correction workflow.</w:t>
            </w:r>
          </w:p>
        </w:tc>
      </w:tr>
    </w:tbl>
    <w:p>
      <w:pPr>
        <w:spacing w:after="40"/>
      </w:pPr>
    </w:p>
    <w:p>
      <w:pPr>
        <w:pStyle w:val="Heading2"/>
      </w:pPr>
      <w:r>
        <w:t>ActivityCreate</w:t>
      </w:r>
    </w:p>
    <w:p>
      <w:r>
        <w:t>Create Activity.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Field operated on.</w:t>
            </w:r>
          </w:p>
        </w:tc>
      </w:tr>
      <w:tr>
        <w:trPr>
          <w:cantSplit/>
        </w:trPr>
        <w:tc>
          <w:tcPr>
            <w:tcW w:type="dxa" w:w="2519"/>
            <w:vAlign w:val="center"/>
            <w:shd w:fill="F6F8FA"/>
          </w:tcPr>
          <w:p>
            <w:pPr>
              <w:spacing w:after="40" w:line="247" w:lineRule="auto"/>
            </w:pPr>
            <w:r>
              <w:rPr>
                <w:sz w:val="18"/>
              </w:rPr>
              <w:t>crop_cycle_id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crop context.</w:t>
            </w:r>
          </w:p>
        </w:tc>
      </w:tr>
      <w:tr>
        <w:trPr>
          <w:cantSplit/>
        </w:trPr>
        <w:tc>
          <w:tcPr>
            <w:tcW w:type="dxa" w:w="2519"/>
            <w:vAlign w:val="center"/>
            <w:shd w:fill="FFFFFF"/>
          </w:tcPr>
          <w:p>
            <w:pPr>
              <w:spacing w:after="40" w:line="247" w:lineRule="auto"/>
            </w:pPr>
            <w:r>
              <w:rPr>
                <w:sz w:val="18"/>
              </w:rPr>
              <w:t>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enum=['sowing', 'irrigation', 'fertilization', 'spraying', 'tillage', 'harvest', 'other']</w:t>
            </w:r>
          </w:p>
        </w:tc>
        <w:tc>
          <w:tcPr>
            <w:tcW w:type="dxa" w:w="5483"/>
            <w:vAlign w:val="center"/>
            <w:shd w:fill="FFFFFF"/>
          </w:tcPr>
          <w:p>
            <w:pPr>
              <w:spacing w:after="40" w:line="247" w:lineRule="auto"/>
            </w:pPr>
            <w:r>
              <w:rPr>
                <w:sz w:val="18"/>
              </w:rPr>
              <w:t>Operation type.</w:t>
            </w:r>
          </w:p>
        </w:tc>
      </w:tr>
      <w:tr>
        <w:trPr>
          <w:cantSplit/>
        </w:trPr>
        <w:tc>
          <w:tcPr>
            <w:tcW w:type="dxa" w:w="2519"/>
            <w:vAlign w:val="center"/>
            <w:shd w:fill="F6F8FA"/>
          </w:tcPr>
          <w:p>
            <w:pPr>
              <w:spacing w:after="40" w:line="247" w:lineRule="auto"/>
            </w:pPr>
            <w:r>
              <w:rPr>
                <w:sz w:val="18"/>
              </w:rPr>
              <w:t>planned_start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Planned beginning. UTC RFC3339 instant; offsets normalized to Z.</w:t>
            </w:r>
          </w:p>
        </w:tc>
      </w:tr>
      <w:tr>
        <w:trPr>
          <w:cantSplit/>
        </w:trPr>
        <w:tc>
          <w:tcPr>
            <w:tcW w:type="dxa" w:w="2519"/>
            <w:vAlign w:val="center"/>
            <w:shd w:fill="FFFFFF"/>
          </w:tcPr>
          <w:p>
            <w:pPr>
              <w:spacing w:after="40" w:line="247" w:lineRule="auto"/>
            </w:pPr>
            <w:r>
              <w:rPr>
                <w:sz w:val="18"/>
              </w:rPr>
              <w:t>planned_end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Planned end, not before beginning. UTC RFC3339 instant; offsets normalized to Z.</w:t>
            </w:r>
          </w:p>
        </w:tc>
      </w:tr>
      <w:tr>
        <w:trPr>
          <w:cantSplit/>
        </w:trPr>
        <w:tc>
          <w:tcPr>
            <w:tcW w:type="dxa" w:w="2519"/>
            <w:vAlign w:val="center"/>
            <w:shd w:fill="F6F8FA"/>
          </w:tcPr>
          <w:p>
            <w:pPr>
              <w:spacing w:after="40" w:line="247" w:lineRule="auto"/>
            </w:pPr>
            <w:r>
              <w:rPr>
                <w:sz w:val="18"/>
              </w:rPr>
              <w:t>actual_start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Actual beginning; may precede plan. UTC RFC3339 instant; offsets normalized to Z.</w:t>
            </w:r>
          </w:p>
        </w:tc>
      </w:tr>
      <w:tr>
        <w:trPr>
          <w:cantSplit/>
        </w:trPr>
        <w:tc>
          <w:tcPr>
            <w:tcW w:type="dxa" w:w="2519"/>
            <w:vAlign w:val="center"/>
            <w:shd w:fill="FFFFFF"/>
          </w:tcPr>
          <w:p>
            <w:pPr>
              <w:spacing w:after="40" w:line="247" w:lineRule="auto"/>
            </w:pPr>
            <w:r>
              <w:rPr>
                <w:sz w:val="18"/>
              </w:rPr>
              <w:t>actual_end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Actual end; no earlier than actual_start. UTC RFC3339 instant; offsets normalized to Z.</w:t>
            </w:r>
          </w:p>
        </w:tc>
      </w:tr>
      <w:tr>
        <w:trPr>
          <w:cantSplit/>
        </w:trPr>
        <w:tc>
          <w:tcPr>
            <w:tcW w:type="dxa" w:w="2519"/>
            <w:vAlign w:val="center"/>
            <w:shd w:fill="F6F8FA"/>
          </w:tcPr>
          <w:p>
            <w:pPr>
              <w:spacing w:after="40" w:line="247" w:lineRule="auto"/>
            </w:pPr>
            <w:r>
              <w:rPr>
                <w:sz w:val="18"/>
              </w:rPr>
              <w:t>assignee_id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Responsible active scoped member.</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enum=['planned']; default=planned</w:t>
            </w:r>
          </w:p>
        </w:tc>
        <w:tc>
          <w:tcPr>
            <w:tcW w:type="dxa" w:w="5483"/>
            <w:vAlign w:val="center"/>
            <w:shd w:fill="FFFFFF"/>
          </w:tcPr>
          <w:p>
            <w:pPr>
              <w:spacing w:after="40" w:line="247" w:lineRule="auto"/>
            </w:pPr>
            <w:r>
              <w:rPr>
                <w:sz w:val="18"/>
              </w:rPr>
              <w:t>Initial state; subsequent transitions obey workflow guards.</w:t>
            </w:r>
          </w:p>
        </w:tc>
      </w:tr>
      <w:tr>
        <w:trPr>
          <w:cantSplit/>
        </w:trPr>
        <w:tc>
          <w:tcPr>
            <w:tcW w:type="dxa" w:w="2519"/>
            <w:vAlign w:val="center"/>
            <w:shd w:fill="F6F8FA"/>
          </w:tcPr>
          <w:p>
            <w:pPr>
              <w:spacing w:after="40" w:line="247" w:lineRule="auto"/>
            </w:pPr>
            <w:r>
              <w:rPr>
                <w:sz w:val="18"/>
              </w:rPr>
              <w:t>estimated_cost</w:t>
            </w:r>
          </w:p>
        </w:tc>
        <w:tc>
          <w:tcPr>
            <w:tcW w:type="dxa" w:w="1926"/>
            <w:vAlign w:val="center"/>
            <w:shd w:fill="F6F8FA"/>
          </w:tcPr>
          <w:p>
            <w:pPr>
              <w:spacing w:after="40" w:line="247" w:lineRule="auto"/>
              <w:jc w:val="center"/>
            </w:pPr>
            <w:r>
              <w:rPr>
                <w:sz w:val="18"/>
              </w:rPr>
              <w:t>Money</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Money definition.</w:t>
            </w:r>
          </w:p>
        </w:tc>
      </w:tr>
      <w:tr>
        <w:trPr>
          <w:cantSplit/>
        </w:trPr>
        <w:tc>
          <w:tcPr>
            <w:tcW w:type="dxa" w:w="2519"/>
            <w:vAlign w:val="center"/>
            <w:shd w:fill="FFFFFF"/>
          </w:tcPr>
          <w:p>
            <w:pPr>
              <w:spacing w:after="40" w:line="247" w:lineRule="auto"/>
            </w:pPr>
            <w:r>
              <w:rPr>
                <w:sz w:val="18"/>
              </w:rPr>
              <w:t>actual_cost</w:t>
            </w:r>
          </w:p>
        </w:tc>
        <w:tc>
          <w:tcPr>
            <w:tcW w:type="dxa" w:w="1926"/>
            <w:vAlign w:val="center"/>
            <w:shd w:fill="FFFFFF"/>
          </w:tcPr>
          <w:p>
            <w:pPr>
              <w:spacing w:after="40" w:line="247" w:lineRule="auto"/>
              <w:jc w:val="center"/>
            </w:pPr>
            <w:r>
              <w:rPr>
                <w:sz w:val="18"/>
              </w:rPr>
              <w:t>Money</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Money definition.</w:t>
            </w:r>
          </w:p>
        </w:tc>
      </w:tr>
      <w:tr>
        <w:trPr>
          <w:cantSplit/>
        </w:trPr>
        <w:tc>
          <w:tcPr>
            <w:tcW w:type="dxa" w:w="2519"/>
            <w:vAlign w:val="center"/>
            <w:shd w:fill="F6F8FA"/>
          </w:tcPr>
          <w:p>
            <w:pPr>
              <w:spacing w:after="40" w:line="247" w:lineRule="auto"/>
            </w:pPr>
            <w:r>
              <w:rPr>
                <w:sz w:val="18"/>
              </w:rPr>
              <w:t>notes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maxLength=4000</w:t>
            </w:r>
          </w:p>
        </w:tc>
        <w:tc>
          <w:tcPr>
            <w:tcW w:type="dxa" w:w="5483"/>
            <w:vAlign w:val="center"/>
            <w:shd w:fill="F6F8FA"/>
          </w:tcPr>
          <w:p>
            <w:pPr>
              <w:spacing w:after="40" w:line="247" w:lineRule="auto"/>
            </w:pPr>
            <w:r>
              <w:rPr>
                <w:sz w:val="18"/>
              </w:rPr>
              <w:t>Operational notes.</w:t>
            </w:r>
          </w:p>
        </w:tc>
      </w:tr>
      <w:tr>
        <w:trPr>
          <w:cantSplit/>
        </w:trPr>
        <w:tc>
          <w:tcPr>
            <w:tcW w:type="dxa" w:w="2519"/>
            <w:vAlign w:val="center"/>
            <w:shd w:fill="FFFFFF"/>
          </w:tcPr>
          <w:p>
            <w:pPr>
              <w:spacing w:after="40" w:line="247" w:lineRule="auto"/>
            </w:pPr>
            <w:r>
              <w:rPr>
                <w:sz w:val="18"/>
              </w:rPr>
              <w:t>input_quantity</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maximum=1000000000</w:t>
            </w:r>
          </w:p>
        </w:tc>
        <w:tc>
          <w:tcPr>
            <w:tcW w:type="dxa" w:w="5483"/>
            <w:vAlign w:val="center"/>
            <w:shd w:fill="FFFFFF"/>
          </w:tcPr>
          <w:p>
            <w:pPr>
              <w:spacing w:after="40" w:line="247" w:lineRule="auto"/>
            </w:pPr>
            <w:r>
              <w:rPr>
                <w:sz w:val="18"/>
              </w:rPr>
              <w:t>Optional quantity applied; quantity_unit required together.</w:t>
            </w:r>
          </w:p>
        </w:tc>
      </w:tr>
      <w:tr>
        <w:trPr>
          <w:cantSplit/>
        </w:trPr>
        <w:tc>
          <w:tcPr>
            <w:tcW w:type="dxa" w:w="2519"/>
            <w:vAlign w:val="center"/>
            <w:shd w:fill="F6F8FA"/>
          </w:tcPr>
          <w:p>
            <w:pPr>
              <w:spacing w:after="40" w:line="247" w:lineRule="auto"/>
            </w:pPr>
            <w:r>
              <w:rPr>
                <w:sz w:val="18"/>
              </w:rPr>
              <w:t>quantity_unit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enum=['kg', 'L', 'seed_count', 'm3']</w:t>
            </w:r>
          </w:p>
        </w:tc>
        <w:tc>
          <w:tcPr>
            <w:tcW w:type="dxa" w:w="5483"/>
            <w:vAlign w:val="center"/>
            <w:shd w:fill="F6F8FA"/>
          </w:tcPr>
          <w:p>
            <w:pPr>
              <w:spacing w:after="40" w:line="247" w:lineRule="auto"/>
            </w:pPr>
            <w:r>
              <w:rPr>
                <w:sz w:val="18"/>
              </w:rPr>
              <w:t>Unit of input_quantity; conversion explicit.</w:t>
            </w:r>
          </w:p>
        </w:tc>
      </w:tr>
      <w:tr>
        <w:trPr>
          <w:cantSplit/>
        </w:trPr>
        <w:tc>
          <w:tcPr>
            <w:tcW w:type="dxa" w:w="2519"/>
            <w:vAlign w:val="center"/>
            <w:shd w:fill="FFFFFF"/>
          </w:tcPr>
          <w:p>
            <w:pPr>
              <w:spacing w:after="40" w:line="247" w:lineRule="auto"/>
            </w:pPr>
            <w:r>
              <w:rPr>
                <w:sz w:val="18"/>
              </w:rPr>
              <w:t>treated_area_ha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minimum=0.001; maximum=20000</w:t>
            </w:r>
          </w:p>
        </w:tc>
        <w:tc>
          <w:tcPr>
            <w:tcW w:type="dxa" w:w="5483"/>
            <w:vAlign w:val="center"/>
            <w:shd w:fill="FFFFFF"/>
          </w:tcPr>
          <w:p>
            <w:pPr>
              <w:spacing w:after="40" w:line="247" w:lineRule="auto"/>
            </w:pPr>
            <w:r>
              <w:rPr>
                <w:sz w:val="18"/>
              </w:rPr>
              <w:t>Area actually treated; cannot exceed field area without explicit correction workflow.</w:t>
            </w:r>
          </w:p>
        </w:tc>
      </w:tr>
    </w:tbl>
    <w:p>
      <w:pPr>
        <w:spacing w:after="40"/>
      </w:pPr>
    </w:p>
    <w:p>
      <w:pPr>
        <w:pStyle w:val="Heading2"/>
      </w:pPr>
      <w:r>
        <w:t>ActivityPatch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Field operated on.</w:t>
            </w:r>
          </w:p>
        </w:tc>
      </w:tr>
      <w:tr>
        <w:trPr>
          <w:cantSplit/>
        </w:trPr>
        <w:tc>
          <w:tcPr>
            <w:tcW w:type="dxa" w:w="2519"/>
            <w:vAlign w:val="center"/>
            <w:shd w:fill="F6F8FA"/>
          </w:tcPr>
          <w:p>
            <w:pPr>
              <w:spacing w:after="40" w:line="247" w:lineRule="auto"/>
            </w:pPr>
            <w:r>
              <w:rPr>
                <w:sz w:val="18"/>
              </w:rPr>
              <w:t>crop_cycle_id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crop context.</w:t>
            </w:r>
          </w:p>
        </w:tc>
      </w:tr>
      <w:tr>
        <w:trPr>
          <w:cantSplit/>
        </w:trPr>
        <w:tc>
          <w:tcPr>
            <w:tcW w:type="dxa" w:w="2519"/>
            <w:vAlign w:val="center"/>
            <w:shd w:fill="FFFFFF"/>
          </w:tcPr>
          <w:p>
            <w:pPr>
              <w:spacing w:after="40" w:line="247" w:lineRule="auto"/>
            </w:pPr>
            <w:r>
              <w:rPr>
                <w:sz w:val="18"/>
              </w:rPr>
              <w:t>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enum=['sowing', 'irrigation', 'fertilization', 'spraying', 'tillage', 'harvest', 'other']</w:t>
            </w:r>
          </w:p>
        </w:tc>
        <w:tc>
          <w:tcPr>
            <w:tcW w:type="dxa" w:w="5483"/>
            <w:vAlign w:val="center"/>
            <w:shd w:fill="FFFFFF"/>
          </w:tcPr>
          <w:p>
            <w:pPr>
              <w:spacing w:after="40" w:line="247" w:lineRule="auto"/>
            </w:pPr>
            <w:r>
              <w:rPr>
                <w:sz w:val="18"/>
              </w:rPr>
              <w:t>Operation type.</w:t>
            </w:r>
          </w:p>
        </w:tc>
      </w:tr>
      <w:tr>
        <w:trPr>
          <w:cantSplit/>
        </w:trPr>
        <w:tc>
          <w:tcPr>
            <w:tcW w:type="dxa" w:w="2519"/>
            <w:vAlign w:val="center"/>
            <w:shd w:fill="F6F8FA"/>
          </w:tcPr>
          <w:p>
            <w:pPr>
              <w:spacing w:after="40" w:line="247" w:lineRule="auto"/>
            </w:pPr>
            <w:r>
              <w:rPr>
                <w:sz w:val="18"/>
              </w:rPr>
              <w:t>planned_start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Planned beginning. UTC RFC3339 instant; offsets normalized to Z.</w:t>
            </w:r>
          </w:p>
        </w:tc>
      </w:tr>
      <w:tr>
        <w:trPr>
          <w:cantSplit/>
        </w:trPr>
        <w:tc>
          <w:tcPr>
            <w:tcW w:type="dxa" w:w="2519"/>
            <w:vAlign w:val="center"/>
            <w:shd w:fill="FFFFFF"/>
          </w:tcPr>
          <w:p>
            <w:pPr>
              <w:spacing w:after="40" w:line="247" w:lineRule="auto"/>
            </w:pPr>
            <w:r>
              <w:rPr>
                <w:sz w:val="18"/>
              </w:rPr>
              <w:t>planned_end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Planned end, not before beginning. UTC RFC3339 instant; offsets normalized to Z.</w:t>
            </w:r>
          </w:p>
        </w:tc>
      </w:tr>
      <w:tr>
        <w:trPr>
          <w:cantSplit/>
        </w:trPr>
        <w:tc>
          <w:tcPr>
            <w:tcW w:type="dxa" w:w="2519"/>
            <w:vAlign w:val="center"/>
            <w:shd w:fill="F6F8FA"/>
          </w:tcPr>
          <w:p>
            <w:pPr>
              <w:spacing w:after="40" w:line="247" w:lineRule="auto"/>
            </w:pPr>
            <w:r>
              <w:rPr>
                <w:sz w:val="18"/>
              </w:rPr>
              <w:t>actual_start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Actual beginning; may precede plan. UTC RFC3339 instant; offsets normalized to Z.</w:t>
            </w:r>
          </w:p>
        </w:tc>
      </w:tr>
      <w:tr>
        <w:trPr>
          <w:cantSplit/>
        </w:trPr>
        <w:tc>
          <w:tcPr>
            <w:tcW w:type="dxa" w:w="2519"/>
            <w:vAlign w:val="center"/>
            <w:shd w:fill="FFFFFF"/>
          </w:tcPr>
          <w:p>
            <w:pPr>
              <w:spacing w:after="40" w:line="247" w:lineRule="auto"/>
            </w:pPr>
            <w:r>
              <w:rPr>
                <w:sz w:val="18"/>
              </w:rPr>
              <w:t>actual_end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Actual end; no earlier than actual_start. UTC RFC3339 instant; offsets normalized to Z.</w:t>
            </w:r>
          </w:p>
        </w:tc>
      </w:tr>
      <w:tr>
        <w:trPr>
          <w:cantSplit/>
        </w:trPr>
        <w:tc>
          <w:tcPr>
            <w:tcW w:type="dxa" w:w="2519"/>
            <w:vAlign w:val="center"/>
            <w:shd w:fill="F6F8FA"/>
          </w:tcPr>
          <w:p>
            <w:pPr>
              <w:spacing w:after="40" w:line="247" w:lineRule="auto"/>
            </w:pPr>
            <w:r>
              <w:rPr>
                <w:sz w:val="18"/>
              </w:rPr>
              <w:t>assignee_id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Responsible active scoped member.</w:t>
            </w:r>
          </w:p>
        </w:tc>
      </w:tr>
      <w:tr>
        <w:trPr>
          <w:cantSplit/>
        </w:trPr>
        <w:tc>
          <w:tcPr>
            <w:tcW w:type="dxa" w:w="2519"/>
            <w:vAlign w:val="center"/>
            <w:shd w:fill="FFFFFF"/>
          </w:tcPr>
          <w:p>
            <w:pPr>
              <w:spacing w:after="40" w:line="247" w:lineRule="auto"/>
            </w:pPr>
            <w:r>
              <w:rPr>
                <w:sz w:val="18"/>
              </w:rPr>
              <w:t>estimated_cost</w:t>
            </w:r>
          </w:p>
        </w:tc>
        <w:tc>
          <w:tcPr>
            <w:tcW w:type="dxa" w:w="1926"/>
            <w:vAlign w:val="center"/>
            <w:shd w:fill="FFFFFF"/>
          </w:tcPr>
          <w:p>
            <w:pPr>
              <w:spacing w:after="40" w:line="247" w:lineRule="auto"/>
              <w:jc w:val="center"/>
            </w:pPr>
            <w:r>
              <w:rPr>
                <w:sz w:val="18"/>
              </w:rPr>
              <w:t>Money</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Money definition.</w:t>
            </w:r>
          </w:p>
        </w:tc>
      </w:tr>
      <w:tr>
        <w:trPr>
          <w:cantSplit/>
        </w:trPr>
        <w:tc>
          <w:tcPr>
            <w:tcW w:type="dxa" w:w="2519"/>
            <w:vAlign w:val="center"/>
            <w:shd w:fill="F6F8FA"/>
          </w:tcPr>
          <w:p>
            <w:pPr>
              <w:spacing w:after="40" w:line="247" w:lineRule="auto"/>
            </w:pPr>
            <w:r>
              <w:rPr>
                <w:sz w:val="18"/>
              </w:rPr>
              <w:t>actual_cost</w:t>
            </w:r>
          </w:p>
        </w:tc>
        <w:tc>
          <w:tcPr>
            <w:tcW w:type="dxa" w:w="1926"/>
            <w:vAlign w:val="center"/>
            <w:shd w:fill="F6F8FA"/>
          </w:tcPr>
          <w:p>
            <w:pPr>
              <w:spacing w:after="40" w:line="247" w:lineRule="auto"/>
              <w:jc w:val="center"/>
            </w:pPr>
            <w:r>
              <w:rPr>
                <w:sz w:val="18"/>
              </w:rPr>
              <w:t>Money</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Money definition.</w:t>
            </w:r>
          </w:p>
        </w:tc>
      </w:tr>
      <w:tr>
        <w:trPr>
          <w:cantSplit/>
        </w:trPr>
        <w:tc>
          <w:tcPr>
            <w:tcW w:type="dxa" w:w="2519"/>
            <w:vAlign w:val="center"/>
            <w:shd w:fill="FFFFFF"/>
          </w:tcPr>
          <w:p>
            <w:pPr>
              <w:spacing w:after="40" w:line="247" w:lineRule="auto"/>
            </w:pPr>
            <w:r>
              <w:rPr>
                <w:sz w:val="18"/>
              </w:rPr>
              <w:t>notes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maxLength=4000</w:t>
            </w:r>
          </w:p>
        </w:tc>
        <w:tc>
          <w:tcPr>
            <w:tcW w:type="dxa" w:w="5483"/>
            <w:vAlign w:val="center"/>
            <w:shd w:fill="FFFFFF"/>
          </w:tcPr>
          <w:p>
            <w:pPr>
              <w:spacing w:after="40" w:line="247" w:lineRule="auto"/>
            </w:pPr>
            <w:r>
              <w:rPr>
                <w:sz w:val="18"/>
              </w:rPr>
              <w:t>Operational notes.</w:t>
            </w:r>
          </w:p>
        </w:tc>
      </w:tr>
      <w:tr>
        <w:trPr>
          <w:cantSplit/>
        </w:trPr>
        <w:tc>
          <w:tcPr>
            <w:tcW w:type="dxa" w:w="2519"/>
            <w:vAlign w:val="center"/>
            <w:shd w:fill="F6F8FA"/>
          </w:tcPr>
          <w:p>
            <w:pPr>
              <w:spacing w:after="40" w:line="247" w:lineRule="auto"/>
            </w:pPr>
            <w:r>
              <w:rPr>
                <w:sz w:val="18"/>
              </w:rPr>
              <w:t>input_quantity</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maximum=1000000000</w:t>
            </w:r>
          </w:p>
        </w:tc>
        <w:tc>
          <w:tcPr>
            <w:tcW w:type="dxa" w:w="5483"/>
            <w:vAlign w:val="center"/>
            <w:shd w:fill="F6F8FA"/>
          </w:tcPr>
          <w:p>
            <w:pPr>
              <w:spacing w:after="40" w:line="247" w:lineRule="auto"/>
            </w:pPr>
            <w:r>
              <w:rPr>
                <w:sz w:val="18"/>
              </w:rPr>
              <w:t>Optional quantity applied; quantity_unit required together.</w:t>
            </w:r>
          </w:p>
        </w:tc>
      </w:tr>
      <w:tr>
        <w:trPr>
          <w:cantSplit/>
        </w:trPr>
        <w:tc>
          <w:tcPr>
            <w:tcW w:type="dxa" w:w="2519"/>
            <w:vAlign w:val="center"/>
            <w:shd w:fill="FFFFFF"/>
          </w:tcPr>
          <w:p>
            <w:pPr>
              <w:spacing w:after="40" w:line="247" w:lineRule="auto"/>
            </w:pPr>
            <w:r>
              <w:rPr>
                <w:sz w:val="18"/>
              </w:rPr>
              <w:t>quantity_unit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enum=['kg', 'L', 'seed_count', 'm3']</w:t>
            </w:r>
          </w:p>
        </w:tc>
        <w:tc>
          <w:tcPr>
            <w:tcW w:type="dxa" w:w="5483"/>
            <w:vAlign w:val="center"/>
            <w:shd w:fill="FFFFFF"/>
          </w:tcPr>
          <w:p>
            <w:pPr>
              <w:spacing w:after="40" w:line="247" w:lineRule="auto"/>
            </w:pPr>
            <w:r>
              <w:rPr>
                <w:sz w:val="18"/>
              </w:rPr>
              <w:t>Unit of input_quantity; conversion explicit.</w:t>
            </w:r>
          </w:p>
        </w:tc>
      </w:tr>
      <w:tr>
        <w:trPr>
          <w:cantSplit/>
        </w:trPr>
        <w:tc>
          <w:tcPr>
            <w:tcW w:type="dxa" w:w="2519"/>
            <w:vAlign w:val="center"/>
            <w:shd w:fill="F6F8FA"/>
          </w:tcPr>
          <w:p>
            <w:pPr>
              <w:spacing w:after="40" w:line="247" w:lineRule="auto"/>
            </w:pPr>
            <w:r>
              <w:rPr>
                <w:sz w:val="18"/>
              </w:rPr>
              <w:t>treated_area_ha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minimum=0.001; maximum=20000</w:t>
            </w:r>
          </w:p>
        </w:tc>
        <w:tc>
          <w:tcPr>
            <w:tcW w:type="dxa" w:w="5483"/>
            <w:vAlign w:val="center"/>
            <w:shd w:fill="F6F8FA"/>
          </w:tcPr>
          <w:p>
            <w:pPr>
              <w:spacing w:after="40" w:line="247" w:lineRule="auto"/>
            </w:pPr>
            <w:r>
              <w:rPr>
                <w:sz w:val="18"/>
              </w:rPr>
              <w:t>Area actually treated; cannot exceed field area without explicit correction workflow.</w:t>
            </w:r>
          </w:p>
        </w:tc>
      </w:tr>
      <w:tr>
        <w:trPr>
          <w:cantSplit/>
        </w:trPr>
        <w:tc>
          <w:tcPr>
            <w:tcW w:type="dxa" w:w="2519"/>
            <w:vAlign w:val="center"/>
            <w:shd w:fill="FFFFFF"/>
          </w:tcPr>
          <w:p>
            <w:pPr>
              <w:spacing w:after="40" w:line="247" w:lineRule="auto"/>
            </w:pPr>
            <w:r>
              <w:rPr>
                <w:sz w:val="18"/>
              </w:rPr>
              <w:t>audit_reason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maxLength=2000</w:t>
            </w:r>
          </w:p>
        </w:tc>
        <w:tc>
          <w:tcPr>
            <w:tcW w:type="dxa" w:w="5483"/>
            <w:vAlign w:val="center"/>
            <w:shd w:fill="FFFFFF"/>
          </w:tcPr>
          <w:p>
            <w:pPr>
              <w:spacing w:after="40" w:line="247" w:lineRule="auto"/>
            </w:pPr>
            <w:r>
              <w:rPr>
                <w:sz w:val="18"/>
              </w:rPr>
              <w:t>Reason for lifecycle reopening, historical correction or material administrative change; required by the corresponding workflow guard. Stored in audit, not entity column.</w:t>
            </w:r>
          </w:p>
        </w:tc>
      </w:tr>
    </w:tbl>
    <w:p>
      <w:pPr>
        <w:spacing w:after="40"/>
      </w:pPr>
    </w:p>
    <w:p>
      <w:pPr>
        <w:pStyle w:val="Heading2"/>
      </w:pPr>
      <w:r>
        <w:t>ZoneRate</w:t>
      </w:r>
    </w:p>
    <w:p>
      <w:r>
        <w:t>Agronomist-entered rate for one generated zone.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zone_id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Stable zone identifier from this zoning result.</w:t>
            </w:r>
          </w:p>
        </w:tc>
      </w:tr>
      <w:tr>
        <w:trPr>
          <w:cantSplit/>
        </w:trPr>
        <w:tc>
          <w:tcPr>
            <w:tcW w:type="dxa" w:w="2519"/>
            <w:vAlign w:val="center"/>
            <w:shd w:fill="F6F8FA"/>
          </w:tcPr>
          <w:p>
            <w:pPr>
              <w:spacing w:after="40" w:line="247" w:lineRule="auto"/>
            </w:pPr>
            <w:r>
              <w:rPr>
                <w:sz w:val="18"/>
              </w:rPr>
              <w:t>rate</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maximum=1000000</w:t>
            </w:r>
          </w:p>
        </w:tc>
        <w:tc>
          <w:tcPr>
            <w:tcW w:type="dxa" w:w="5483"/>
            <w:vAlign w:val="center"/>
            <w:shd w:fill="F6F8FA"/>
          </w:tcPr>
          <w:p>
            <w:pPr>
              <w:spacing w:after="40" w:line="247" w:lineRule="auto"/>
            </w:pPr>
            <w:r>
              <w:rPr>
                <w:sz w:val="18"/>
              </w:rPr>
              <w:t>Application rate per hectare.</w:t>
            </w:r>
          </w:p>
        </w:tc>
      </w:tr>
      <w:tr>
        <w:trPr>
          <w:cantSplit/>
        </w:trPr>
        <w:tc>
          <w:tcPr>
            <w:tcW w:type="dxa" w:w="2519"/>
            <w:vAlign w:val="center"/>
            <w:shd w:fill="FFFFFF"/>
          </w:tcPr>
          <w:p>
            <w:pPr>
              <w:spacing w:after="40" w:line="247" w:lineRule="auto"/>
            </w:pPr>
            <w:r>
              <w:rPr>
                <w:sz w:val="18"/>
              </w:rPr>
              <w:t>unit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enum=['kg_ha', 'L_ha', 'seeds_ha']</w:t>
            </w:r>
          </w:p>
        </w:tc>
        <w:tc>
          <w:tcPr>
            <w:tcW w:type="dxa" w:w="5483"/>
            <w:vAlign w:val="center"/>
            <w:shd w:fill="FFFFFF"/>
          </w:tcPr>
          <w:p>
            <w:pPr>
              <w:spacing w:after="40" w:line="247" w:lineRule="auto"/>
            </w:pPr>
            <w:r>
              <w:rPr>
                <w:sz w:val="18"/>
              </w:rPr>
              <w:t>Per-hectare rate unit.</w:t>
            </w:r>
          </w:p>
        </w:tc>
      </w:tr>
      <w:tr>
        <w:trPr>
          <w:cantSplit/>
        </w:trPr>
        <w:tc>
          <w:tcPr>
            <w:tcW w:type="dxa" w:w="2519"/>
            <w:vAlign w:val="center"/>
            <w:shd w:fill="F6F8FA"/>
          </w:tcPr>
          <w:p>
            <w:pPr>
              <w:spacing w:after="40" w:line="247" w:lineRule="auto"/>
            </w:pPr>
            <w:r>
              <w:rPr>
                <w:sz w:val="18"/>
              </w:rPr>
              <w:t>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maximum=20000</w:t>
            </w:r>
          </w:p>
        </w:tc>
        <w:tc>
          <w:tcPr>
            <w:tcW w:type="dxa" w:w="5483"/>
            <w:vAlign w:val="center"/>
            <w:shd w:fill="F6F8FA"/>
          </w:tcPr>
          <w:p>
            <w:pPr>
              <w:spacing w:after="40" w:line="247" w:lineRule="auto"/>
            </w:pPr>
            <w:r>
              <w:rPr>
                <w:sz w:val="18"/>
              </w:rPr>
              <w:t>Server computed zone area; must match zoning result.</w:t>
            </w:r>
          </w:p>
        </w:tc>
      </w:tr>
    </w:tbl>
    <w:p>
      <w:pPr>
        <w:spacing w:after="40"/>
      </w:pPr>
    </w:p>
    <w:p>
      <w:pPr>
        <w:pStyle w:val="Heading2"/>
      </w:pPr>
      <w:r>
        <w:t>Zoning</w:t>
      </w:r>
    </w:p>
    <w:p>
      <w:r>
        <w:t>Generated management zones, not a dosage recommendation.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Field to zone.</w:t>
            </w:r>
          </w:p>
        </w:tc>
      </w:tr>
      <w:tr>
        <w:trPr>
          <w:cantSplit/>
        </w:trPr>
        <w:tc>
          <w:tcPr>
            <w:tcW w:type="dxa" w:w="2519"/>
            <w:vAlign w:val="center"/>
            <w:shd w:fill="FFFFFF"/>
          </w:tcPr>
          <w:p>
            <w:pPr>
              <w:spacing w:after="40" w:line="247" w:lineRule="auto"/>
            </w:pPr>
            <w:r>
              <w:rPr>
                <w:sz w:val="18"/>
              </w:rPr>
              <w:t>boundary_version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Boundary snapshot.</w:t>
            </w:r>
          </w:p>
        </w:tc>
      </w:tr>
      <w:tr>
        <w:trPr>
          <w:cantSplit/>
        </w:trPr>
        <w:tc>
          <w:tcPr>
            <w:tcW w:type="dxa" w:w="2519"/>
            <w:vAlign w:val="center"/>
            <w:shd w:fill="F6F8FA"/>
          </w:tcPr>
          <w:p>
            <w:pPr>
              <w:spacing w:after="40" w:line="247" w:lineRule="auto"/>
            </w:pPr>
            <w:r>
              <w:rPr>
                <w:sz w:val="18"/>
              </w:rPr>
              <w:t>method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enum=['recent_vegetation', 'historical_productivity', 'weighted_layers']</w:t>
            </w:r>
          </w:p>
        </w:tc>
        <w:tc>
          <w:tcPr>
            <w:tcW w:type="dxa" w:w="5483"/>
            <w:vAlign w:val="center"/>
            <w:shd w:fill="F6F8FA"/>
          </w:tcPr>
          <w:p>
            <w:pPr>
              <w:spacing w:after="40" w:line="247" w:lineRule="auto"/>
            </w:pPr>
            <w:r>
              <w:rPr>
                <w:sz w:val="18"/>
              </w:rPr>
              <w:t>Zoning method.</w:t>
            </w:r>
          </w:p>
        </w:tc>
      </w:tr>
      <w:tr>
        <w:trPr>
          <w:cantSplit/>
        </w:trPr>
        <w:tc>
          <w:tcPr>
            <w:tcW w:type="dxa" w:w="2519"/>
            <w:vAlign w:val="center"/>
            <w:shd w:fill="FFFFFF"/>
          </w:tcPr>
          <w:p>
            <w:pPr>
              <w:spacing w:after="40" w:line="247" w:lineRule="auto"/>
            </w:pPr>
            <w:r>
              <w:rPr>
                <w:sz w:val="18"/>
              </w:rPr>
              <w:t>zone_count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minimum=2; maximum=7</w:t>
            </w:r>
          </w:p>
        </w:tc>
        <w:tc>
          <w:tcPr>
            <w:tcW w:type="dxa" w:w="5483"/>
            <w:vAlign w:val="center"/>
            <w:shd w:fill="FFFFFF"/>
          </w:tcPr>
          <w:p>
            <w:pPr>
              <w:spacing w:after="40" w:line="247" w:lineRule="auto"/>
            </w:pPr>
            <w:r>
              <w:rPr>
                <w:sz w:val="18"/>
              </w:rPr>
              <w:t>Requested clusters; may return fewer if data insufficient.</w:t>
            </w:r>
          </w:p>
        </w:tc>
      </w:tr>
      <w:tr>
        <w:trPr>
          <w:cantSplit/>
        </w:trPr>
        <w:tc>
          <w:tcPr>
            <w:tcW w:type="dxa" w:w="2519"/>
            <w:vAlign w:val="center"/>
            <w:shd w:fill="F6F8FA"/>
          </w:tcPr>
          <w:p>
            <w:pPr>
              <w:spacing w:after="40" w:line="247" w:lineRule="auto"/>
            </w:pPr>
            <w:r>
              <w:rPr>
                <w:sz w:val="18"/>
              </w:rPr>
              <w:t>observation_ids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maxItems=200</w:t>
            </w:r>
          </w:p>
        </w:tc>
        <w:tc>
          <w:tcPr>
            <w:tcW w:type="dxa" w:w="5483"/>
            <w:vAlign w:val="center"/>
            <w:shd w:fill="F6F8FA"/>
          </w:tcPr>
          <w:p>
            <w:pPr>
              <w:spacing w:after="40" w:line="247" w:lineRule="auto"/>
            </w:pPr>
            <w:r>
              <w:rPr>
                <w:sz w:val="18"/>
              </w:rPr>
              <w:t>Explicit source snapshots.</w:t>
            </w:r>
          </w:p>
        </w:tc>
      </w:tr>
      <w:tr>
        <w:trPr>
          <w:cantSplit/>
        </w:trPr>
        <w:tc>
          <w:tcPr>
            <w:tcW w:type="dxa" w:w="2519"/>
            <w:vAlign w:val="center"/>
            <w:shd w:fill="FFFFFF"/>
          </w:tcPr>
          <w:p>
            <w:pPr>
              <w:spacing w:after="40" w:line="247" w:lineRule="auto"/>
            </w:pPr>
            <w:r>
              <w:rPr>
                <w:sz w:val="18"/>
              </w:rPr>
              <w:t>weights</w:t>
            </w:r>
          </w:p>
        </w:tc>
        <w:tc>
          <w:tcPr>
            <w:tcW w:type="dxa" w:w="1926"/>
            <w:vAlign w:val="center"/>
            <w:shd w:fill="FFFFFF"/>
          </w:tcPr>
          <w:p>
            <w:pPr>
              <w:spacing w:after="40" w:line="247" w:lineRule="auto"/>
            </w:pPr>
            <w:r>
              <w:rPr>
                <w:sz w:val="18"/>
              </w:rPr>
              <w:t>array of number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maxItems=200</w:t>
            </w:r>
          </w:p>
        </w:tc>
        <w:tc>
          <w:tcPr>
            <w:tcW w:type="dxa" w:w="5483"/>
            <w:vAlign w:val="center"/>
            <w:shd w:fill="FFFFFF"/>
          </w:tcPr>
          <w:p>
            <w:pPr>
              <w:spacing w:after="40" w:line="247" w:lineRule="auto"/>
            </w:pPr>
            <w:r>
              <w:rPr>
                <w:sz w:val="18"/>
              </w:rPr>
              <w:t>One weight per observation; sum must be 1 within 1e-6.</w:t>
            </w:r>
          </w:p>
        </w:tc>
      </w:tr>
      <w:tr>
        <w:trPr>
          <w:cantSplit/>
        </w:trPr>
        <w:tc>
          <w:tcPr>
            <w:tcW w:type="dxa" w:w="2519"/>
            <w:vAlign w:val="center"/>
            <w:shd w:fill="F6F8FA"/>
          </w:tcPr>
          <w:p>
            <w:pPr>
              <w:spacing w:after="40" w:line="247" w:lineRule="auto"/>
            </w:pPr>
            <w:r>
              <w:rPr>
                <w:sz w:val="18"/>
              </w:rPr>
              <w:t>min_zone_area_ha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minimum=0.01; maximum=100</w:t>
            </w:r>
          </w:p>
        </w:tc>
        <w:tc>
          <w:tcPr>
            <w:tcW w:type="dxa" w:w="5483"/>
            <w:vAlign w:val="center"/>
            <w:shd w:fill="F6F8FA"/>
          </w:tcPr>
          <w:p>
            <w:pPr>
              <w:spacing w:after="40" w:line="247" w:lineRule="auto"/>
            </w:pPr>
            <w:r>
              <w:rPr>
                <w:sz w:val="18"/>
              </w:rPr>
              <w:t>Minimum contiguous management zone area.</w:t>
            </w:r>
          </w:p>
        </w:tc>
      </w:tr>
      <w:tr>
        <w:trPr>
          <w:cantSplit/>
        </w:trPr>
        <w:tc>
          <w:tcPr>
            <w:tcW w:type="dxa" w:w="2519"/>
            <w:vAlign w:val="center"/>
            <w:shd w:fill="FFFFFF"/>
          </w:tcPr>
          <w:p>
            <w:pPr>
              <w:spacing w:after="40" w:line="247" w:lineRule="auto"/>
            </w:pPr>
            <w:r>
              <w:rPr>
                <w:sz w:val="18"/>
              </w:rPr>
              <w:t>asset_id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Generated GeoJSON zones, private asset.</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enum=['processing', 'ready', 'insufficient', 'failed']</w:t>
            </w:r>
          </w:p>
        </w:tc>
        <w:tc>
          <w:tcPr>
            <w:tcW w:type="dxa" w:w="5483"/>
            <w:vAlign w:val="center"/>
            <w:shd w:fill="F6F8FA"/>
          </w:tcPr>
          <w:p>
            <w:pPr>
              <w:spacing w:after="40" w:line="247" w:lineRule="auto"/>
            </w:pPr>
            <w:r>
              <w:rPr>
                <w:sz w:val="18"/>
              </w:rPr>
              <w:t>Generation state.</w:t>
            </w:r>
          </w:p>
        </w:tc>
      </w:tr>
      <w:tr>
        <w:trPr>
          <w:cantSplit/>
        </w:trPr>
        <w:tc>
          <w:tcPr>
            <w:tcW w:type="dxa" w:w="2519"/>
            <w:vAlign w:val="center"/>
            <w:shd w:fill="FFFFFF"/>
          </w:tcPr>
          <w:p>
            <w:pPr>
              <w:spacing w:after="40" w:line="247" w:lineRule="auto"/>
            </w:pPr>
            <w:r>
              <w:rPr>
                <w:sz w:val="18"/>
              </w:rPr>
              <w:t>algorithm_version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Reproducible clustering and simplification version.</w:t>
            </w:r>
          </w:p>
        </w:tc>
      </w:tr>
    </w:tbl>
    <w:p>
      <w:pPr>
        <w:spacing w:after="40"/>
      </w:pPr>
    </w:p>
    <w:p>
      <w:pPr>
        <w:pStyle w:val="Heading2"/>
      </w:pPr>
      <w:r>
        <w:t>Prescription</w:t>
      </w:r>
    </w:p>
    <w:p>
      <w:r>
        <w:t>Reviewed variable-rate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zoning_id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Ready zoning result.</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Must match zoning field.</w:t>
            </w:r>
          </w:p>
        </w:tc>
      </w:tr>
      <w:tr>
        <w:trPr>
          <w:cantSplit/>
        </w:trPr>
        <w:tc>
          <w:tcPr>
            <w:tcW w:type="dxa" w:w="2519"/>
            <w:vAlign w:val="center"/>
            <w:shd w:fill="F6F8FA"/>
          </w:tcPr>
          <w:p>
            <w:pPr>
              <w:spacing w:after="40" w:line="247" w:lineRule="auto"/>
            </w:pPr>
            <w:r>
              <w:rPr>
                <w:sz w:val="18"/>
              </w:rPr>
              <w:t>input_name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w:t>
            </w:r>
          </w:p>
        </w:tc>
        <w:tc>
          <w:tcPr>
            <w:tcW w:type="dxa" w:w="5483"/>
            <w:vAlign w:val="center"/>
            <w:shd w:fill="F6F8FA"/>
          </w:tcPr>
          <w:p>
            <w:pPr>
              <w:spacing w:after="40" w:line="247" w:lineRule="auto"/>
            </w:pPr>
            <w:r>
              <w:rPr>
                <w:sz w:val="18"/>
              </w:rPr>
              <w:t>Product or seed name; no automatic chemical recommendation.</w:t>
            </w:r>
          </w:p>
        </w:tc>
      </w:tr>
      <w:tr>
        <w:trPr>
          <w:cantSplit/>
        </w:trPr>
        <w:tc>
          <w:tcPr>
            <w:tcW w:type="dxa" w:w="2519"/>
            <w:vAlign w:val="center"/>
            <w:shd w:fill="FFFFFF"/>
          </w:tcPr>
          <w:p>
            <w:pPr>
              <w:spacing w:after="40" w:line="247" w:lineRule="auto"/>
            </w:pPr>
            <w:r>
              <w:rPr>
                <w:sz w:val="18"/>
              </w:rPr>
              <w:t>rates</w:t>
            </w:r>
          </w:p>
        </w:tc>
        <w:tc>
          <w:tcPr>
            <w:tcW w:type="dxa" w:w="1926"/>
            <w:vAlign w:val="center"/>
            <w:shd w:fill="FFFFFF"/>
          </w:tcPr>
          <w:p>
            <w:pPr>
              <w:spacing w:after="40" w:line="247" w:lineRule="auto"/>
            </w:pPr>
            <w:r>
              <w:rPr>
                <w:sz w:val="18"/>
              </w:rPr>
              <w:t>array of ZoneRate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minItems=2; maxItems=7</w:t>
            </w:r>
          </w:p>
        </w:tc>
        <w:tc>
          <w:tcPr>
            <w:tcW w:type="dxa" w:w="5483"/>
            <w:vAlign w:val="center"/>
            <w:shd w:fill="FFFFFF"/>
          </w:tcPr>
          <w:p>
            <w:pPr>
              <w:spacing w:after="40" w:line="247" w:lineRule="auto"/>
            </w:pPr>
            <w:r>
              <w:rPr>
                <w:sz w:val="18"/>
              </w:rPr>
              <w:t>Exactly one per valid zone; no duplicate zone IDs.</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enum=['draft', 'approved', 'exported', 'superseded']</w:t>
            </w:r>
          </w:p>
        </w:tc>
        <w:tc>
          <w:tcPr>
            <w:tcW w:type="dxa" w:w="5483"/>
            <w:vAlign w:val="center"/>
            <w:shd w:fill="F6F8FA"/>
          </w:tcPr>
          <w:p>
            <w:pPr>
              <w:spacing w:after="40" w:line="247" w:lineRule="auto"/>
            </w:pPr>
            <w:r>
              <w:rPr>
                <w:sz w:val="18"/>
              </w:rPr>
              <w:t>Approval lifecycle.</w:t>
            </w:r>
          </w:p>
        </w:tc>
      </w:tr>
      <w:tr>
        <w:trPr>
          <w:cantSplit/>
        </w:trPr>
        <w:tc>
          <w:tcPr>
            <w:tcW w:type="dxa" w:w="2519"/>
            <w:vAlign w:val="center"/>
            <w:shd w:fill="FFFFFF"/>
          </w:tcPr>
          <w:p>
            <w:pPr>
              <w:spacing w:after="40" w:line="247" w:lineRule="auto"/>
            </w:pPr>
            <w:r>
              <w:rPr>
                <w:sz w:val="18"/>
              </w:rPr>
              <w:t>approved_by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Agronomist principal; server controlled.</w:t>
            </w:r>
          </w:p>
        </w:tc>
      </w:tr>
      <w:tr>
        <w:trPr>
          <w:cantSplit/>
        </w:trPr>
        <w:tc>
          <w:tcPr>
            <w:tcW w:type="dxa" w:w="2519"/>
            <w:vAlign w:val="center"/>
            <w:shd w:fill="F6F8FA"/>
          </w:tcPr>
          <w:p>
            <w:pPr>
              <w:spacing w:after="40" w:line="247" w:lineRule="auto"/>
            </w:pPr>
            <w:r>
              <w:rPr>
                <w:sz w:val="18"/>
              </w:rPr>
              <w:t>approved_at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Approval time; server controlled. UTC RFC3339 instant; offsets normalized to Z.</w:t>
            </w:r>
          </w:p>
        </w:tc>
      </w:tr>
      <w:tr>
        <w:trPr>
          <w:cantSplit/>
        </w:trPr>
        <w:tc>
          <w:tcPr>
            <w:tcW w:type="dxa" w:w="2519"/>
            <w:vAlign w:val="center"/>
            <w:shd w:fill="FFFFFF"/>
          </w:tcPr>
          <w:p>
            <w:pPr>
              <w:spacing w:after="40" w:line="247" w:lineRule="auto"/>
            </w:pPr>
            <w:r>
              <w:rPr>
                <w:sz w:val="18"/>
              </w:rPr>
              <w:t>format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enum=['geojson', 'shapefile', 'isoxml']</w:t>
            </w:r>
          </w:p>
        </w:tc>
        <w:tc>
          <w:tcPr>
            <w:tcW w:type="dxa" w:w="5483"/>
            <w:vAlign w:val="center"/>
            <w:shd w:fill="FFFFFF"/>
          </w:tcPr>
          <w:p>
            <w:pPr>
              <w:spacing w:after="40" w:line="247" w:lineRule="auto"/>
            </w:pPr>
            <w:r>
              <w:rPr>
                <w:sz w:val="18"/>
              </w:rPr>
              <w:t>Requested export capability.</w:t>
            </w:r>
          </w:p>
        </w:tc>
      </w:tr>
      <w:tr>
        <w:trPr>
          <w:cantSplit/>
        </w:trPr>
        <w:tc>
          <w:tcPr>
            <w:tcW w:type="dxa" w:w="2519"/>
            <w:vAlign w:val="center"/>
            <w:shd w:fill="F6F8FA"/>
          </w:tcPr>
          <w:p>
            <w:pPr>
              <w:spacing w:after="40" w:line="247" w:lineRule="auto"/>
            </w:pPr>
            <w:r>
              <w:rPr>
                <w:sz w:val="18"/>
              </w:rPr>
              <w:t>asset_id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Generated validated export.</w:t>
            </w:r>
          </w:p>
        </w:tc>
      </w:tr>
    </w:tbl>
    <w:p>
      <w:pPr>
        <w:spacing w:after="40"/>
      </w:pPr>
    </w:p>
    <w:p>
      <w:pPr>
        <w:pStyle w:val="Heading2"/>
      </w:pPr>
      <w:r>
        <w:t>PrescriptionCreate</w:t>
      </w:r>
    </w:p>
    <w:p>
      <w:r>
        <w:t>Create Prescription.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zoning_id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Ready zoning result.</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Must match zoning field.</w:t>
            </w:r>
          </w:p>
        </w:tc>
      </w:tr>
      <w:tr>
        <w:trPr>
          <w:cantSplit/>
        </w:trPr>
        <w:tc>
          <w:tcPr>
            <w:tcW w:type="dxa" w:w="2519"/>
            <w:vAlign w:val="center"/>
            <w:shd w:fill="FFFFFF"/>
          </w:tcPr>
          <w:p>
            <w:pPr>
              <w:spacing w:after="40" w:line="247" w:lineRule="auto"/>
            </w:pPr>
            <w:r>
              <w:rPr>
                <w:sz w:val="18"/>
              </w:rPr>
              <w:t>input_name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w:t>
            </w:r>
          </w:p>
        </w:tc>
        <w:tc>
          <w:tcPr>
            <w:tcW w:type="dxa" w:w="5483"/>
            <w:vAlign w:val="center"/>
            <w:shd w:fill="FFFFFF"/>
          </w:tcPr>
          <w:p>
            <w:pPr>
              <w:spacing w:after="40" w:line="247" w:lineRule="auto"/>
            </w:pPr>
            <w:r>
              <w:rPr>
                <w:sz w:val="18"/>
              </w:rPr>
              <w:t>Product or seed name; no automatic chemical recommendation.</w:t>
            </w:r>
          </w:p>
        </w:tc>
      </w:tr>
      <w:tr>
        <w:trPr>
          <w:cantSplit/>
        </w:trPr>
        <w:tc>
          <w:tcPr>
            <w:tcW w:type="dxa" w:w="2519"/>
            <w:vAlign w:val="center"/>
            <w:shd w:fill="F6F8FA"/>
          </w:tcPr>
          <w:p>
            <w:pPr>
              <w:spacing w:after="40" w:line="247" w:lineRule="auto"/>
            </w:pPr>
            <w:r>
              <w:rPr>
                <w:sz w:val="18"/>
              </w:rPr>
              <w:t>rates</w:t>
            </w:r>
          </w:p>
        </w:tc>
        <w:tc>
          <w:tcPr>
            <w:tcW w:type="dxa" w:w="1926"/>
            <w:vAlign w:val="center"/>
            <w:shd w:fill="F6F8FA"/>
          </w:tcPr>
          <w:p>
            <w:pPr>
              <w:spacing w:after="40" w:line="247" w:lineRule="auto"/>
            </w:pPr>
            <w:r>
              <w:rPr>
                <w:sz w:val="18"/>
              </w:rPr>
              <w:t>array of ZoneRate</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minItems=2; maxItems=7</w:t>
            </w:r>
          </w:p>
        </w:tc>
        <w:tc>
          <w:tcPr>
            <w:tcW w:type="dxa" w:w="5483"/>
            <w:vAlign w:val="center"/>
            <w:shd w:fill="F6F8FA"/>
          </w:tcPr>
          <w:p>
            <w:pPr>
              <w:spacing w:after="40" w:line="247" w:lineRule="auto"/>
            </w:pPr>
            <w:r>
              <w:rPr>
                <w:sz w:val="18"/>
              </w:rPr>
              <w:t>Exactly one per valid zone; no duplicate zone IDs.</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enum=['draft']; default=draft</w:t>
            </w:r>
          </w:p>
        </w:tc>
        <w:tc>
          <w:tcPr>
            <w:tcW w:type="dxa" w:w="5483"/>
            <w:vAlign w:val="center"/>
            <w:shd w:fill="FFFFFF"/>
          </w:tcPr>
          <w:p>
            <w:pPr>
              <w:spacing w:after="40" w:line="247" w:lineRule="auto"/>
            </w:pPr>
            <w:r>
              <w:rPr>
                <w:sz w:val="18"/>
              </w:rPr>
              <w:t>Initial state; subsequent transitions obey workflow guards.</w:t>
            </w:r>
          </w:p>
        </w:tc>
      </w:tr>
      <w:tr>
        <w:trPr>
          <w:cantSplit/>
        </w:trPr>
        <w:tc>
          <w:tcPr>
            <w:tcW w:type="dxa" w:w="2519"/>
            <w:vAlign w:val="center"/>
            <w:shd w:fill="F6F8FA"/>
          </w:tcPr>
          <w:p>
            <w:pPr>
              <w:spacing w:after="40" w:line="247" w:lineRule="auto"/>
            </w:pPr>
            <w:r>
              <w:rPr>
                <w:sz w:val="18"/>
              </w:rPr>
              <w:t>format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enum=['geojson', 'shapefile', 'isoxml']</w:t>
            </w:r>
          </w:p>
        </w:tc>
        <w:tc>
          <w:tcPr>
            <w:tcW w:type="dxa" w:w="5483"/>
            <w:vAlign w:val="center"/>
            <w:shd w:fill="F6F8FA"/>
          </w:tcPr>
          <w:p>
            <w:pPr>
              <w:spacing w:after="40" w:line="247" w:lineRule="auto"/>
            </w:pPr>
            <w:r>
              <w:rPr>
                <w:sz w:val="18"/>
              </w:rPr>
              <w:t>Requested export capability.</w:t>
            </w:r>
          </w:p>
        </w:tc>
      </w:tr>
    </w:tbl>
    <w:p>
      <w:pPr>
        <w:spacing w:after="40"/>
      </w:pPr>
    </w:p>
    <w:p>
      <w:pPr>
        <w:pStyle w:val="Heading2"/>
      </w:pPr>
      <w:r>
        <w:t>PrescriptionPatch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input_name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w:t>
            </w:r>
          </w:p>
        </w:tc>
        <w:tc>
          <w:tcPr>
            <w:tcW w:type="dxa" w:w="5483"/>
            <w:vAlign w:val="center"/>
            <w:shd w:fill="FFFFFF"/>
          </w:tcPr>
          <w:p>
            <w:pPr>
              <w:spacing w:after="40" w:line="247" w:lineRule="auto"/>
            </w:pPr>
            <w:r>
              <w:rPr>
                <w:sz w:val="18"/>
              </w:rPr>
              <w:t>Product or seed name; no automatic chemical recommendation.</w:t>
            </w:r>
          </w:p>
        </w:tc>
      </w:tr>
      <w:tr>
        <w:trPr>
          <w:cantSplit/>
        </w:trPr>
        <w:tc>
          <w:tcPr>
            <w:tcW w:type="dxa" w:w="2519"/>
            <w:vAlign w:val="center"/>
            <w:shd w:fill="F6F8FA"/>
          </w:tcPr>
          <w:p>
            <w:pPr>
              <w:spacing w:after="40" w:line="247" w:lineRule="auto"/>
            </w:pPr>
            <w:r>
              <w:rPr>
                <w:sz w:val="18"/>
              </w:rPr>
              <w:t>rates</w:t>
            </w:r>
          </w:p>
        </w:tc>
        <w:tc>
          <w:tcPr>
            <w:tcW w:type="dxa" w:w="1926"/>
            <w:vAlign w:val="center"/>
            <w:shd w:fill="F6F8FA"/>
          </w:tcPr>
          <w:p>
            <w:pPr>
              <w:spacing w:after="40" w:line="247" w:lineRule="auto"/>
            </w:pPr>
            <w:r>
              <w:rPr>
                <w:sz w:val="18"/>
              </w:rPr>
              <w:t>array of ZoneRate</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minItems=2; maxItems=7</w:t>
            </w:r>
          </w:p>
        </w:tc>
        <w:tc>
          <w:tcPr>
            <w:tcW w:type="dxa" w:w="5483"/>
            <w:vAlign w:val="center"/>
            <w:shd w:fill="F6F8FA"/>
          </w:tcPr>
          <w:p>
            <w:pPr>
              <w:spacing w:after="40" w:line="247" w:lineRule="auto"/>
            </w:pPr>
            <w:r>
              <w:rPr>
                <w:sz w:val="18"/>
              </w:rPr>
              <w:t>Exactly one per valid zone; no duplicate zone IDs.</w:t>
            </w:r>
          </w:p>
        </w:tc>
      </w:tr>
      <w:tr>
        <w:trPr>
          <w:cantSplit/>
        </w:trPr>
        <w:tc>
          <w:tcPr>
            <w:tcW w:type="dxa" w:w="2519"/>
            <w:vAlign w:val="center"/>
            <w:shd w:fill="FFFFFF"/>
          </w:tcPr>
          <w:p>
            <w:pPr>
              <w:spacing w:after="40" w:line="247" w:lineRule="auto"/>
            </w:pPr>
            <w:r>
              <w:rPr>
                <w:sz w:val="18"/>
              </w:rPr>
              <w:t>format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enum=['geojson', 'shapefile', 'isoxml']</w:t>
            </w:r>
          </w:p>
        </w:tc>
        <w:tc>
          <w:tcPr>
            <w:tcW w:type="dxa" w:w="5483"/>
            <w:vAlign w:val="center"/>
            <w:shd w:fill="FFFFFF"/>
          </w:tcPr>
          <w:p>
            <w:pPr>
              <w:spacing w:after="40" w:line="247" w:lineRule="auto"/>
            </w:pPr>
            <w:r>
              <w:rPr>
                <w:sz w:val="18"/>
              </w:rPr>
              <w:t>Requested export capability.</w:t>
            </w:r>
          </w:p>
        </w:tc>
      </w:tr>
    </w:tbl>
    <w:p>
      <w:pPr>
        <w:spacing w:after="40"/>
      </w:pPr>
    </w:p>
    <w:p>
      <w:pPr>
        <w:pStyle w:val="Heading2"/>
      </w:pPr>
      <w:r>
        <w:t>Advice</w:t>
      </w:r>
    </w:p>
    <w:p>
      <w:r>
        <w:t>Evidence-grounded AI draft or reviewed agronomic advisory.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jc w:val="center"/>
            </w:pPr>
            <w:r>
              <w:rPr>
                <w:sz w:val="18"/>
              </w:rPr>
              <w:t>Field scope.</w:t>
            </w:r>
          </w:p>
        </w:tc>
      </w:tr>
      <w:tr>
        <w:trPr>
          <w:cantSplit/>
        </w:trPr>
        <w:tc>
          <w:tcPr>
            <w:tcW w:type="dxa" w:w="2519"/>
            <w:vAlign w:val="center"/>
            <w:shd w:fill="FFFFFF"/>
          </w:tcPr>
          <w:p>
            <w:pPr>
              <w:spacing w:after="40" w:line="247" w:lineRule="auto"/>
            </w:pPr>
            <w:r>
              <w:rPr>
                <w:sz w:val="18"/>
              </w:rPr>
              <w:t>question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maxLength=2000</w:t>
            </w:r>
          </w:p>
        </w:tc>
        <w:tc>
          <w:tcPr>
            <w:tcW w:type="dxa" w:w="5483"/>
            <w:vAlign w:val="center"/>
            <w:shd w:fill="FFFFFF"/>
          </w:tcPr>
          <w:p>
            <w:pPr>
              <w:spacing w:after="40" w:line="247" w:lineRule="auto"/>
            </w:pPr>
            <w:r>
              <w:rPr>
                <w:sz w:val="18"/>
              </w:rPr>
              <w:t>Farmer question; confidential, no log bodies.</w:t>
            </w:r>
          </w:p>
        </w:tc>
      </w:tr>
      <w:tr>
        <w:trPr>
          <w:cantSplit/>
        </w:trPr>
        <w:tc>
          <w:tcPr>
            <w:tcW w:type="dxa" w:w="2519"/>
            <w:vAlign w:val="center"/>
            <w:shd w:fill="F6F8FA"/>
          </w:tcPr>
          <w:p>
            <w:pPr>
              <w:spacing w:after="40" w:line="247" w:lineRule="auto"/>
            </w:pPr>
            <w:r>
              <w:rPr>
                <w:sz w:val="18"/>
              </w:rPr>
              <w:t>locale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maxLength=35</w:t>
            </w:r>
          </w:p>
        </w:tc>
        <w:tc>
          <w:tcPr>
            <w:tcW w:type="dxa" w:w="5483"/>
            <w:vAlign w:val="center"/>
            <w:shd w:fill="F6F8FA"/>
          </w:tcPr>
          <w:p>
            <w:pPr>
              <w:spacing w:after="40" w:line="247" w:lineRule="auto"/>
            </w:pPr>
            <w:r>
              <w:rPr>
                <w:sz w:val="18"/>
              </w:rPr>
              <w:t>Supported BCP 47 response locale.</w:t>
            </w:r>
          </w:p>
        </w:tc>
      </w:tr>
      <w:tr>
        <w:trPr>
          <w:cantSplit/>
        </w:trPr>
        <w:tc>
          <w:tcPr>
            <w:tcW w:type="dxa" w:w="2519"/>
            <w:vAlign w:val="center"/>
            <w:shd w:fill="FFFFFF"/>
          </w:tcPr>
          <w:p>
            <w:pPr>
              <w:spacing w:after="40" w:line="247" w:lineRule="auto"/>
            </w:pPr>
            <w:r>
              <w:rPr>
                <w:sz w:val="18"/>
              </w:rPr>
              <w:t>answer</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maxLength=12000</w:t>
            </w:r>
          </w:p>
        </w:tc>
        <w:tc>
          <w:tcPr>
            <w:tcW w:type="dxa" w:w="5483"/>
            <w:vAlign w:val="center"/>
            <w:shd w:fill="FFFFFF"/>
          </w:tcPr>
          <w:p>
            <w:pPr>
              <w:spacing w:after="40" w:line="247" w:lineRule="auto"/>
            </w:pPr>
            <w:r>
              <w:rPr>
                <w:sz w:val="18"/>
              </w:rPr>
              <w:t>Rendered as escaped text or sanitized restricted Markdown.</w:t>
            </w:r>
          </w:p>
        </w:tc>
      </w:tr>
      <w:tr>
        <w:trPr>
          <w:cantSplit/>
        </w:trPr>
        <w:tc>
          <w:tcPr>
            <w:tcW w:type="dxa" w:w="2519"/>
            <w:vAlign w:val="center"/>
            <w:shd w:fill="F6F8FA"/>
          </w:tcPr>
          <w:p>
            <w:pPr>
              <w:spacing w:after="40" w:line="247" w:lineRule="auto"/>
            </w:pPr>
            <w:r>
              <w:rPr>
                <w:sz w:val="18"/>
              </w:rPr>
              <w:t>evidence</w:t>
            </w:r>
          </w:p>
        </w:tc>
        <w:tc>
          <w:tcPr>
            <w:tcW w:type="dxa" w:w="1926"/>
            <w:vAlign w:val="center"/>
            <w:shd w:fill="F6F8FA"/>
          </w:tcPr>
          <w:p>
            <w:pPr>
              <w:spacing w:after="40" w:line="247" w:lineRule="auto"/>
            </w:pPr>
            <w:r>
              <w:rPr>
                <w:sz w:val="18"/>
              </w:rPr>
              <w:t>array of Evidence</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maxItems=30</w:t>
            </w:r>
          </w:p>
        </w:tc>
        <w:tc>
          <w:tcPr>
            <w:tcW w:type="dxa" w:w="5483"/>
            <w:vAlign w:val="center"/>
            <w:shd w:fill="F6F8FA"/>
          </w:tcPr>
          <w:p>
            <w:pPr>
              <w:spacing w:after="40" w:line="247" w:lineRule="auto"/>
            </w:pPr>
            <w:r>
              <w:rPr>
                <w:sz w:val="18"/>
              </w:rPr>
              <w:t>Authorized sources actually used.</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enum=['draft', 'needs_review', 'approved', 'rejected', 'abstained']</w:t>
            </w:r>
          </w:p>
        </w:tc>
        <w:tc>
          <w:tcPr>
            <w:tcW w:type="dxa" w:w="5483"/>
            <w:vAlign w:val="center"/>
            <w:shd w:fill="FFFFFF"/>
          </w:tcPr>
          <w:p>
            <w:pPr>
              <w:spacing w:after="40" w:line="247" w:lineRule="auto"/>
            </w:pPr>
            <w:r>
              <w:rPr>
                <w:sz w:val="18"/>
              </w:rPr>
              <w:t>Advisory lifecycle.</w:t>
            </w:r>
          </w:p>
        </w:tc>
      </w:tr>
      <w:tr>
        <w:trPr>
          <w:cantSplit/>
        </w:trPr>
        <w:tc>
          <w:tcPr>
            <w:tcW w:type="dxa" w:w="2519"/>
            <w:vAlign w:val="center"/>
            <w:shd w:fill="F6F8FA"/>
          </w:tcPr>
          <w:p>
            <w:pPr>
              <w:spacing w:after="40" w:line="247" w:lineRule="auto"/>
            </w:pPr>
            <w:r>
              <w:rPr>
                <w:sz w:val="18"/>
              </w:rPr>
              <w:t>model_version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maxLength=150</w:t>
            </w:r>
          </w:p>
        </w:tc>
        <w:tc>
          <w:tcPr>
            <w:tcW w:type="dxa" w:w="5483"/>
            <w:vAlign w:val="center"/>
            <w:shd w:fill="F6F8FA"/>
          </w:tcPr>
          <w:p>
            <w:pPr>
              <w:spacing w:after="40" w:line="247" w:lineRule="auto"/>
            </w:pPr>
            <w:r>
              <w:rPr>
                <w:sz w:val="18"/>
              </w:rPr>
              <w:t>Resolved immutable model identifier.</w:t>
            </w:r>
          </w:p>
        </w:tc>
      </w:tr>
      <w:tr>
        <w:trPr>
          <w:cantSplit/>
        </w:trPr>
        <w:tc>
          <w:tcPr>
            <w:tcW w:type="dxa" w:w="2519"/>
            <w:vAlign w:val="center"/>
            <w:shd w:fill="FFFFFF"/>
          </w:tcPr>
          <w:p>
            <w:pPr>
              <w:spacing w:after="40" w:line="247" w:lineRule="auto"/>
            </w:pPr>
            <w:r>
              <w:rPr>
                <w:sz w:val="18"/>
              </w:rPr>
              <w:t>prompt_version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Reviewed prompt template identifier.</w:t>
            </w:r>
          </w:p>
        </w:tc>
      </w:tr>
      <w:tr>
        <w:trPr>
          <w:cantSplit/>
        </w:trPr>
        <w:tc>
          <w:tcPr>
            <w:tcW w:type="dxa" w:w="2519"/>
            <w:vAlign w:val="center"/>
            <w:shd w:fill="F6F8FA"/>
          </w:tcPr>
          <w:p>
            <w:pPr>
              <w:spacing w:after="40" w:line="247" w:lineRule="auto"/>
            </w:pPr>
            <w:r>
              <w:rPr>
                <w:sz w:val="18"/>
              </w:rPr>
              <w:t>limitations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maxItems=20</w:t>
            </w:r>
          </w:p>
        </w:tc>
        <w:tc>
          <w:tcPr>
            <w:tcW w:type="dxa" w:w="5483"/>
            <w:vAlign w:val="center"/>
            <w:shd w:fill="F6F8FA"/>
          </w:tcPr>
          <w:p>
            <w:pPr>
              <w:spacing w:after="40" w:line="247" w:lineRule="auto"/>
            </w:pPr>
            <w:r>
              <w:rPr>
                <w:sz w:val="18"/>
              </w:rPr>
              <w:t>Specific missing or uncertain information.</w:t>
            </w:r>
          </w:p>
        </w:tc>
      </w:tr>
      <w:tr>
        <w:trPr>
          <w:cantSplit/>
        </w:trPr>
        <w:tc>
          <w:tcPr>
            <w:tcW w:type="dxa" w:w="2519"/>
            <w:vAlign w:val="center"/>
            <w:shd w:fill="FFFFFF"/>
          </w:tcPr>
          <w:p>
            <w:pPr>
              <w:spacing w:after="40" w:line="247" w:lineRule="auto"/>
            </w:pPr>
            <w:r>
              <w:rPr>
                <w:sz w:val="18"/>
              </w:rPr>
              <w:t>expires_at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Advice validity boundary. UTC RFC3339 instant; offsets normalized to Z.</w:t>
            </w:r>
          </w:p>
        </w:tc>
      </w:tr>
      <w:tr>
        <w:trPr>
          <w:cantSplit/>
        </w:trPr>
        <w:tc>
          <w:tcPr>
            <w:tcW w:type="dxa" w:w="2519"/>
            <w:vAlign w:val="center"/>
            <w:shd w:fill="F6F8FA"/>
          </w:tcPr>
          <w:p>
            <w:pPr>
              <w:spacing w:after="40" w:line="247" w:lineRule="auto"/>
            </w:pPr>
            <w:r>
              <w:rPr>
                <w:sz w:val="18"/>
              </w:rPr>
              <w:t>reviewed_by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Reviewer if approved or rejected.</w:t>
            </w:r>
          </w:p>
        </w:tc>
      </w:tr>
    </w:tbl>
    <w:p>
      <w:pPr>
        <w:spacing w:after="40"/>
      </w:pPr>
    </w:p>
    <w:p>
      <w:pPr>
        <w:pStyle w:val="Heading2"/>
      </w:pPr>
      <w:r>
        <w:t>SoilTest</w:t>
      </w:r>
    </w:p>
    <w:p>
      <w:r>
        <w:t>Laboratory or manually recorded soil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jc w:val="center"/>
            </w:pPr>
            <w:r>
              <w:rPr>
                <w:sz w:val="18"/>
              </w:rPr>
              <w:t>Sample field.</w:t>
            </w:r>
          </w:p>
        </w:tc>
      </w:tr>
      <w:tr>
        <w:trPr>
          <w:cantSplit/>
        </w:trPr>
        <w:tc>
          <w:tcPr>
            <w:tcW w:type="dxa" w:w="2519"/>
            <w:vAlign w:val="center"/>
            <w:shd w:fill="FFFFFF"/>
          </w:tcPr>
          <w:p>
            <w:pPr>
              <w:spacing w:after="40" w:line="247" w:lineRule="auto"/>
            </w:pPr>
            <w:r>
              <w:rPr>
                <w:sz w:val="18"/>
              </w:rPr>
              <w:t>sampled_at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Collection time. UTC RFC3339 instant; offsets normalized to Z.</w:t>
            </w:r>
          </w:p>
        </w:tc>
      </w:tr>
      <w:tr>
        <w:trPr>
          <w:cantSplit/>
        </w:trPr>
        <w:tc>
          <w:tcPr>
            <w:tcW w:type="dxa" w:w="2519"/>
            <w:vAlign w:val="center"/>
            <w:shd w:fill="F6F8FA"/>
          </w:tcPr>
          <w:p>
            <w:pPr>
              <w:spacing w:after="40" w:line="247" w:lineRule="auto"/>
            </w:pPr>
            <w:r>
              <w:rPr>
                <w:sz w:val="18"/>
              </w:rPr>
              <w:t>point</w:t>
            </w:r>
          </w:p>
        </w:tc>
        <w:tc>
          <w:tcPr>
            <w:tcW w:type="dxa" w:w="1926"/>
            <w:vAlign w:val="center"/>
            <w:shd w:fill="F6F8FA"/>
          </w:tcPr>
          <w:p>
            <w:pPr>
              <w:spacing w:after="40" w:line="247" w:lineRule="auto"/>
              <w:jc w:val="center"/>
            </w:pPr>
            <w:r>
              <w:rPr>
                <w:sz w:val="18"/>
              </w:rPr>
              <w:t>Position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Position definition.</w:t>
            </w:r>
          </w:p>
        </w:tc>
      </w:tr>
      <w:tr>
        <w:trPr>
          <w:cantSplit/>
        </w:trPr>
        <w:tc>
          <w:tcPr>
            <w:tcW w:type="dxa" w:w="2519"/>
            <w:vAlign w:val="center"/>
            <w:shd w:fill="FFFFFF"/>
          </w:tcPr>
          <w:p>
            <w:pPr>
              <w:spacing w:after="40" w:line="247" w:lineRule="auto"/>
            </w:pPr>
            <w:r>
              <w:rPr>
                <w:sz w:val="18"/>
              </w:rPr>
              <w:t>depth_cm</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maximum=200</w:t>
            </w:r>
          </w:p>
        </w:tc>
        <w:tc>
          <w:tcPr>
            <w:tcW w:type="dxa" w:w="5483"/>
            <w:vAlign w:val="center"/>
            <w:shd w:fill="FFFFFF"/>
          </w:tcPr>
          <w:p>
            <w:pPr>
              <w:spacing w:after="40" w:line="247" w:lineRule="auto"/>
            </w:pPr>
            <w:r>
              <w:rPr>
                <w:sz w:val="18"/>
              </w:rPr>
              <w:t>Sampling depth in centimetres.</w:t>
            </w:r>
          </w:p>
        </w:tc>
      </w:tr>
      <w:tr>
        <w:trPr>
          <w:cantSplit/>
        </w:trPr>
        <w:tc>
          <w:tcPr>
            <w:tcW w:type="dxa" w:w="2519"/>
            <w:vAlign w:val="center"/>
            <w:shd w:fill="F6F8FA"/>
          </w:tcPr>
          <w:p>
            <w:pPr>
              <w:spacing w:after="40" w:line="247" w:lineRule="auto"/>
            </w:pPr>
            <w:r>
              <w:rPr>
                <w:sz w:val="18"/>
              </w:rPr>
              <w:t>ph</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maximum=14</w:t>
            </w:r>
          </w:p>
        </w:tc>
        <w:tc>
          <w:tcPr>
            <w:tcW w:type="dxa" w:w="5483"/>
            <w:vAlign w:val="center"/>
            <w:shd w:fill="F6F8FA"/>
          </w:tcPr>
          <w:p>
            <w:pPr>
              <w:spacing w:after="40" w:line="247" w:lineRule="auto"/>
            </w:pPr>
            <w:r>
              <w:rPr>
                <w:sz w:val="18"/>
              </w:rPr>
              <w:t>Soil pH, measured method recorded.</w:t>
            </w:r>
          </w:p>
        </w:tc>
      </w:tr>
      <w:tr>
        <w:trPr>
          <w:cantSplit/>
        </w:trPr>
        <w:tc>
          <w:tcPr>
            <w:tcW w:type="dxa" w:w="2519"/>
            <w:vAlign w:val="center"/>
            <w:shd w:fill="FFFFFF"/>
          </w:tcPr>
          <w:p>
            <w:pPr>
              <w:spacing w:after="40" w:line="247" w:lineRule="auto"/>
            </w:pPr>
            <w:r>
              <w:rPr>
                <w:sz w:val="18"/>
              </w:rPr>
              <w:t>organic_carbon_pct</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w:t>
            </w:r>
          </w:p>
        </w:tc>
        <w:tc>
          <w:tcPr>
            <w:tcW w:type="dxa" w:w="5483"/>
            <w:vAlign w:val="center"/>
            <w:shd w:fill="FFFFFF"/>
          </w:tcPr>
          <w:p>
            <w:pPr>
              <w:spacing w:after="40" w:line="247" w:lineRule="auto"/>
            </w:pPr>
            <w:r>
              <w:rPr>
                <w:sz w:val="18"/>
              </w:rPr>
              <w:t>Organic carbon percentage by mass.</w:t>
            </w:r>
          </w:p>
        </w:tc>
      </w:tr>
      <w:tr>
        <w:trPr>
          <w:cantSplit/>
        </w:trPr>
        <w:tc>
          <w:tcPr>
            <w:tcW w:type="dxa" w:w="2519"/>
            <w:vAlign w:val="center"/>
            <w:shd w:fill="F6F8FA"/>
          </w:tcPr>
          <w:p>
            <w:pPr>
              <w:spacing w:after="40" w:line="247" w:lineRule="auto"/>
            </w:pPr>
            <w:r>
              <w:rPr>
                <w:sz w:val="18"/>
              </w:rPr>
              <w:t>nitrogen_mg_kg</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maximum=100000</w:t>
            </w:r>
          </w:p>
        </w:tc>
        <w:tc>
          <w:tcPr>
            <w:tcW w:type="dxa" w:w="5483"/>
            <w:vAlign w:val="center"/>
            <w:shd w:fill="F6F8FA"/>
          </w:tcPr>
          <w:p>
            <w:pPr>
              <w:spacing w:after="40" w:line="247" w:lineRule="auto"/>
            </w:pPr>
            <w:r>
              <w:rPr>
                <w:sz w:val="18"/>
              </w:rPr>
              <w:t>Laboratory nitrogen metric; analytical method required.</w:t>
            </w:r>
          </w:p>
        </w:tc>
      </w:tr>
      <w:tr>
        <w:trPr>
          <w:cantSplit/>
        </w:trPr>
        <w:tc>
          <w:tcPr>
            <w:tcW w:type="dxa" w:w="2519"/>
            <w:vAlign w:val="center"/>
            <w:shd w:fill="FFFFFF"/>
          </w:tcPr>
          <w:p>
            <w:pPr>
              <w:spacing w:after="40" w:line="247" w:lineRule="auto"/>
            </w:pPr>
            <w:r>
              <w:rPr>
                <w:sz w:val="18"/>
              </w:rPr>
              <w:t>phosphorus_mg_kg</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maximum=100000</w:t>
            </w:r>
          </w:p>
        </w:tc>
        <w:tc>
          <w:tcPr>
            <w:tcW w:type="dxa" w:w="5483"/>
            <w:vAlign w:val="center"/>
            <w:shd w:fill="FFFFFF"/>
          </w:tcPr>
          <w:p>
            <w:pPr>
              <w:spacing w:after="40" w:line="247" w:lineRule="auto"/>
            </w:pPr>
            <w:r>
              <w:rPr>
                <w:sz w:val="18"/>
              </w:rPr>
              <w:t>Extractable phosphorus; method-specific.</w:t>
            </w:r>
          </w:p>
        </w:tc>
      </w:tr>
      <w:tr>
        <w:trPr>
          <w:cantSplit/>
        </w:trPr>
        <w:tc>
          <w:tcPr>
            <w:tcW w:type="dxa" w:w="2519"/>
            <w:vAlign w:val="center"/>
            <w:shd w:fill="F6F8FA"/>
          </w:tcPr>
          <w:p>
            <w:pPr>
              <w:spacing w:after="40" w:line="247" w:lineRule="auto"/>
            </w:pPr>
            <w:r>
              <w:rPr>
                <w:sz w:val="18"/>
              </w:rPr>
              <w:t>potassium_mg_kg</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maximum=100000</w:t>
            </w:r>
          </w:p>
        </w:tc>
        <w:tc>
          <w:tcPr>
            <w:tcW w:type="dxa" w:w="5483"/>
            <w:vAlign w:val="center"/>
            <w:shd w:fill="F6F8FA"/>
          </w:tcPr>
          <w:p>
            <w:pPr>
              <w:spacing w:after="40" w:line="247" w:lineRule="auto"/>
            </w:pPr>
            <w:r>
              <w:rPr>
                <w:sz w:val="18"/>
              </w:rPr>
              <w:t>Extractable potassium; method-specific.</w:t>
            </w:r>
          </w:p>
        </w:tc>
      </w:tr>
      <w:tr>
        <w:trPr>
          <w:cantSplit/>
        </w:trPr>
        <w:tc>
          <w:tcPr>
            <w:tcW w:type="dxa" w:w="2519"/>
            <w:vAlign w:val="center"/>
            <w:shd w:fill="FFFFFF"/>
          </w:tcPr>
          <w:p>
            <w:pPr>
              <w:spacing w:after="40" w:line="247" w:lineRule="auto"/>
            </w:pPr>
            <w:r>
              <w:rPr>
                <w:sz w:val="18"/>
              </w:rPr>
              <w:t>method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maxLength=1000</w:t>
            </w:r>
          </w:p>
        </w:tc>
        <w:tc>
          <w:tcPr>
            <w:tcW w:type="dxa" w:w="5483"/>
            <w:vAlign w:val="center"/>
            <w:shd w:fill="FFFFFF"/>
          </w:tcPr>
          <w:p>
            <w:pPr>
              <w:spacing w:after="40" w:line="247" w:lineRule="auto"/>
            </w:pPr>
            <w:r>
              <w:rPr>
                <w:sz w:val="18"/>
              </w:rPr>
              <w:t>Lab analytical methods and qualification.</w:t>
            </w:r>
          </w:p>
        </w:tc>
      </w:tr>
      <w:tr>
        <w:trPr>
          <w:cantSplit/>
        </w:trPr>
        <w:tc>
          <w:tcPr>
            <w:tcW w:type="dxa" w:w="2519"/>
            <w:vAlign w:val="center"/>
            <w:shd w:fill="F6F8FA"/>
          </w:tcPr>
          <w:p>
            <w:pPr>
              <w:spacing w:after="40" w:line="247" w:lineRule="auto"/>
            </w:pPr>
            <w:r>
              <w:rPr>
                <w:sz w:val="18"/>
              </w:rPr>
              <w:t>lab_name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w:t>
            </w:r>
          </w:p>
        </w:tc>
        <w:tc>
          <w:tcPr>
            <w:tcW w:type="dxa" w:w="5483"/>
            <w:vAlign w:val="center"/>
            <w:shd w:fill="F6F8FA"/>
          </w:tcPr>
          <w:p>
            <w:pPr>
              <w:spacing w:after="40" w:line="247" w:lineRule="auto"/>
            </w:pPr>
            <w:r>
              <w:rPr>
                <w:sz w:val="18"/>
              </w:rPr>
              <w:t>Reporting lab.</w:t>
            </w:r>
          </w:p>
        </w:tc>
      </w:tr>
      <w:tr>
        <w:trPr>
          <w:cantSplit/>
        </w:trPr>
        <w:tc>
          <w:tcPr>
            <w:tcW w:type="dxa" w:w="2519"/>
            <w:vAlign w:val="center"/>
            <w:shd w:fill="FFFFFF"/>
          </w:tcPr>
          <w:p>
            <w:pPr>
              <w:spacing w:after="40" w:line="247" w:lineRule="auto"/>
            </w:pPr>
            <w:r>
              <w:rPr>
                <w:sz w:val="18"/>
              </w:rPr>
              <w:t>asset_id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Original ready report asset.</w:t>
            </w:r>
          </w:p>
        </w:tc>
      </w:tr>
      <w:tr>
        <w:trPr>
          <w:cantSplit/>
        </w:trPr>
        <w:tc>
          <w:tcPr>
            <w:tcW w:type="dxa" w:w="2519"/>
            <w:vAlign w:val="center"/>
            <w:shd w:fill="F6F8FA"/>
          </w:tcPr>
          <w:p>
            <w:pPr>
              <w:spacing w:after="40" w:line="247" w:lineRule="auto"/>
            </w:pPr>
            <w:r>
              <w:rPr>
                <w:sz w:val="18"/>
              </w:rPr>
              <w:t>supersedes_id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Previous soil test corrected by this immutable new record.</w:t>
            </w:r>
          </w:p>
        </w:tc>
      </w:tr>
    </w:tbl>
    <w:p>
      <w:pPr>
        <w:spacing w:after="40"/>
      </w:pPr>
    </w:p>
    <w:p>
      <w:pPr>
        <w:pStyle w:val="Heading2"/>
      </w:pPr>
      <w:r>
        <w:t>SoilTestCreate</w:t>
      </w:r>
    </w:p>
    <w:p>
      <w:r>
        <w:t>Create SoilTest.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Sample field.</w:t>
            </w:r>
          </w:p>
        </w:tc>
      </w:tr>
      <w:tr>
        <w:trPr>
          <w:cantSplit/>
        </w:trPr>
        <w:tc>
          <w:tcPr>
            <w:tcW w:type="dxa" w:w="2519"/>
            <w:vAlign w:val="center"/>
            <w:shd w:fill="F6F8FA"/>
          </w:tcPr>
          <w:p>
            <w:pPr>
              <w:spacing w:after="40" w:line="247" w:lineRule="auto"/>
            </w:pPr>
            <w:r>
              <w:rPr>
                <w:sz w:val="18"/>
              </w:rPr>
              <w:t>sampled_at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Collection time. UTC RFC3339 instant; offsets normalized to Z.</w:t>
            </w:r>
          </w:p>
        </w:tc>
      </w:tr>
      <w:tr>
        <w:trPr>
          <w:cantSplit/>
        </w:trPr>
        <w:tc>
          <w:tcPr>
            <w:tcW w:type="dxa" w:w="2519"/>
            <w:vAlign w:val="center"/>
            <w:shd w:fill="FFFFFF"/>
          </w:tcPr>
          <w:p>
            <w:pPr>
              <w:spacing w:after="40" w:line="247" w:lineRule="auto"/>
            </w:pPr>
            <w:r>
              <w:rPr>
                <w:sz w:val="18"/>
              </w:rPr>
              <w:t>point</w:t>
            </w:r>
          </w:p>
        </w:tc>
        <w:tc>
          <w:tcPr>
            <w:tcW w:type="dxa" w:w="1926"/>
            <w:vAlign w:val="center"/>
            <w:shd w:fill="FFFFFF"/>
          </w:tcPr>
          <w:p>
            <w:pPr>
              <w:spacing w:after="40" w:line="247" w:lineRule="auto"/>
              <w:jc w:val="center"/>
            </w:pPr>
            <w:r>
              <w:rPr>
                <w:sz w:val="18"/>
              </w:rPr>
              <w:t>Position</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Position definition.</w:t>
            </w:r>
          </w:p>
        </w:tc>
      </w:tr>
      <w:tr>
        <w:trPr>
          <w:cantSplit/>
        </w:trPr>
        <w:tc>
          <w:tcPr>
            <w:tcW w:type="dxa" w:w="2519"/>
            <w:vAlign w:val="center"/>
            <w:shd w:fill="F6F8FA"/>
          </w:tcPr>
          <w:p>
            <w:pPr>
              <w:spacing w:after="40" w:line="247" w:lineRule="auto"/>
            </w:pPr>
            <w:r>
              <w:rPr>
                <w:sz w:val="18"/>
              </w:rPr>
              <w:t>depth_cm</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maximum=200</w:t>
            </w:r>
          </w:p>
        </w:tc>
        <w:tc>
          <w:tcPr>
            <w:tcW w:type="dxa" w:w="5483"/>
            <w:vAlign w:val="center"/>
            <w:shd w:fill="F6F8FA"/>
          </w:tcPr>
          <w:p>
            <w:pPr>
              <w:spacing w:after="40" w:line="247" w:lineRule="auto"/>
            </w:pPr>
            <w:r>
              <w:rPr>
                <w:sz w:val="18"/>
              </w:rPr>
              <w:t>Sampling depth in centimetres.</w:t>
            </w:r>
          </w:p>
        </w:tc>
      </w:tr>
      <w:tr>
        <w:trPr>
          <w:cantSplit/>
        </w:trPr>
        <w:tc>
          <w:tcPr>
            <w:tcW w:type="dxa" w:w="2519"/>
            <w:vAlign w:val="center"/>
            <w:shd w:fill="FFFFFF"/>
          </w:tcPr>
          <w:p>
            <w:pPr>
              <w:spacing w:after="40" w:line="247" w:lineRule="auto"/>
            </w:pPr>
            <w:r>
              <w:rPr>
                <w:sz w:val="18"/>
              </w:rPr>
              <w:t>ph</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maximum=14</w:t>
            </w:r>
          </w:p>
        </w:tc>
        <w:tc>
          <w:tcPr>
            <w:tcW w:type="dxa" w:w="5483"/>
            <w:vAlign w:val="center"/>
            <w:shd w:fill="FFFFFF"/>
          </w:tcPr>
          <w:p>
            <w:pPr>
              <w:spacing w:after="40" w:line="247" w:lineRule="auto"/>
            </w:pPr>
            <w:r>
              <w:rPr>
                <w:sz w:val="18"/>
              </w:rPr>
              <w:t>Soil pH, measured method recorded.</w:t>
            </w:r>
          </w:p>
        </w:tc>
      </w:tr>
      <w:tr>
        <w:trPr>
          <w:cantSplit/>
        </w:trPr>
        <w:tc>
          <w:tcPr>
            <w:tcW w:type="dxa" w:w="2519"/>
            <w:vAlign w:val="center"/>
            <w:shd w:fill="F6F8FA"/>
          </w:tcPr>
          <w:p>
            <w:pPr>
              <w:spacing w:after="40" w:line="247" w:lineRule="auto"/>
            </w:pPr>
            <w:r>
              <w:rPr>
                <w:sz w:val="18"/>
              </w:rPr>
              <w:t>organic_carbon_pct</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w:t>
            </w:r>
          </w:p>
        </w:tc>
        <w:tc>
          <w:tcPr>
            <w:tcW w:type="dxa" w:w="5483"/>
            <w:vAlign w:val="center"/>
            <w:shd w:fill="F6F8FA"/>
          </w:tcPr>
          <w:p>
            <w:pPr>
              <w:spacing w:after="40" w:line="247" w:lineRule="auto"/>
            </w:pPr>
            <w:r>
              <w:rPr>
                <w:sz w:val="18"/>
              </w:rPr>
              <w:t>Organic carbon percentage by mass.</w:t>
            </w:r>
          </w:p>
        </w:tc>
      </w:tr>
      <w:tr>
        <w:trPr>
          <w:cantSplit/>
        </w:trPr>
        <w:tc>
          <w:tcPr>
            <w:tcW w:type="dxa" w:w="2519"/>
            <w:vAlign w:val="center"/>
            <w:shd w:fill="FFFFFF"/>
          </w:tcPr>
          <w:p>
            <w:pPr>
              <w:spacing w:after="40" w:line="247" w:lineRule="auto"/>
            </w:pPr>
            <w:r>
              <w:rPr>
                <w:sz w:val="18"/>
              </w:rPr>
              <w:t>nitrogen_mg_kg</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maximum=100000</w:t>
            </w:r>
          </w:p>
        </w:tc>
        <w:tc>
          <w:tcPr>
            <w:tcW w:type="dxa" w:w="5483"/>
            <w:vAlign w:val="center"/>
            <w:shd w:fill="FFFFFF"/>
          </w:tcPr>
          <w:p>
            <w:pPr>
              <w:spacing w:after="40" w:line="247" w:lineRule="auto"/>
            </w:pPr>
            <w:r>
              <w:rPr>
                <w:sz w:val="18"/>
              </w:rPr>
              <w:t>Laboratory nitrogen metric; analytical method required.</w:t>
            </w:r>
          </w:p>
        </w:tc>
      </w:tr>
      <w:tr>
        <w:trPr>
          <w:cantSplit/>
        </w:trPr>
        <w:tc>
          <w:tcPr>
            <w:tcW w:type="dxa" w:w="2519"/>
            <w:vAlign w:val="center"/>
            <w:shd w:fill="F6F8FA"/>
          </w:tcPr>
          <w:p>
            <w:pPr>
              <w:spacing w:after="40" w:line="247" w:lineRule="auto"/>
            </w:pPr>
            <w:r>
              <w:rPr>
                <w:sz w:val="18"/>
              </w:rPr>
              <w:t>phosphorus_mg_kg</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maximum=100000</w:t>
            </w:r>
          </w:p>
        </w:tc>
        <w:tc>
          <w:tcPr>
            <w:tcW w:type="dxa" w:w="5483"/>
            <w:vAlign w:val="center"/>
            <w:shd w:fill="F6F8FA"/>
          </w:tcPr>
          <w:p>
            <w:pPr>
              <w:spacing w:after="40" w:line="247" w:lineRule="auto"/>
            </w:pPr>
            <w:r>
              <w:rPr>
                <w:sz w:val="18"/>
              </w:rPr>
              <w:t>Extractable phosphorus; method-specific.</w:t>
            </w:r>
          </w:p>
        </w:tc>
      </w:tr>
      <w:tr>
        <w:trPr>
          <w:cantSplit/>
        </w:trPr>
        <w:tc>
          <w:tcPr>
            <w:tcW w:type="dxa" w:w="2519"/>
            <w:vAlign w:val="center"/>
            <w:shd w:fill="FFFFFF"/>
          </w:tcPr>
          <w:p>
            <w:pPr>
              <w:spacing w:after="40" w:line="247" w:lineRule="auto"/>
            </w:pPr>
            <w:r>
              <w:rPr>
                <w:sz w:val="18"/>
              </w:rPr>
              <w:t>potassium_mg_kg</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minimum=0; maximum=100000</w:t>
            </w:r>
          </w:p>
        </w:tc>
        <w:tc>
          <w:tcPr>
            <w:tcW w:type="dxa" w:w="5483"/>
            <w:vAlign w:val="center"/>
            <w:shd w:fill="FFFFFF"/>
          </w:tcPr>
          <w:p>
            <w:pPr>
              <w:spacing w:after="40" w:line="247" w:lineRule="auto"/>
            </w:pPr>
            <w:r>
              <w:rPr>
                <w:sz w:val="18"/>
              </w:rPr>
              <w:t>Extractable potassium; method-specific.</w:t>
            </w:r>
          </w:p>
        </w:tc>
      </w:tr>
      <w:tr>
        <w:trPr>
          <w:cantSplit/>
        </w:trPr>
        <w:tc>
          <w:tcPr>
            <w:tcW w:type="dxa" w:w="2519"/>
            <w:vAlign w:val="center"/>
            <w:shd w:fill="F6F8FA"/>
          </w:tcPr>
          <w:p>
            <w:pPr>
              <w:spacing w:after="40" w:line="247" w:lineRule="auto"/>
            </w:pPr>
            <w:r>
              <w:rPr>
                <w:sz w:val="18"/>
              </w:rPr>
              <w:t>method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Lab analytical methods and qualification.</w:t>
            </w:r>
          </w:p>
        </w:tc>
      </w:tr>
      <w:tr>
        <w:trPr>
          <w:cantSplit/>
        </w:trPr>
        <w:tc>
          <w:tcPr>
            <w:tcW w:type="dxa" w:w="2519"/>
            <w:vAlign w:val="center"/>
            <w:shd w:fill="FFFFFF"/>
          </w:tcPr>
          <w:p>
            <w:pPr>
              <w:spacing w:after="40" w:line="247" w:lineRule="auto"/>
            </w:pPr>
            <w:r>
              <w:rPr>
                <w:sz w:val="18"/>
              </w:rPr>
              <w:t>lab_name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w:t>
            </w:r>
          </w:p>
        </w:tc>
        <w:tc>
          <w:tcPr>
            <w:tcW w:type="dxa" w:w="5483"/>
            <w:vAlign w:val="center"/>
            <w:shd w:fill="FFFFFF"/>
          </w:tcPr>
          <w:p>
            <w:pPr>
              <w:spacing w:after="40" w:line="247" w:lineRule="auto"/>
            </w:pPr>
            <w:r>
              <w:rPr>
                <w:sz w:val="18"/>
              </w:rPr>
              <w:t>Reporting lab.</w:t>
            </w:r>
          </w:p>
        </w:tc>
      </w:tr>
      <w:tr>
        <w:trPr>
          <w:cantSplit/>
        </w:trPr>
        <w:tc>
          <w:tcPr>
            <w:tcW w:type="dxa" w:w="2519"/>
            <w:vAlign w:val="center"/>
            <w:shd w:fill="F6F8FA"/>
          </w:tcPr>
          <w:p>
            <w:pPr>
              <w:spacing w:after="40" w:line="247" w:lineRule="auto"/>
            </w:pPr>
            <w:r>
              <w:rPr>
                <w:sz w:val="18"/>
              </w:rPr>
              <w:t>asset_id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Original ready report asset.</w:t>
            </w:r>
          </w:p>
        </w:tc>
      </w:tr>
      <w:tr>
        <w:trPr>
          <w:cantSplit/>
        </w:trPr>
        <w:tc>
          <w:tcPr>
            <w:tcW w:type="dxa" w:w="2519"/>
            <w:vAlign w:val="center"/>
            <w:shd w:fill="FFFFFF"/>
          </w:tcPr>
          <w:p>
            <w:pPr>
              <w:spacing w:after="40" w:line="247" w:lineRule="auto"/>
            </w:pPr>
            <w:r>
              <w:rPr>
                <w:sz w:val="18"/>
              </w:rPr>
              <w:t>supersedes_id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Previous soil test corrected by this immutable new record.</w:t>
            </w:r>
          </w:p>
        </w:tc>
      </w:tr>
    </w:tbl>
    <w:p>
      <w:pPr>
        <w:spacing w:after="40"/>
      </w:pPr>
    </w:p>
    <w:p>
      <w:pPr>
        <w:pStyle w:val="Heading2"/>
      </w:pPr>
      <w:r>
        <w:t>Report</w:t>
      </w:r>
    </w:p>
    <w:p>
      <w:r>
        <w:t>Immutable report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maxLength=160</w:t>
            </w:r>
          </w:p>
        </w:tc>
        <w:tc>
          <w:tcPr>
            <w:tcW w:type="dxa" w:w="5483"/>
            <w:vAlign w:val="center"/>
            <w:shd w:fill="F6F8FA"/>
          </w:tcPr>
          <w:p>
            <w:pPr>
              <w:spacing w:after="40" w:line="247" w:lineRule="auto"/>
            </w:pPr>
            <w:r>
              <w:rPr>
                <w:sz w:val="18"/>
              </w:rPr>
              <w:t>Report display title.</w:t>
            </w:r>
          </w:p>
        </w:tc>
      </w:tr>
      <w:tr>
        <w:trPr>
          <w:cantSplit/>
        </w:trPr>
        <w:tc>
          <w:tcPr>
            <w:tcW w:type="dxa" w:w="2519"/>
            <w:vAlign w:val="center"/>
            <w:shd w:fill="FFFFFF"/>
          </w:tcPr>
          <w:p>
            <w:pPr>
              <w:spacing w:after="40" w:line="247" w:lineRule="auto"/>
            </w:pPr>
            <w:r>
              <w:rPr>
                <w:sz w:val="18"/>
              </w:rPr>
              <w:t>field_ids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maxItems=10000</w:t>
            </w:r>
          </w:p>
        </w:tc>
        <w:tc>
          <w:tcPr>
            <w:tcW w:type="dxa" w:w="5483"/>
            <w:vAlign w:val="center"/>
            <w:shd w:fill="FFFFFF"/>
          </w:tcPr>
          <w:p>
            <w:pPr>
              <w:spacing w:after="40" w:line="247" w:lineRule="auto"/>
            </w:pPr>
            <w:r>
              <w:rPr>
                <w:sz w:val="18"/>
              </w:rPr>
              <w:t>Report scope; access checked again at download.</w:t>
            </w:r>
          </w:p>
        </w:tc>
      </w:tr>
      <w:tr>
        <w:trPr>
          <w:cantSplit/>
        </w:trPr>
        <w:tc>
          <w:tcPr>
            <w:tcW w:type="dxa" w:w="2519"/>
            <w:vAlign w:val="center"/>
            <w:shd w:fill="F6F8FA"/>
          </w:tcPr>
          <w:p>
            <w:pPr>
              <w:spacing w:after="40" w:line="247" w:lineRule="auto"/>
            </w:pPr>
            <w:r>
              <w:rPr>
                <w:sz w:val="18"/>
              </w:rPr>
              <w:t>season_id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season.</w:t>
            </w:r>
          </w:p>
        </w:tc>
      </w:tr>
      <w:tr>
        <w:trPr>
          <w:cantSplit/>
        </w:trPr>
        <w:tc>
          <w:tcPr>
            <w:tcW w:type="dxa" w:w="2519"/>
            <w:vAlign w:val="center"/>
            <w:shd w:fill="FFFFFF"/>
          </w:tcPr>
          <w:p>
            <w:pPr>
              <w:spacing w:after="40" w:line="247" w:lineRule="auto"/>
            </w:pPr>
            <w:r>
              <w:rPr>
                <w:sz w:val="18"/>
              </w:rPr>
              <w:t>columns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maxItems=20</w:t>
            </w:r>
          </w:p>
        </w:tc>
        <w:tc>
          <w:tcPr>
            <w:tcW w:type="dxa" w:w="5483"/>
            <w:vAlign w:val="center"/>
            <w:shd w:fill="FFFFFF"/>
          </w:tcPr>
          <w:p>
            <w:pPr>
              <w:spacing w:after="40" w:line="247" w:lineRule="auto"/>
            </w:pPr>
            <w:r>
              <w:rPr>
                <w:sz w:val="18"/>
              </w:rPr>
              <w:t>Selected columns in order; duplicates rejected.</w:t>
            </w:r>
          </w:p>
        </w:tc>
      </w:tr>
      <w:tr>
        <w:trPr>
          <w:cantSplit/>
        </w:trPr>
        <w:tc>
          <w:tcPr>
            <w:tcW w:type="dxa" w:w="2519"/>
            <w:vAlign w:val="center"/>
            <w:shd w:fill="F6F8FA"/>
          </w:tcPr>
          <w:p>
            <w:pPr>
              <w:spacing w:after="40" w:line="247" w:lineRule="auto"/>
            </w:pPr>
            <w:r>
              <w:rPr>
                <w:sz w:val="18"/>
              </w:rPr>
              <w:t>format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enum=['pdf', 'csv']</w:t>
            </w:r>
          </w:p>
        </w:tc>
        <w:tc>
          <w:tcPr>
            <w:tcW w:type="dxa" w:w="5483"/>
            <w:vAlign w:val="center"/>
            <w:shd w:fill="F6F8FA"/>
          </w:tcPr>
          <w:p>
            <w:pPr>
              <w:spacing w:after="40" w:line="247" w:lineRule="auto"/>
            </w:pPr>
            <w:r>
              <w:rPr>
                <w:sz w:val="18"/>
              </w:rPr>
              <w:t>Output format.</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enum=['processing', 'ready', 'partial', 'failed', 'expired']</w:t>
            </w:r>
          </w:p>
        </w:tc>
        <w:tc>
          <w:tcPr>
            <w:tcW w:type="dxa" w:w="5483"/>
            <w:vAlign w:val="center"/>
            <w:shd w:fill="FFFFFF"/>
          </w:tcPr>
          <w:p>
            <w:pPr>
              <w:spacing w:after="40" w:line="247" w:lineRule="auto"/>
            </w:pPr>
            <w:r>
              <w:rPr>
                <w:sz w:val="18"/>
              </w:rPr>
              <w:t>Report status.</w:t>
            </w:r>
          </w:p>
        </w:tc>
      </w:tr>
      <w:tr>
        <w:trPr>
          <w:cantSplit/>
        </w:trPr>
        <w:tc>
          <w:tcPr>
            <w:tcW w:type="dxa" w:w="2519"/>
            <w:vAlign w:val="center"/>
            <w:shd w:fill="F6F8FA"/>
          </w:tcPr>
          <w:p>
            <w:pPr>
              <w:spacing w:after="40" w:line="247" w:lineRule="auto"/>
            </w:pPr>
            <w:r>
              <w:rPr>
                <w:sz w:val="18"/>
              </w:rPr>
              <w:t>as_of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Snapshot cutoff applied consistently. UTC RFC3339 instant; offsets normalized to Z.</w:t>
            </w:r>
          </w:p>
        </w:tc>
      </w:tr>
      <w:tr>
        <w:trPr>
          <w:cantSplit/>
        </w:trPr>
        <w:tc>
          <w:tcPr>
            <w:tcW w:type="dxa" w:w="2519"/>
            <w:vAlign w:val="center"/>
            <w:shd w:fill="FFFFFF"/>
          </w:tcPr>
          <w:p>
            <w:pPr>
              <w:spacing w:after="40" w:line="247" w:lineRule="auto"/>
            </w:pPr>
            <w:r>
              <w:rPr>
                <w:sz w:val="18"/>
              </w:rPr>
              <w:t>asset_id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Private output object.</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Download expiration, default 30 days. UTC RFC3339 instant; offsets normalized to Z.</w:t>
            </w:r>
          </w:p>
        </w:tc>
      </w:tr>
    </w:tbl>
    <w:p>
      <w:pPr>
        <w:spacing w:after="40"/>
      </w:pPr>
    </w:p>
    <w:p>
      <w:pPr>
        <w:pStyle w:val="Heading2"/>
      </w:pPr>
      <w:r>
        <w:t>Integration</w:t>
      </w:r>
    </w:p>
    <w:p>
      <w:r>
        <w:t>External authorized data connection; tokens in Secret Manager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provider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enum=['john_deere', 'weather', 'sensor', 'commercial_imagery', 'notification']</w:t>
            </w:r>
          </w:p>
        </w:tc>
        <w:tc>
          <w:tcPr>
            <w:tcW w:type="dxa" w:w="5483"/>
            <w:vAlign w:val="center"/>
            <w:shd w:fill="F6F8FA"/>
          </w:tcPr>
          <w:p>
            <w:pPr>
              <w:spacing w:after="40" w:line="247" w:lineRule="auto"/>
            </w:pPr>
            <w:r>
              <w:rPr>
                <w:sz w:val="18"/>
              </w:rPr>
              <w:t>Connector family.</w:t>
            </w:r>
          </w:p>
        </w:tc>
      </w:tr>
      <w:tr>
        <w:trPr>
          <w:cantSplit/>
        </w:trPr>
        <w:tc>
          <w:tcPr>
            <w:tcW w:type="dxa" w:w="2519"/>
            <w:vAlign w:val="center"/>
            <w:shd w:fill="FFFFFF"/>
          </w:tcPr>
          <w:p>
            <w:pPr>
              <w:spacing w:after="40" w:line="247" w:lineRule="auto"/>
            </w:pPr>
            <w:r>
              <w:rPr>
                <w:sz w:val="18"/>
              </w:rPr>
              <w:t>external_account_ref</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w:t>
            </w:r>
          </w:p>
        </w:tc>
        <w:tc>
          <w:tcPr>
            <w:tcW w:type="dxa" w:w="5483"/>
            <w:vAlign w:val="center"/>
            <w:shd w:fill="FFFFFF"/>
          </w:tcPr>
          <w:p>
            <w:pPr>
              <w:spacing w:after="40" w:line="247" w:lineRule="auto"/>
            </w:pPr>
            <w:r>
              <w:rPr>
                <w:sz w:val="18"/>
              </w:rPr>
              <w:t>Opaque account reference, not credentials.</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maxItems=10000</w:t>
            </w:r>
          </w:p>
        </w:tc>
        <w:tc>
          <w:tcPr>
            <w:tcW w:type="dxa" w:w="5483"/>
            <w:vAlign w:val="center"/>
            <w:shd w:fill="F6F8FA"/>
          </w:tcPr>
          <w:p>
            <w:pPr>
              <w:spacing w:after="40" w:line="247" w:lineRule="auto"/>
            </w:pPr>
            <w:r>
              <w:rPr>
                <w:sz w:val="18"/>
              </w:rPr>
              <w:t>Connector scope.</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enum=['pending', 'active', 'reauth_required', 'disabled', 'failed']</w:t>
            </w:r>
          </w:p>
        </w:tc>
        <w:tc>
          <w:tcPr>
            <w:tcW w:type="dxa" w:w="5483"/>
            <w:vAlign w:val="center"/>
            <w:shd w:fill="FFFFFF"/>
          </w:tcPr>
          <w:p>
            <w:pPr>
              <w:spacing w:after="40" w:line="247" w:lineRule="auto"/>
            </w:pPr>
            <w:r>
              <w:rPr>
                <w:sz w:val="18"/>
              </w:rPr>
              <w:t>Connection lifecycle.</w:t>
            </w:r>
          </w:p>
        </w:tc>
      </w:tr>
      <w:tr>
        <w:trPr>
          <w:cantSplit/>
        </w:trPr>
        <w:tc>
          <w:tcPr>
            <w:tcW w:type="dxa" w:w="2519"/>
            <w:vAlign w:val="center"/>
            <w:shd w:fill="F6F8FA"/>
          </w:tcPr>
          <w:p>
            <w:pPr>
              <w:spacing w:after="40" w:line="247" w:lineRule="auto"/>
            </w:pPr>
            <w:r>
              <w:rPr>
                <w:sz w:val="18"/>
              </w:rPr>
              <w:t>last_success_at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Most recent successful sync. UTC RFC3339 instant; offsets normalized to Z.</w:t>
            </w:r>
          </w:p>
        </w:tc>
      </w:tr>
      <w:tr>
        <w:trPr>
          <w:cantSplit/>
        </w:trPr>
        <w:tc>
          <w:tcPr>
            <w:tcW w:type="dxa" w:w="2519"/>
            <w:vAlign w:val="center"/>
            <w:shd w:fill="FFFFFF"/>
          </w:tcPr>
          <w:p>
            <w:pPr>
              <w:spacing w:after="40" w:line="247" w:lineRule="auto"/>
            </w:pPr>
            <w:r>
              <w:rPr>
                <w:sz w:val="18"/>
              </w:rPr>
              <w:t>secret_ref</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maxLength=300; writeOnly=True</w:t>
            </w:r>
          </w:p>
        </w:tc>
        <w:tc>
          <w:tcPr>
            <w:tcW w:type="dxa" w:w="5483"/>
            <w:vAlign w:val="center"/>
            <w:shd w:fill="FFFFFF"/>
          </w:tcPr>
          <w:p>
            <w:pPr>
              <w:spacing w:after="40" w:line="247" w:lineRule="auto"/>
            </w:pPr>
            <w:r>
              <w:rPr>
                <w:sz w:val="18"/>
              </w:rPr>
              <w:t>Internal Secret Manager version reference; excluded from public response.</w:t>
            </w:r>
          </w:p>
        </w:tc>
      </w:tr>
    </w:tbl>
    <w:p>
      <w:pPr>
        <w:spacing w:after="40"/>
      </w:pPr>
    </w:p>
    <w:p>
      <w:pPr>
        <w:pStyle w:val="Heading2"/>
      </w:pPr>
      <w:r>
        <w:t>NotificationPreference</w:t>
      </w:r>
    </w:p>
    <w:p>
      <w:r>
        <w:t>Per-user notification channels and quiet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user_id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Preference owner.</w:t>
            </w:r>
          </w:p>
        </w:tc>
      </w:tr>
      <w:tr>
        <w:trPr>
          <w:cantSplit/>
        </w:trPr>
        <w:tc>
          <w:tcPr>
            <w:tcW w:type="dxa" w:w="2519"/>
            <w:vAlign w:val="center"/>
            <w:shd w:fill="FFFFFF"/>
          </w:tcPr>
          <w:p>
            <w:pPr>
              <w:spacing w:after="40" w:line="247" w:lineRule="auto"/>
            </w:pPr>
            <w:r>
              <w:rPr>
                <w:sz w:val="18"/>
              </w:rPr>
              <w:t>channels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maxItems=5</w:t>
            </w:r>
          </w:p>
        </w:tc>
        <w:tc>
          <w:tcPr>
            <w:tcW w:type="dxa" w:w="5483"/>
            <w:vAlign w:val="center"/>
            <w:shd w:fill="FFFFFF"/>
          </w:tcPr>
          <w:p>
            <w:pPr>
              <w:spacing w:after="40" w:line="247" w:lineRule="auto"/>
            </w:pPr>
            <w:r>
              <w:rPr>
                <w:sz w:val="18"/>
              </w:rPr>
              <w:t>Only consented and configured channels accepted.</w:t>
            </w:r>
          </w:p>
        </w:tc>
      </w:tr>
      <w:tr>
        <w:trPr>
          <w:cantSplit/>
        </w:trPr>
        <w:tc>
          <w:tcPr>
            <w:tcW w:type="dxa" w:w="2519"/>
            <w:vAlign w:val="center"/>
            <w:shd w:fill="F6F8FA"/>
          </w:tcPr>
          <w:p>
            <w:pPr>
              <w:spacing w:after="40" w:line="247" w:lineRule="auto"/>
            </w:pPr>
            <w:r>
              <w:rPr>
                <w:sz w:val="18"/>
              </w:rPr>
              <w:t>min_severity</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enum=['info', 'low', 'medium', 'high', 'critical']</w:t>
            </w:r>
          </w:p>
        </w:tc>
        <w:tc>
          <w:tcPr>
            <w:tcW w:type="dxa" w:w="5483"/>
            <w:vAlign w:val="center"/>
            <w:shd w:fill="F6F8FA"/>
          </w:tcPr>
          <w:p>
            <w:pPr>
              <w:spacing w:after="40" w:line="247" w:lineRule="auto"/>
            </w:pPr>
            <w:r>
              <w:rPr>
                <w:sz w:val="18"/>
              </w:rPr>
              <w:t>Minimum urgency for ordinary alerts.</w:t>
            </w:r>
          </w:p>
        </w:tc>
      </w:tr>
      <w:tr>
        <w:trPr>
          <w:cantSplit/>
        </w:trPr>
        <w:tc>
          <w:tcPr>
            <w:tcW w:type="dxa" w:w="2519"/>
            <w:vAlign w:val="center"/>
            <w:shd w:fill="FFFFFF"/>
          </w:tcPr>
          <w:p>
            <w:pPr>
              <w:spacing w:after="40" w:line="247" w:lineRule="auto"/>
            </w:pPr>
            <w:r>
              <w:rPr>
                <w:sz w:val="18"/>
              </w:rPr>
              <w:t>quiet_start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maxLength=5; pattern=^([01][0-9] / 2[0-3]):[0-5][0-9]$</w:t>
            </w:r>
          </w:p>
        </w:tc>
        <w:tc>
          <w:tcPr>
            <w:tcW w:type="dxa" w:w="5483"/>
            <w:vAlign w:val="center"/>
            <w:shd w:fill="FFFFFF"/>
          </w:tcPr>
          <w:p>
            <w:pPr>
              <w:spacing w:after="40" w:line="247" w:lineRule="auto"/>
            </w:pPr>
            <w:r>
              <w:rPr>
                <w:sz w:val="18"/>
              </w:rPr>
              <w:t>Local HH:mm inclusive; quiet_end required with this.</w:t>
            </w:r>
          </w:p>
        </w:tc>
      </w:tr>
      <w:tr>
        <w:trPr>
          <w:cantSplit/>
        </w:trPr>
        <w:tc>
          <w:tcPr>
            <w:tcW w:type="dxa" w:w="2519"/>
            <w:vAlign w:val="center"/>
            <w:shd w:fill="F6F8FA"/>
          </w:tcPr>
          <w:p>
            <w:pPr>
              <w:spacing w:after="40" w:line="247" w:lineRule="auto"/>
            </w:pPr>
            <w:r>
              <w:rPr>
                <w:sz w:val="18"/>
              </w:rPr>
              <w:t>quiet_end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maxLength=5; pattern=^([01][0-9] / 2[0-3]):[0-5][0-9]$</w:t>
            </w:r>
          </w:p>
        </w:tc>
        <w:tc>
          <w:tcPr>
            <w:tcW w:type="dxa" w:w="5483"/>
            <w:vAlign w:val="center"/>
            <w:shd w:fill="F6F8FA"/>
          </w:tcPr>
          <w:p>
            <w:pPr>
              <w:spacing w:after="40" w:line="247" w:lineRule="auto"/>
            </w:pPr>
            <w:r>
              <w:rPr>
                <w:sz w:val="18"/>
              </w:rPr>
              <w:t>Local HH:mm exclusive; equal values means no quiet period.</w:t>
            </w:r>
          </w:p>
        </w:tc>
      </w:tr>
      <w:tr>
        <w:trPr>
          <w:cantSplit/>
        </w:trPr>
        <w:tc>
          <w:tcPr>
            <w:tcW w:type="dxa" w:w="2519"/>
            <w:vAlign w:val="center"/>
            <w:shd w:fill="FFFFFF"/>
          </w:tcPr>
          <w:p>
            <w:pPr>
              <w:spacing w:after="40" w:line="247" w:lineRule="auto"/>
            </w:pPr>
            <w:r>
              <w:rPr>
                <w:sz w:val="18"/>
              </w:rPr>
              <w:t>timezone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IANA quiet-hour timezone; DST supported.</w:t>
            </w:r>
          </w:p>
        </w:tc>
      </w:tr>
      <w:tr>
        <w:trPr>
          <w:cantSplit/>
        </w:trPr>
        <w:tc>
          <w:tcPr>
            <w:tcW w:type="dxa" w:w="2519"/>
            <w:vAlign w:val="center"/>
            <w:shd w:fill="F6F8FA"/>
          </w:tcPr>
          <w:p>
            <w:pPr>
              <w:spacing w:after="40" w:line="247" w:lineRule="auto"/>
            </w:pPr>
            <w:r>
              <w:rPr>
                <w:sz w:val="18"/>
              </w:rPr>
              <w:t>consent_version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w:t>
            </w:r>
          </w:p>
        </w:tc>
        <w:tc>
          <w:tcPr>
            <w:tcW w:type="dxa" w:w="5483"/>
            <w:vAlign w:val="center"/>
            <w:shd w:fill="F6F8FA"/>
          </w:tcPr>
          <w:p>
            <w:pPr>
              <w:spacing w:after="40" w:line="247" w:lineRule="auto"/>
            </w:pPr>
            <w:r>
              <w:rPr>
                <w:sz w:val="18"/>
              </w:rPr>
              <w:t>Accepted channel consent policy version.</w:t>
            </w:r>
          </w:p>
        </w:tc>
      </w:tr>
    </w:tbl>
    <w:p>
      <w:pPr>
        <w:spacing w:after="40"/>
      </w:pPr>
    </w:p>
    <w:p>
      <w:pPr>
        <w:pStyle w:val="Heading2"/>
      </w:pPr>
      <w:r>
        <w:t>NotificationPreferenceCreate</w:t>
      </w:r>
    </w:p>
    <w:p>
      <w:r>
        <w:t>Create NotificationPreference. Omitted optional values follow documented defaults; explicit null is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user_id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Preference owner.</w:t>
            </w:r>
          </w:p>
        </w:tc>
      </w:tr>
      <w:tr>
        <w:trPr>
          <w:cantSplit/>
        </w:trPr>
        <w:tc>
          <w:tcPr>
            <w:tcW w:type="dxa" w:w="2519"/>
            <w:vAlign w:val="center"/>
            <w:shd w:fill="F6F8FA"/>
          </w:tcPr>
          <w:p>
            <w:pPr>
              <w:spacing w:after="40" w:line="247" w:lineRule="auto"/>
            </w:pPr>
            <w:r>
              <w:rPr>
                <w:sz w:val="18"/>
              </w:rPr>
              <w:t>channels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maxItems=5</w:t>
            </w:r>
          </w:p>
        </w:tc>
        <w:tc>
          <w:tcPr>
            <w:tcW w:type="dxa" w:w="5483"/>
            <w:vAlign w:val="center"/>
            <w:shd w:fill="F6F8FA"/>
          </w:tcPr>
          <w:p>
            <w:pPr>
              <w:spacing w:after="40" w:line="247" w:lineRule="auto"/>
            </w:pPr>
            <w:r>
              <w:rPr>
                <w:sz w:val="18"/>
              </w:rPr>
              <w:t>Only consented and configured channels accepted.</w:t>
            </w:r>
          </w:p>
        </w:tc>
      </w:tr>
      <w:tr>
        <w:trPr>
          <w:cantSplit/>
        </w:trPr>
        <w:tc>
          <w:tcPr>
            <w:tcW w:type="dxa" w:w="2519"/>
            <w:vAlign w:val="center"/>
            <w:shd w:fill="FFFFFF"/>
          </w:tcPr>
          <w:p>
            <w:pPr>
              <w:spacing w:after="40" w:line="247" w:lineRule="auto"/>
            </w:pPr>
            <w:r>
              <w:rPr>
                <w:sz w:val="18"/>
              </w:rPr>
              <w:t>min_severity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enum=['info', 'low', 'medium', 'high', 'critical']</w:t>
            </w:r>
          </w:p>
        </w:tc>
        <w:tc>
          <w:tcPr>
            <w:tcW w:type="dxa" w:w="5483"/>
            <w:vAlign w:val="center"/>
            <w:shd w:fill="FFFFFF"/>
          </w:tcPr>
          <w:p>
            <w:pPr>
              <w:spacing w:after="40" w:line="247" w:lineRule="auto"/>
            </w:pPr>
            <w:r>
              <w:rPr>
                <w:sz w:val="18"/>
              </w:rPr>
              <w:t>Minimum urgency for ordinary alerts.</w:t>
            </w:r>
          </w:p>
        </w:tc>
      </w:tr>
      <w:tr>
        <w:trPr>
          <w:cantSplit/>
        </w:trPr>
        <w:tc>
          <w:tcPr>
            <w:tcW w:type="dxa" w:w="2519"/>
            <w:vAlign w:val="center"/>
            <w:shd w:fill="F6F8FA"/>
          </w:tcPr>
          <w:p>
            <w:pPr>
              <w:spacing w:after="40" w:line="247" w:lineRule="auto"/>
            </w:pPr>
            <w:r>
              <w:rPr>
                <w:sz w:val="18"/>
              </w:rPr>
              <w:t>quiet_start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maxLength=5; pattern=^([01][0-9] / 2[0-3]):[0-5][0-9]$</w:t>
            </w:r>
          </w:p>
        </w:tc>
        <w:tc>
          <w:tcPr>
            <w:tcW w:type="dxa" w:w="5483"/>
            <w:vAlign w:val="center"/>
            <w:shd w:fill="F6F8FA"/>
          </w:tcPr>
          <w:p>
            <w:pPr>
              <w:spacing w:after="40" w:line="247" w:lineRule="auto"/>
            </w:pPr>
            <w:r>
              <w:rPr>
                <w:sz w:val="18"/>
              </w:rPr>
              <w:t>Local HH:mm inclusive; quiet_end required with this.</w:t>
            </w:r>
          </w:p>
        </w:tc>
      </w:tr>
      <w:tr>
        <w:trPr>
          <w:cantSplit/>
        </w:trPr>
        <w:tc>
          <w:tcPr>
            <w:tcW w:type="dxa" w:w="2519"/>
            <w:vAlign w:val="center"/>
            <w:shd w:fill="FFFFFF"/>
          </w:tcPr>
          <w:p>
            <w:pPr>
              <w:spacing w:after="40" w:line="247" w:lineRule="auto"/>
            </w:pPr>
            <w:r>
              <w:rPr>
                <w:sz w:val="18"/>
              </w:rPr>
              <w:t>quiet_end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maxLength=5; pattern=^([01][0-9] / 2[0-3]):[0-5][0-9]$</w:t>
            </w:r>
          </w:p>
        </w:tc>
        <w:tc>
          <w:tcPr>
            <w:tcW w:type="dxa" w:w="5483"/>
            <w:vAlign w:val="center"/>
            <w:shd w:fill="FFFFFF"/>
          </w:tcPr>
          <w:p>
            <w:pPr>
              <w:spacing w:after="40" w:line="247" w:lineRule="auto"/>
            </w:pPr>
            <w:r>
              <w:rPr>
                <w:sz w:val="18"/>
              </w:rPr>
              <w:t>Local HH:mm exclusive; equal values means no quiet period.</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quiet-hour timezone; DST supported.</w:t>
            </w:r>
          </w:p>
        </w:tc>
      </w:tr>
      <w:tr>
        <w:trPr>
          <w:cantSplit/>
        </w:trPr>
        <w:tc>
          <w:tcPr>
            <w:tcW w:type="dxa" w:w="2519"/>
            <w:vAlign w:val="center"/>
            <w:shd w:fill="FFFFFF"/>
          </w:tcPr>
          <w:p>
            <w:pPr>
              <w:spacing w:after="40" w:line="247" w:lineRule="auto"/>
            </w:pPr>
            <w:r>
              <w:rPr>
                <w:sz w:val="18"/>
              </w:rPr>
              <w:t>consent_version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Accepted channel consent policy version.</w:t>
            </w:r>
          </w:p>
        </w:tc>
      </w:tr>
    </w:tbl>
    <w:p>
      <w:pPr>
        <w:spacing w:after="40"/>
      </w:pPr>
    </w:p>
    <w:p>
      <w:pPr>
        <w:pStyle w:val="Heading2"/>
      </w:pPr>
      <w:r>
        <w:t>NotificationPreferencePatch</w:t>
      </w:r>
    </w:p>
    <w:p>
      <w:r>
        <w:t>Partial update. Absent means unchanged. Null is rejected; use explicit empty arrays or replacement resources where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user_id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Preference owner.</w:t>
            </w:r>
          </w:p>
        </w:tc>
      </w:tr>
      <w:tr>
        <w:trPr>
          <w:cantSplit/>
        </w:trPr>
        <w:tc>
          <w:tcPr>
            <w:tcW w:type="dxa" w:w="2519"/>
            <w:vAlign w:val="center"/>
            <w:shd w:fill="F6F8FA"/>
          </w:tcPr>
          <w:p>
            <w:pPr>
              <w:spacing w:after="40" w:line="247" w:lineRule="auto"/>
            </w:pPr>
            <w:r>
              <w:rPr>
                <w:sz w:val="18"/>
              </w:rPr>
              <w:t>channels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maxItems=5</w:t>
            </w:r>
          </w:p>
        </w:tc>
        <w:tc>
          <w:tcPr>
            <w:tcW w:type="dxa" w:w="5483"/>
            <w:vAlign w:val="center"/>
            <w:shd w:fill="F6F8FA"/>
          </w:tcPr>
          <w:p>
            <w:pPr>
              <w:spacing w:after="40" w:line="247" w:lineRule="auto"/>
            </w:pPr>
            <w:r>
              <w:rPr>
                <w:sz w:val="18"/>
              </w:rPr>
              <w:t>Only consented and configured channels accepted.</w:t>
            </w:r>
          </w:p>
        </w:tc>
      </w:tr>
      <w:tr>
        <w:trPr>
          <w:cantSplit/>
        </w:trPr>
        <w:tc>
          <w:tcPr>
            <w:tcW w:type="dxa" w:w="2519"/>
            <w:vAlign w:val="center"/>
            <w:shd w:fill="FFFFFF"/>
          </w:tcPr>
          <w:p>
            <w:pPr>
              <w:spacing w:after="40" w:line="247" w:lineRule="auto"/>
            </w:pPr>
            <w:r>
              <w:rPr>
                <w:sz w:val="18"/>
              </w:rPr>
              <w:t>min_severity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enum=['info', 'low', 'medium', 'high', 'critical']</w:t>
            </w:r>
          </w:p>
        </w:tc>
        <w:tc>
          <w:tcPr>
            <w:tcW w:type="dxa" w:w="5483"/>
            <w:vAlign w:val="center"/>
            <w:shd w:fill="FFFFFF"/>
          </w:tcPr>
          <w:p>
            <w:pPr>
              <w:spacing w:after="40" w:line="247" w:lineRule="auto"/>
            </w:pPr>
            <w:r>
              <w:rPr>
                <w:sz w:val="18"/>
              </w:rPr>
              <w:t>Minimum urgency for ordinary alerts.</w:t>
            </w:r>
          </w:p>
        </w:tc>
      </w:tr>
      <w:tr>
        <w:trPr>
          <w:cantSplit/>
        </w:trPr>
        <w:tc>
          <w:tcPr>
            <w:tcW w:type="dxa" w:w="2519"/>
            <w:vAlign w:val="center"/>
            <w:shd w:fill="F6F8FA"/>
          </w:tcPr>
          <w:p>
            <w:pPr>
              <w:spacing w:after="40" w:line="247" w:lineRule="auto"/>
            </w:pPr>
            <w:r>
              <w:rPr>
                <w:sz w:val="18"/>
              </w:rPr>
              <w:t>quiet_start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maxLength=5; pattern=^([01][0-9] / 2[0-3]):[0-5][0-9]$</w:t>
            </w:r>
          </w:p>
        </w:tc>
        <w:tc>
          <w:tcPr>
            <w:tcW w:type="dxa" w:w="5483"/>
            <w:vAlign w:val="center"/>
            <w:shd w:fill="F6F8FA"/>
          </w:tcPr>
          <w:p>
            <w:pPr>
              <w:spacing w:after="40" w:line="247" w:lineRule="auto"/>
            </w:pPr>
            <w:r>
              <w:rPr>
                <w:sz w:val="18"/>
              </w:rPr>
              <w:t>Local HH:mm inclusive; quiet_end required with this.</w:t>
            </w:r>
          </w:p>
        </w:tc>
      </w:tr>
      <w:tr>
        <w:trPr>
          <w:cantSplit/>
        </w:trPr>
        <w:tc>
          <w:tcPr>
            <w:tcW w:type="dxa" w:w="2519"/>
            <w:vAlign w:val="center"/>
            <w:shd w:fill="FFFFFF"/>
          </w:tcPr>
          <w:p>
            <w:pPr>
              <w:spacing w:after="40" w:line="247" w:lineRule="auto"/>
            </w:pPr>
            <w:r>
              <w:rPr>
                <w:sz w:val="18"/>
              </w:rPr>
              <w:t>quiet_end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maxLength=5; pattern=^([01][0-9] / 2[0-3]):[0-5][0-9]$</w:t>
            </w:r>
          </w:p>
        </w:tc>
        <w:tc>
          <w:tcPr>
            <w:tcW w:type="dxa" w:w="5483"/>
            <w:vAlign w:val="center"/>
            <w:shd w:fill="FFFFFF"/>
          </w:tcPr>
          <w:p>
            <w:pPr>
              <w:spacing w:after="40" w:line="247" w:lineRule="auto"/>
            </w:pPr>
            <w:r>
              <w:rPr>
                <w:sz w:val="18"/>
              </w:rPr>
              <w:t>Local HH:mm exclusive; equal values means no quiet period.</w:t>
            </w:r>
          </w:p>
        </w:tc>
      </w:tr>
      <w:tr>
        <w:trPr>
          <w:cantSplit/>
        </w:trPr>
        <w:tc>
          <w:tcPr>
            <w:tcW w:type="dxa" w:w="2519"/>
            <w:vAlign w:val="center"/>
            <w:shd w:fill="F6F8FA"/>
          </w:tcPr>
          <w:p>
            <w:pPr>
              <w:spacing w:after="40" w:line="247" w:lineRule="auto"/>
            </w:pPr>
            <w:r>
              <w:rPr>
                <w:sz w:val="18"/>
              </w:rPr>
              <w:t>timezone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maxLength=64</w:t>
            </w:r>
          </w:p>
        </w:tc>
        <w:tc>
          <w:tcPr>
            <w:tcW w:type="dxa" w:w="5483"/>
            <w:vAlign w:val="center"/>
            <w:shd w:fill="F6F8FA"/>
          </w:tcPr>
          <w:p>
            <w:pPr>
              <w:spacing w:after="40" w:line="247" w:lineRule="auto"/>
            </w:pPr>
            <w:r>
              <w:rPr>
                <w:sz w:val="18"/>
              </w:rPr>
              <w:t>IANA quiet-hour timezone; DST supported.</w:t>
            </w:r>
          </w:p>
        </w:tc>
      </w:tr>
      <w:tr>
        <w:trPr>
          <w:cantSplit/>
        </w:trPr>
        <w:tc>
          <w:tcPr>
            <w:tcW w:type="dxa" w:w="2519"/>
            <w:vAlign w:val="center"/>
            <w:shd w:fill="FFFFFF"/>
          </w:tcPr>
          <w:p>
            <w:pPr>
              <w:spacing w:after="40" w:line="247" w:lineRule="auto"/>
            </w:pPr>
            <w:r>
              <w:rPr>
                <w:sz w:val="18"/>
              </w:rPr>
              <w:t>consent_version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Accepted channel consent policy version.</w:t>
            </w:r>
          </w:p>
        </w:tc>
      </w:tr>
    </w:tbl>
    <w:p>
      <w:pPr>
        <w:spacing w:after="40"/>
      </w:pPr>
    </w:p>
    <w:p>
      <w:pPr>
        <w:pStyle w:val="Heading2"/>
      </w:pPr>
      <w:r>
        <w:t>Notification</w:t>
      </w:r>
    </w:p>
    <w:p>
      <w:r>
        <w:t>Delivery intent and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user_id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Recipient member.</w:t>
            </w:r>
          </w:p>
        </w:tc>
      </w:tr>
      <w:tr>
        <w:trPr>
          <w:cantSplit/>
        </w:trPr>
        <w:tc>
          <w:tcPr>
            <w:tcW w:type="dxa" w:w="2519"/>
            <w:vAlign w:val="center"/>
            <w:shd w:fill="FFFFFF"/>
          </w:tcPr>
          <w:p>
            <w:pPr>
              <w:spacing w:after="40" w:line="247" w:lineRule="auto"/>
            </w:pPr>
            <w:r>
              <w:rPr>
                <w:sz w:val="18"/>
              </w:rPr>
              <w:t>alert_id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source alert.</w:t>
            </w:r>
          </w:p>
        </w:tc>
      </w:tr>
      <w:tr>
        <w:trPr>
          <w:cantSplit/>
        </w:trPr>
        <w:tc>
          <w:tcPr>
            <w:tcW w:type="dxa" w:w="2519"/>
            <w:vAlign w:val="center"/>
            <w:shd w:fill="F6F8FA"/>
          </w:tcPr>
          <w:p>
            <w:pPr>
              <w:spacing w:after="40" w:line="247" w:lineRule="auto"/>
            </w:pPr>
            <w:r>
              <w:rPr>
                <w:sz w:val="18"/>
              </w:rPr>
              <w:t>channel</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enum=['in_app', 'push', 'email', 'sms', 'whatsapp']</w:t>
            </w:r>
          </w:p>
        </w:tc>
        <w:tc>
          <w:tcPr>
            <w:tcW w:type="dxa" w:w="5483"/>
            <w:vAlign w:val="center"/>
            <w:shd w:fill="F6F8FA"/>
          </w:tcPr>
          <w:p>
            <w:pPr>
              <w:spacing w:after="40" w:line="247" w:lineRule="auto"/>
            </w:pPr>
            <w:r>
              <w:rPr>
                <w:sz w:val="18"/>
              </w:rPr>
              <w:t>Delivery channel.</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enum=['queued', 'sent', 'delivered', 'failed', 'suppressed', 'read']</w:t>
            </w:r>
          </w:p>
        </w:tc>
        <w:tc>
          <w:tcPr>
            <w:tcW w:type="dxa" w:w="5483"/>
            <w:vAlign w:val="center"/>
            <w:shd w:fill="FFFFFF"/>
          </w:tcPr>
          <w:p>
            <w:pPr>
              <w:spacing w:after="40" w:line="247" w:lineRule="auto"/>
            </w:pPr>
            <w:r>
              <w:rPr>
                <w:sz w:val="18"/>
              </w:rPr>
              <w:t>Delivery state.</w:t>
            </w:r>
          </w:p>
        </w:tc>
      </w:tr>
      <w:tr>
        <w:trPr>
          <w:cantSplit/>
        </w:trPr>
        <w:tc>
          <w:tcPr>
            <w:tcW w:type="dxa" w:w="2519"/>
            <w:vAlign w:val="center"/>
            <w:shd w:fill="F6F8FA"/>
          </w:tcPr>
          <w:p>
            <w:pPr>
              <w:spacing w:after="40" w:line="247" w:lineRule="auto"/>
            </w:pPr>
            <w:r>
              <w:rPr>
                <w:sz w:val="18"/>
              </w:rPr>
              <w:t>template_code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w:t>
            </w:r>
          </w:p>
        </w:tc>
        <w:tc>
          <w:tcPr>
            <w:tcW w:type="dxa" w:w="5483"/>
            <w:vAlign w:val="center"/>
            <w:shd w:fill="F6F8FA"/>
          </w:tcPr>
          <w:p>
            <w:pPr>
              <w:spacing w:after="40" w:line="247" w:lineRule="auto"/>
            </w:pPr>
            <w:r>
              <w:rPr>
                <w:sz w:val="18"/>
              </w:rPr>
              <w:t>Approved localized template.</w:t>
            </w:r>
          </w:p>
        </w:tc>
      </w:tr>
      <w:tr>
        <w:trPr>
          <w:cantSplit/>
        </w:trPr>
        <w:tc>
          <w:tcPr>
            <w:tcW w:type="dxa" w:w="2519"/>
            <w:vAlign w:val="center"/>
            <w:shd w:fill="FFFFFF"/>
          </w:tcPr>
          <w:p>
            <w:pPr>
              <w:spacing w:after="40" w:line="247" w:lineRule="auto"/>
            </w:pPr>
            <w:r>
              <w:rPr>
                <w:sz w:val="18"/>
              </w:rPr>
              <w:t>resource_id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Linked object requiring normal authorization.</w:t>
            </w:r>
          </w:p>
        </w:tc>
      </w:tr>
      <w:tr>
        <w:trPr>
          <w:cantSplit/>
        </w:trPr>
        <w:tc>
          <w:tcPr>
            <w:tcW w:type="dxa" w:w="2519"/>
            <w:vAlign w:val="center"/>
            <w:shd w:fill="F6F8FA"/>
          </w:tcPr>
          <w:p>
            <w:pPr>
              <w:spacing w:after="40" w:line="247" w:lineRule="auto"/>
            </w:pPr>
            <w:r>
              <w:rPr>
                <w:sz w:val="18"/>
              </w:rPr>
              <w:t>provider_message_id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w:t>
            </w:r>
          </w:p>
        </w:tc>
        <w:tc>
          <w:tcPr>
            <w:tcW w:type="dxa" w:w="5483"/>
            <w:vAlign w:val="center"/>
            <w:shd w:fill="F6F8FA"/>
          </w:tcPr>
          <w:p>
            <w:pPr>
              <w:spacing w:after="40" w:line="247" w:lineRule="auto"/>
            </w:pPr>
            <w:r>
              <w:rPr>
                <w:sz w:val="18"/>
              </w:rPr>
              <w:t>Opaque delivery identifier.</w:t>
            </w:r>
          </w:p>
        </w:tc>
      </w:tr>
      <w:tr>
        <w:trPr>
          <w:cantSplit/>
        </w:trPr>
        <w:tc>
          <w:tcPr>
            <w:tcW w:type="dxa" w:w="2519"/>
            <w:vAlign w:val="center"/>
            <w:shd w:fill="FFFFFF"/>
          </w:tcPr>
          <w:p>
            <w:pPr>
              <w:spacing w:after="40" w:line="247" w:lineRule="auto"/>
            </w:pPr>
            <w:r>
              <w:rPr>
                <w:sz w:val="18"/>
              </w:rPr>
              <w:t>read_at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User read time if known. UTC RFC3339 instant; offsets normalized to Z.</w:t>
            </w:r>
          </w:p>
        </w:tc>
      </w:tr>
    </w:tbl>
    <w:p>
      <w:pPr>
        <w:spacing w:after="40"/>
      </w:pPr>
    </w:p>
    <w:p>
      <w:pPr>
        <w:pStyle w:val="Heading2"/>
      </w:pPr>
      <w:r>
        <w:t>Entitlement</w:t>
      </w:r>
    </w:p>
    <w:p>
      <w:r>
        <w:t>Server-maintained feature and budget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plan_code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Versioned commercial plan code.</w:t>
            </w:r>
          </w:p>
        </w:tc>
      </w:tr>
      <w:tr>
        <w:trPr>
          <w:cantSplit/>
        </w:trPr>
        <w:tc>
          <w:tcPr>
            <w:tcW w:type="dxa" w:w="2519"/>
            <w:vAlign w:val="center"/>
            <w:shd w:fill="FFFFFF"/>
          </w:tcPr>
          <w:p>
            <w:pPr>
              <w:spacing w:after="40" w:line="247" w:lineRule="auto"/>
            </w:pPr>
            <w:r>
              <w:rPr>
                <w:sz w:val="18"/>
              </w:rPr>
              <w:t>features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w:t>
            </w:r>
          </w:p>
        </w:tc>
        <w:tc>
          <w:tcPr>
            <w:tcW w:type="dxa" w:w="5483"/>
            <w:vAlign w:val="center"/>
            <w:shd w:fill="FFFFFF"/>
          </w:tcPr>
          <w:p>
            <w:pPr>
              <w:spacing w:after="40" w:line="247" w:lineRule="auto"/>
            </w:pPr>
            <w:r>
              <w:rPr>
                <w:sz w:val="18"/>
              </w:rPr>
              <w:t>Feature flags; crop/region validation still required.</w:t>
            </w:r>
          </w:p>
        </w:tc>
      </w:tr>
      <w:tr>
        <w:trPr>
          <w:cantSplit/>
        </w:trPr>
        <w:tc>
          <w:tcPr>
            <w:tcW w:type="dxa" w:w="2519"/>
            <w:vAlign w:val="center"/>
            <w:shd w:fill="F6F8FA"/>
          </w:tcPr>
          <w:p>
            <w:pPr>
              <w:spacing w:after="40" w:line="247" w:lineRule="auto"/>
            </w:pPr>
            <w:r>
              <w:rPr>
                <w:sz w:val="18"/>
              </w:rPr>
              <w:t>field_limit</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maximum=10000000</w:t>
            </w:r>
          </w:p>
        </w:tc>
        <w:tc>
          <w:tcPr>
            <w:tcW w:type="dxa" w:w="5483"/>
            <w:vAlign w:val="center"/>
            <w:shd w:fill="F6F8FA"/>
          </w:tcPr>
          <w:p>
            <w:pPr>
              <w:spacing w:after="40" w:line="247" w:lineRule="auto"/>
            </w:pPr>
            <w:r>
              <w:rPr>
                <w:sz w:val="18"/>
              </w:rPr>
              <w:t>Maximum concurrently active monitored fields.</w:t>
            </w:r>
          </w:p>
        </w:tc>
      </w:tr>
      <w:tr>
        <w:trPr>
          <w:cantSplit/>
        </w:trPr>
        <w:tc>
          <w:tcPr>
            <w:tcW w:type="dxa" w:w="2519"/>
            <w:vAlign w:val="center"/>
            <w:shd w:fill="FFFFFF"/>
          </w:tcPr>
          <w:p>
            <w:pPr>
              <w:spacing w:after="40" w:line="247" w:lineRule="auto"/>
            </w:pPr>
            <w:r>
              <w:rPr>
                <w:sz w:val="18"/>
              </w:rPr>
              <w:t>area_limit_ha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maximum=100000000</w:t>
            </w:r>
          </w:p>
        </w:tc>
        <w:tc>
          <w:tcPr>
            <w:tcW w:type="dxa" w:w="5483"/>
            <w:vAlign w:val="center"/>
            <w:shd w:fill="FFFFFF"/>
          </w:tcPr>
          <w:p>
            <w:pPr>
              <w:spacing w:after="40" w:line="247" w:lineRule="auto"/>
            </w:pPr>
            <w:r>
              <w:rPr>
                <w:sz w:val="18"/>
              </w:rPr>
              <w:t>Maximum monitored hectares.</w:t>
            </w:r>
          </w:p>
        </w:tc>
      </w:tr>
      <w:tr>
        <w:trPr>
          <w:cantSplit/>
        </w:trPr>
        <w:tc>
          <w:tcPr>
            <w:tcW w:type="dxa" w:w="2519"/>
            <w:vAlign w:val="center"/>
            <w:shd w:fill="F6F8FA"/>
          </w:tcPr>
          <w:p>
            <w:pPr>
              <w:spacing w:after="40" w:line="247" w:lineRule="auto"/>
            </w:pPr>
            <w:r>
              <w:rPr>
                <w:sz w:val="18"/>
              </w:rPr>
              <w:t>ai_requests_month</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maximum=100000000</w:t>
            </w:r>
          </w:p>
        </w:tc>
        <w:tc>
          <w:tcPr>
            <w:tcW w:type="dxa" w:w="5483"/>
            <w:vAlign w:val="center"/>
            <w:shd w:fill="F6F8FA"/>
          </w:tcPr>
          <w:p>
            <w:pPr>
              <w:spacing w:after="40" w:line="247" w:lineRule="auto"/>
            </w:pPr>
            <w:r>
              <w:rPr>
                <w:sz w:val="18"/>
              </w:rPr>
              <w:t>AI admission allowance per UTC calendar month.</w:t>
            </w:r>
          </w:p>
        </w:tc>
      </w:tr>
      <w:tr>
        <w:trPr>
          <w:cantSplit/>
        </w:trPr>
        <w:tc>
          <w:tcPr>
            <w:tcW w:type="dxa" w:w="2519"/>
            <w:vAlign w:val="center"/>
            <w:shd w:fill="FFFFFF"/>
          </w:tcPr>
          <w:p>
            <w:pPr>
              <w:spacing w:after="40" w:line="247" w:lineRule="auto"/>
            </w:pPr>
            <w:r>
              <w:rPr>
                <w:sz w:val="18"/>
              </w:rPr>
              <w:t>effective_from</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Entitlement begins. UTC RFC3339 instant; offsets normalized to Z.</w:t>
            </w:r>
          </w:p>
        </w:tc>
      </w:tr>
      <w:tr>
        <w:trPr>
          <w:cantSplit/>
        </w:trPr>
        <w:tc>
          <w:tcPr>
            <w:tcW w:type="dxa" w:w="2519"/>
            <w:vAlign w:val="center"/>
            <w:shd w:fill="F6F8FA"/>
          </w:tcPr>
          <w:p>
            <w:pPr>
              <w:spacing w:after="40" w:line="247" w:lineRule="auto"/>
            </w:pPr>
            <w:r>
              <w:rPr>
                <w:sz w:val="18"/>
              </w:rPr>
              <w:t>effective_until</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Entitlement ends. UTC RFC3339 instant; offsets normalized to Z.</w:t>
            </w:r>
          </w:p>
        </w:tc>
      </w:tr>
    </w:tbl>
    <w:p>
      <w:pPr>
        <w:spacing w:after="40"/>
      </w:pPr>
    </w:p>
    <w:p>
      <w:pPr>
        <w:pStyle w:val="Heading2"/>
      </w:pPr>
      <w:r>
        <w:t>Prediction</w:t>
      </w:r>
    </w:p>
    <w:p>
      <w:r>
        <w:t>Validated specialized model output; unsupported scopes abstain.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jc w:val="center"/>
            </w:pPr>
            <w:r>
              <w:rPr>
                <w:sz w:val="18"/>
              </w:rPr>
              <w:t>Target field.</w:t>
            </w:r>
          </w:p>
        </w:tc>
      </w:tr>
      <w:tr>
        <w:trPr>
          <w:cantSplit/>
        </w:trPr>
        <w:tc>
          <w:tcPr>
            <w:tcW w:type="dxa" w:w="2519"/>
            <w:vAlign w:val="center"/>
            <w:shd w:fill="FFFFFF"/>
          </w:tcPr>
          <w:p>
            <w:pPr>
              <w:spacing w:after="40" w:line="247" w:lineRule="auto"/>
            </w:pPr>
            <w:r>
              <w:rPr>
                <w:sz w:val="18"/>
              </w:rPr>
              <w:t>crop_cycle_id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Crop context.</w:t>
            </w:r>
          </w:p>
        </w:tc>
      </w:tr>
      <w:tr>
        <w:trPr>
          <w:cantSplit/>
        </w:trPr>
        <w:tc>
          <w:tcPr>
            <w:tcW w:type="dxa" w:w="2519"/>
            <w:vAlign w:val="center"/>
            <w:shd w:fill="F6F8FA"/>
          </w:tcPr>
          <w:p>
            <w:pPr>
              <w:spacing w:after="40" w:line="247" w:lineRule="auto"/>
            </w:pPr>
            <w:r>
              <w:rPr>
                <w:sz w:val="18"/>
              </w:rPr>
              <w:t>kind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enum=['yield', 'disease_risk', 'growth_stage', 'crop_classification', 'damage']</w:t>
            </w:r>
          </w:p>
        </w:tc>
        <w:tc>
          <w:tcPr>
            <w:tcW w:type="dxa" w:w="5483"/>
            <w:vAlign w:val="center"/>
            <w:shd w:fill="F6F8FA"/>
          </w:tcPr>
          <w:p>
            <w:pPr>
              <w:spacing w:after="40" w:line="247" w:lineRule="auto"/>
            </w:pPr>
            <w:r>
              <w:rPr>
                <w:sz w:val="18"/>
              </w:rPr>
              <w:t>Prediction family.</w:t>
            </w:r>
          </w:p>
        </w:tc>
      </w:tr>
      <w:tr>
        <w:trPr>
          <w:cantSplit/>
        </w:trPr>
        <w:tc>
          <w:tcPr>
            <w:tcW w:type="dxa" w:w="2519"/>
            <w:vAlign w:val="center"/>
            <w:shd w:fill="FFFFFF"/>
          </w:tcPr>
          <w:p>
            <w:pPr>
              <w:spacing w:after="40" w:line="247" w:lineRule="auto"/>
            </w:pPr>
            <w:r>
              <w:rPr>
                <w:sz w:val="18"/>
              </w:rPr>
              <w:t>model_version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maxLength=150</w:t>
            </w:r>
          </w:p>
        </w:tc>
        <w:tc>
          <w:tcPr>
            <w:tcW w:type="dxa" w:w="5483"/>
            <w:vAlign w:val="center"/>
            <w:shd w:fill="FFFFFF"/>
          </w:tcPr>
          <w:p>
            <w:pPr>
              <w:spacing w:after="40" w:line="247" w:lineRule="auto"/>
            </w:pPr>
            <w:r>
              <w:rPr>
                <w:sz w:val="18"/>
              </w:rPr>
              <w:t>Approved crop-region-season model version.</w:t>
            </w:r>
          </w:p>
        </w:tc>
      </w:tr>
      <w:tr>
        <w:trPr>
          <w:cantSplit/>
        </w:trPr>
        <w:tc>
          <w:tcPr>
            <w:tcW w:type="dxa" w:w="2519"/>
            <w:vAlign w:val="center"/>
            <w:shd w:fill="F6F8FA"/>
          </w:tcPr>
          <w:p>
            <w:pPr>
              <w:spacing w:after="40" w:line="247" w:lineRule="auto"/>
            </w:pPr>
            <w:r>
              <w:rPr>
                <w:sz w:val="18"/>
              </w:rPr>
              <w:t>as_of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Evidence cutoff. UTC RFC3339 instant; offsets normalized to Z.</w:t>
            </w:r>
          </w:p>
        </w:tc>
      </w:tr>
      <w:tr>
        <w:trPr>
          <w:cantSplit/>
        </w:trPr>
        <w:tc>
          <w:tcPr>
            <w:tcW w:type="dxa" w:w="2519"/>
            <w:vAlign w:val="center"/>
            <w:shd w:fill="FFFFFF"/>
          </w:tcPr>
          <w:p>
            <w:pPr>
              <w:spacing w:after="40" w:line="247" w:lineRule="auto"/>
            </w:pPr>
            <w:r>
              <w:rPr>
                <w:sz w:val="18"/>
              </w:rPr>
              <w:t>valid_until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Prediction validity boundary. UTC RFC3339 instant; offsets normalized to Z.</w:t>
            </w:r>
          </w:p>
        </w:tc>
      </w:tr>
      <w:tr>
        <w:trPr>
          <w:cantSplit/>
        </w:trPr>
        <w:tc>
          <w:tcPr>
            <w:tcW w:type="dxa" w:w="2519"/>
            <w:vAlign w:val="center"/>
            <w:shd w:fill="F6F8FA"/>
          </w:tcPr>
          <w:p>
            <w:pPr>
              <w:spacing w:after="40" w:line="247" w:lineRule="auto"/>
            </w:pPr>
            <w:r>
              <w:rPr>
                <w:sz w:val="18"/>
              </w:rPr>
              <w:t>value</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Scalar result; meaning determined by kind and unit.</w:t>
            </w:r>
          </w:p>
        </w:tc>
      </w:tr>
      <w:tr>
        <w:trPr>
          <w:cantSplit/>
        </w:trPr>
        <w:tc>
          <w:tcPr>
            <w:tcW w:type="dxa" w:w="2519"/>
            <w:vAlign w:val="center"/>
            <w:shd w:fill="FFFFFF"/>
          </w:tcPr>
          <w:p>
            <w:pPr>
              <w:spacing w:after="40" w:line="247" w:lineRule="auto"/>
            </w:pPr>
            <w:r>
              <w:rPr>
                <w:sz w:val="18"/>
              </w:rPr>
              <w:t>unit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enum=['t_ha', 'probability', 'fraction', 'bbch']</w:t>
            </w:r>
          </w:p>
        </w:tc>
        <w:tc>
          <w:tcPr>
            <w:tcW w:type="dxa" w:w="5483"/>
            <w:vAlign w:val="center"/>
            <w:shd w:fill="FFFFFF"/>
          </w:tcPr>
          <w:p>
            <w:pPr>
              <w:spacing w:after="40" w:line="247" w:lineRule="auto"/>
            </w:pPr>
            <w:r>
              <w:rPr>
                <w:sz w:val="18"/>
              </w:rPr>
              <w:t>Typed output unit.</w:t>
            </w:r>
          </w:p>
        </w:tc>
      </w:tr>
      <w:tr>
        <w:trPr>
          <w:cantSplit/>
        </w:trPr>
        <w:tc>
          <w:tcPr>
            <w:tcW w:type="dxa" w:w="2519"/>
            <w:vAlign w:val="center"/>
            <w:shd w:fill="F6F8FA"/>
          </w:tcPr>
          <w:p>
            <w:pPr>
              <w:spacing w:after="40" w:line="247" w:lineRule="auto"/>
            </w:pPr>
            <w:r>
              <w:rPr>
                <w:sz w:val="18"/>
              </w:rPr>
              <w:t>lower_bound</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Optional prediction interval lower bound.</w:t>
            </w:r>
          </w:p>
        </w:tc>
      </w:tr>
      <w:tr>
        <w:trPr>
          <w:cantSplit/>
        </w:trPr>
        <w:tc>
          <w:tcPr>
            <w:tcW w:type="dxa" w:w="2519"/>
            <w:vAlign w:val="center"/>
            <w:shd w:fill="FFFFFF"/>
          </w:tcPr>
          <w:p>
            <w:pPr>
              <w:spacing w:after="40" w:line="247" w:lineRule="auto"/>
            </w:pPr>
            <w:r>
              <w:rPr>
                <w:sz w:val="18"/>
              </w:rPr>
              <w:t>upper_bound</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Optional prediction interval upper bound.</w:t>
            </w:r>
          </w:p>
        </w:tc>
      </w:tr>
      <w:tr>
        <w:trPr>
          <w:cantSplit/>
        </w:trPr>
        <w:tc>
          <w:tcPr>
            <w:tcW w:type="dxa" w:w="2519"/>
            <w:vAlign w:val="center"/>
            <w:shd w:fill="F6F8FA"/>
          </w:tcPr>
          <w:p>
            <w:pPr>
              <w:spacing w:after="40" w:line="247" w:lineRule="auto"/>
            </w:pPr>
            <w:r>
              <w:rPr>
                <w:sz w:val="18"/>
              </w:rPr>
              <w:t>interval_coverage</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w:t>
            </w:r>
          </w:p>
        </w:tc>
        <w:tc>
          <w:tcPr>
            <w:tcW w:type="dxa" w:w="5483"/>
            <w:vAlign w:val="center"/>
            <w:shd w:fill="F6F8FA"/>
          </w:tcPr>
          <w:p>
            <w:pPr>
              <w:spacing w:after="40" w:line="247" w:lineRule="auto"/>
            </w:pPr>
            <w:r>
              <w:rPr>
                <w:sz w:val="18"/>
              </w:rPr>
              <w:t>Nominal interval coverage if calibrated; not model certainty.</w:t>
            </w:r>
          </w:p>
        </w:tc>
      </w:tr>
      <w:tr>
        <w:trPr>
          <w:cantSplit/>
        </w:trPr>
        <w:tc>
          <w:tcPr>
            <w:tcW w:type="dxa" w:w="2519"/>
            <w:vAlign w:val="center"/>
            <w:shd w:fill="FFFFFF"/>
          </w:tcPr>
          <w:p>
            <w:pPr>
              <w:spacing w:after="40" w:line="247" w:lineRule="auto"/>
            </w:pPr>
            <w:r>
              <w:rPr>
                <w:sz w:val="18"/>
              </w:rPr>
              <w:t>label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Optional classification catalog code.</w:t>
            </w:r>
          </w:p>
        </w:tc>
      </w:tr>
      <w:tr>
        <w:trPr>
          <w:cantSplit/>
        </w:trPr>
        <w:tc>
          <w:tcPr>
            <w:tcW w:type="dxa" w:w="2519"/>
            <w:vAlign w:val="center"/>
            <w:shd w:fill="F6F8FA"/>
          </w:tcPr>
          <w:p>
            <w:pPr>
              <w:spacing w:after="40" w:line="247" w:lineRule="auto"/>
            </w:pPr>
            <w:r>
              <w:rPr>
                <w:sz w:val="18"/>
              </w:rPr>
              <w:t>evidence</w:t>
            </w:r>
          </w:p>
        </w:tc>
        <w:tc>
          <w:tcPr>
            <w:tcW w:type="dxa" w:w="1926"/>
            <w:vAlign w:val="center"/>
            <w:shd w:fill="F6F8FA"/>
          </w:tcPr>
          <w:p>
            <w:pPr>
              <w:spacing w:after="40" w:line="247" w:lineRule="auto"/>
            </w:pPr>
            <w:r>
              <w:rPr>
                <w:sz w:val="18"/>
              </w:rPr>
              <w:t>array of Evidence</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maxItems=50</w:t>
            </w:r>
          </w:p>
        </w:tc>
        <w:tc>
          <w:tcPr>
            <w:tcW w:type="dxa" w:w="5483"/>
            <w:vAlign w:val="center"/>
            <w:shd w:fill="F6F8FA"/>
          </w:tcPr>
          <w:p>
            <w:pPr>
              <w:spacing w:after="40" w:line="247" w:lineRule="auto"/>
            </w:pPr>
            <w:r>
              <w:rPr>
                <w:sz w:val="18"/>
              </w:rPr>
              <w:t>Inputs and model record.</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enum=['validated', 'experimental', 'abstained']</w:t>
            </w:r>
          </w:p>
        </w:tc>
        <w:tc>
          <w:tcPr>
            <w:tcW w:type="dxa" w:w="5483"/>
            <w:vAlign w:val="center"/>
            <w:shd w:fill="FFFFFF"/>
          </w:tcPr>
          <w:p>
            <w:pPr>
              <w:spacing w:after="40" w:line="247" w:lineRule="auto"/>
              <w:jc w:val="center"/>
            </w:pPr>
            <w:r>
              <w:rPr>
                <w:sz w:val="18"/>
              </w:rPr>
              <w:t>Usability.</w:t>
            </w:r>
          </w:p>
        </w:tc>
      </w:tr>
      <w:tr>
        <w:trPr>
          <w:cantSplit/>
        </w:trPr>
        <w:tc>
          <w:tcPr>
            <w:tcW w:type="dxa" w:w="2519"/>
            <w:vAlign w:val="center"/>
            <w:shd w:fill="F6F8FA"/>
          </w:tcPr>
          <w:p>
            <w:pPr>
              <w:spacing w:after="40" w:line="247" w:lineRule="auto"/>
            </w:pPr>
            <w:r>
              <w:rPr>
                <w:sz w:val="18"/>
              </w:rPr>
              <w:t>reason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Required for abstention.</w:t>
            </w:r>
          </w:p>
        </w:tc>
      </w:tr>
    </w:tbl>
    <w:p>
      <w:pPr>
        <w:spacing w:after="40"/>
      </w:pPr>
    </w:p>
    <w:p>
      <w:pPr>
        <w:pStyle w:val="Heading2"/>
      </w:pPr>
      <w:r>
        <w:t>AuditRecord</w:t>
      </w:r>
    </w:p>
    <w:p>
      <w:r>
        <w:t>Append-only accountability record; no raw payloads.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 readOnly=True</w:t>
            </w:r>
          </w:p>
        </w:tc>
        <w:tc>
          <w:tcPr>
            <w:tcW w:type="dxa" w:w="5483"/>
            <w:vAlign w:val="center"/>
            <w:shd w:fill="FFFFFF"/>
          </w:tcPr>
          <w:p>
            <w:pPr>
              <w:spacing w:after="40" w:line="247" w:lineRule="auto"/>
            </w:pPr>
            <w:r>
              <w:rPr>
                <w:sz w:val="18"/>
              </w:rPr>
              <w:t>Server-generated stable resource identifier; immutable.</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 readOnly=True</w:t>
            </w:r>
          </w:p>
        </w:tc>
        <w:tc>
          <w:tcPr>
            <w:tcW w:type="dxa" w:w="5483"/>
            <w:vAlign w:val="center"/>
            <w:shd w:fill="F6F8FA"/>
          </w:tcPr>
          <w:p>
            <w:pPr>
              <w:spacing w:after="40" w:line="247" w:lineRule="auto"/>
            </w:pPr>
            <w:r>
              <w:rPr>
                <w:sz w:val="18"/>
              </w:rPr>
              <w:t>Organization boundary, assigned from authorized route context; immutable.</w:t>
            </w:r>
          </w:p>
        </w:tc>
      </w:tr>
      <w:tr>
        <w:trPr>
          <w:cantSplit/>
        </w:trPr>
        <w:tc>
          <w:tcPr>
            <w:tcW w:type="dxa" w:w="2519"/>
            <w:vAlign w:val="center"/>
            <w:shd w:fill="FFFFFF"/>
          </w:tcPr>
          <w:p>
            <w:pPr>
              <w:spacing w:after="40" w:line="247" w:lineRule="auto"/>
            </w:pPr>
            <w:r>
              <w:rPr>
                <w:sz w:val="18"/>
              </w:rPr>
              <w:t>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 readOnly=True</w:t>
            </w:r>
          </w:p>
        </w:tc>
        <w:tc>
          <w:tcPr>
            <w:tcW w:type="dxa" w:w="5483"/>
            <w:vAlign w:val="center"/>
            <w:shd w:fill="FFFFFF"/>
          </w:tcPr>
          <w:p>
            <w:pPr>
              <w:spacing w:after="40" w:line="247" w:lineRule="auto"/>
            </w:pPr>
            <w:r>
              <w:rPr>
                <w:sz w:val="18"/>
              </w:rPr>
              <w:t>Initial persistence time. UTC RFC3339 instant; offsets normalized to Z.</w:t>
            </w:r>
          </w:p>
        </w:tc>
      </w:tr>
      <w:tr>
        <w:trPr>
          <w:cantSplit/>
        </w:trPr>
        <w:tc>
          <w:tcPr>
            <w:tcW w:type="dxa" w:w="2519"/>
            <w:vAlign w:val="center"/>
            <w:shd w:fill="F6F8FA"/>
          </w:tcPr>
          <w:p>
            <w:pPr>
              <w:spacing w:after="40" w:line="247" w:lineRule="auto"/>
            </w:pPr>
            <w:r>
              <w:rPr>
                <w:sz w:val="18"/>
              </w:rPr>
              <w:t>updated_at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 readOnly=True</w:t>
            </w:r>
          </w:p>
        </w:tc>
        <w:tc>
          <w:tcPr>
            <w:tcW w:type="dxa" w:w="5483"/>
            <w:vAlign w:val="center"/>
            <w:shd w:fill="F6F8FA"/>
          </w:tcPr>
          <w:p>
            <w:pPr>
              <w:spacing w:after="40" w:line="247" w:lineRule="auto"/>
            </w:pPr>
            <w:r>
              <w:rPr>
                <w:sz w:val="18"/>
              </w:rPr>
              <w:t>Last committed resource change. UTC RFC3339 instant; offsets normalized to Z.</w:t>
            </w:r>
          </w:p>
        </w:tc>
      </w:tr>
      <w:tr>
        <w:trPr>
          <w:cantSplit/>
        </w:trPr>
        <w:tc>
          <w:tcPr>
            <w:tcW w:type="dxa" w:w="2519"/>
            <w:vAlign w:val="center"/>
            <w:shd w:fill="FFFFFF"/>
          </w:tcPr>
          <w:p>
            <w:pPr>
              <w:spacing w:after="40" w:line="247" w:lineRule="auto"/>
            </w:pPr>
            <w:r>
              <w:rPr>
                <w:sz w:val="18"/>
              </w:rPr>
              <w:t>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 readOnly=True</w:t>
            </w:r>
          </w:p>
        </w:tc>
        <w:tc>
          <w:tcPr>
            <w:tcW w:type="dxa" w:w="5483"/>
            <w:vAlign w:val="center"/>
            <w:shd w:fill="FFFFFF"/>
          </w:tcPr>
          <w:p>
            <w:pPr>
              <w:spacing w:after="40" w:line="247" w:lineRule="auto"/>
            </w:pPr>
            <w:r>
              <w:rPr>
                <w:sz w:val="18"/>
              </w:rPr>
              <w:t>Optimistic concurrency version; increment on every accepted mutation.</w:t>
            </w:r>
          </w:p>
        </w:tc>
      </w:tr>
      <w:tr>
        <w:trPr>
          <w:cantSplit/>
        </w:trPr>
        <w:tc>
          <w:tcPr>
            <w:tcW w:type="dxa" w:w="2519"/>
            <w:vAlign w:val="center"/>
            <w:shd w:fill="F6F8FA"/>
          </w:tcPr>
          <w:p>
            <w:pPr>
              <w:spacing w:after="40" w:line="247" w:lineRule="auto"/>
            </w:pPr>
            <w:r>
              <w:rPr>
                <w:sz w:val="18"/>
              </w:rPr>
              <w:t>actor_id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User/service subject.</w:t>
            </w:r>
          </w:p>
        </w:tc>
      </w:tr>
      <w:tr>
        <w:trPr>
          <w:cantSplit/>
        </w:trPr>
        <w:tc>
          <w:tcPr>
            <w:tcW w:type="dxa" w:w="2519"/>
            <w:vAlign w:val="center"/>
            <w:shd w:fill="FFFFFF"/>
          </w:tcPr>
          <w:p>
            <w:pPr>
              <w:spacing w:after="40" w:line="247" w:lineRule="auto"/>
            </w:pPr>
            <w:r>
              <w:rPr>
                <w:sz w:val="18"/>
              </w:rPr>
              <w:t>action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Controlled action code.</w:t>
            </w:r>
          </w:p>
        </w:tc>
      </w:tr>
      <w:tr>
        <w:trPr>
          <w:cantSplit/>
        </w:trPr>
        <w:tc>
          <w:tcPr>
            <w:tcW w:type="dxa" w:w="2519"/>
            <w:vAlign w:val="center"/>
            <w:shd w:fill="F6F8FA"/>
          </w:tcPr>
          <w:p>
            <w:pPr>
              <w:spacing w:after="40" w:line="247" w:lineRule="auto"/>
            </w:pPr>
            <w:r>
              <w:rPr>
                <w:sz w:val="18"/>
              </w:rPr>
              <w:t>resource_type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Controlled entity type.</w:t>
            </w:r>
          </w:p>
        </w:tc>
      </w:tr>
      <w:tr>
        <w:trPr>
          <w:cantSplit/>
        </w:trPr>
        <w:tc>
          <w:tcPr>
            <w:tcW w:type="dxa" w:w="2519"/>
            <w:vAlign w:val="center"/>
            <w:shd w:fill="FFFFFF"/>
          </w:tcPr>
          <w:p>
            <w:pPr>
              <w:spacing w:after="40" w:line="247" w:lineRule="auto"/>
            </w:pPr>
            <w:r>
              <w:rPr>
                <w:sz w:val="18"/>
              </w:rPr>
              <w:t>resource_id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Target.</w:t>
            </w:r>
          </w:p>
        </w:tc>
      </w:tr>
      <w:tr>
        <w:trPr>
          <w:cantSplit/>
        </w:trPr>
        <w:tc>
          <w:tcPr>
            <w:tcW w:type="dxa" w:w="2519"/>
            <w:vAlign w:val="center"/>
            <w:shd w:fill="F6F8FA"/>
          </w:tcPr>
          <w:p>
            <w:pPr>
              <w:spacing w:after="40" w:line="247" w:lineRule="auto"/>
            </w:pPr>
            <w:r>
              <w:rPr>
                <w:sz w:val="18"/>
              </w:rPr>
              <w:t>request_id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API correlation identifier.</w:t>
            </w:r>
          </w:p>
        </w:tc>
      </w:tr>
      <w:tr>
        <w:trPr>
          <w:cantSplit/>
        </w:trPr>
        <w:tc>
          <w:tcPr>
            <w:tcW w:type="dxa" w:w="2519"/>
            <w:vAlign w:val="center"/>
            <w:shd w:fill="FFFFFF"/>
          </w:tcPr>
          <w:p>
            <w:pPr>
              <w:spacing w:after="40" w:line="247" w:lineRule="auto"/>
            </w:pPr>
            <w:r>
              <w:rPr>
                <w:sz w:val="18"/>
              </w:rPr>
              <w:t>occurred_at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Audit creation time. UTC RFC3339 instant; offsets normalized to Z.</w:t>
            </w:r>
          </w:p>
        </w:tc>
      </w:tr>
      <w:tr>
        <w:trPr>
          <w:cantSplit/>
        </w:trPr>
        <w:tc>
          <w:tcPr>
            <w:tcW w:type="dxa" w:w="2519"/>
            <w:vAlign w:val="center"/>
            <w:shd w:fill="F6F8FA"/>
          </w:tcPr>
          <w:p>
            <w:pPr>
              <w:spacing w:after="40" w:line="247" w:lineRule="auto"/>
            </w:pPr>
            <w:r>
              <w:rPr>
                <w:sz w:val="18"/>
              </w:rPr>
              <w:t>outcome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enum=['allowed', 'denied', 'succeeded', 'failed']</w:t>
            </w:r>
          </w:p>
        </w:tc>
        <w:tc>
          <w:tcPr>
            <w:tcW w:type="dxa" w:w="5483"/>
            <w:vAlign w:val="center"/>
            <w:shd w:fill="F6F8FA"/>
          </w:tcPr>
          <w:p>
            <w:pPr>
              <w:spacing w:after="40" w:line="247" w:lineRule="auto"/>
              <w:jc w:val="center"/>
            </w:pPr>
            <w:r>
              <w:rPr>
                <w:sz w:val="18"/>
              </w:rPr>
              <w:t>Result.</w:t>
            </w:r>
          </w:p>
        </w:tc>
      </w:tr>
      <w:tr>
        <w:trPr>
          <w:cantSplit/>
        </w:trPr>
        <w:tc>
          <w:tcPr>
            <w:tcW w:type="dxa" w:w="2519"/>
            <w:vAlign w:val="center"/>
            <w:shd w:fill="FFFFFF"/>
          </w:tcPr>
          <w:p>
            <w:pPr>
              <w:spacing w:after="40" w:line="247" w:lineRule="auto"/>
            </w:pPr>
            <w:r>
              <w:rPr>
                <w:sz w:val="18"/>
              </w:rPr>
              <w:t>changed_fields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w:t>
            </w:r>
          </w:p>
        </w:tc>
        <w:tc>
          <w:tcPr>
            <w:tcW w:type="dxa" w:w="5483"/>
            <w:vAlign w:val="center"/>
            <w:shd w:fill="FFFFFF"/>
          </w:tcPr>
          <w:p>
            <w:pPr>
              <w:spacing w:after="40" w:line="247" w:lineRule="auto"/>
            </w:pPr>
            <w:r>
              <w:rPr>
                <w:sz w:val="18"/>
              </w:rPr>
              <w:t>Changed property names.</w:t>
            </w:r>
          </w:p>
        </w:tc>
      </w:tr>
      <w:tr>
        <w:trPr>
          <w:cantSplit/>
        </w:trPr>
        <w:tc>
          <w:tcPr>
            <w:tcW w:type="dxa" w:w="2519"/>
            <w:vAlign w:val="center"/>
            <w:shd w:fill="F6F8FA"/>
          </w:tcPr>
          <w:p>
            <w:pPr>
              <w:spacing w:after="40" w:line="247" w:lineRule="auto"/>
            </w:pPr>
            <w:r>
              <w:rPr>
                <w:sz w:val="18"/>
              </w:rPr>
              <w:t>reason_code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maxLength=100</w:t>
            </w:r>
          </w:p>
        </w:tc>
        <w:tc>
          <w:tcPr>
            <w:tcW w:type="dxa" w:w="5483"/>
            <w:vAlign w:val="center"/>
            <w:shd w:fill="F6F8FA"/>
          </w:tcPr>
          <w:p>
            <w:pPr>
              <w:spacing w:after="40" w:line="247" w:lineRule="auto"/>
            </w:pPr>
            <w:r>
              <w:rPr>
                <w:sz w:val="18"/>
              </w:rPr>
              <w:t>Non-sensitive reason.</w:t>
            </w:r>
          </w:p>
        </w:tc>
      </w:tr>
    </w:tbl>
    <w:p>
      <w:pPr>
        <w:spacing w:after="40"/>
      </w:pPr>
    </w:p>
    <w:p>
      <w:pPr>
        <w:pStyle w:val="Heading2"/>
      </w:pPr>
      <w:r>
        <w:t>Capability</w:t>
      </w:r>
    </w:p>
    <w:p>
      <w:r>
        <w:t>Country-crop-feature readiness and provider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country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w:t>
            </w:r>
          </w:p>
        </w:tc>
        <w:tc>
          <w:tcPr>
            <w:tcW w:type="dxa" w:w="5483"/>
            <w:vAlign w:val="center"/>
            <w:shd w:fill="FFFFFF"/>
          </w:tcPr>
          <w:p>
            <w:pPr>
              <w:spacing w:after="40" w:line="247" w:lineRule="auto"/>
            </w:pPr>
            <w:r>
              <w:rPr>
                <w:sz w:val="18"/>
              </w:rPr>
              <w:t>ISO country code.</w:t>
            </w:r>
          </w:p>
        </w:tc>
      </w:tr>
      <w:tr>
        <w:trPr>
          <w:cantSplit/>
        </w:trPr>
        <w:tc>
          <w:tcPr>
            <w:tcW w:type="dxa" w:w="2519"/>
            <w:vAlign w:val="center"/>
            <w:shd w:fill="F6F8FA"/>
          </w:tcPr>
          <w:p>
            <w:pPr>
              <w:spacing w:after="40" w:line="247" w:lineRule="auto"/>
            </w:pPr>
            <w:r>
              <w:rPr>
                <w:sz w:val="18"/>
              </w:rPr>
              <w:t>crop_code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Crop catalog code or ALL.</w:t>
            </w:r>
          </w:p>
        </w:tc>
      </w:tr>
      <w:tr>
        <w:trPr>
          <w:cantSplit/>
        </w:trPr>
        <w:tc>
          <w:tcPr>
            <w:tcW w:type="dxa" w:w="2519"/>
            <w:vAlign w:val="center"/>
            <w:shd w:fill="FFFFFF"/>
          </w:tcPr>
          <w:p>
            <w:pPr>
              <w:spacing w:after="40" w:line="247" w:lineRule="auto"/>
            </w:pPr>
            <w:r>
              <w:rPr>
                <w:sz w:val="18"/>
              </w:rPr>
              <w:t>feature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Capability name from product matrix.</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enum=['available', 'pilot', 'unsupported']</w:t>
            </w:r>
          </w:p>
        </w:tc>
        <w:tc>
          <w:tcPr>
            <w:tcW w:type="dxa" w:w="5483"/>
            <w:vAlign w:val="center"/>
            <w:shd w:fill="F6F8FA"/>
          </w:tcPr>
          <w:p>
            <w:pPr>
              <w:spacing w:after="40" w:line="247" w:lineRule="auto"/>
              <w:jc w:val="center"/>
            </w:pPr>
            <w:r>
              <w:rPr>
                <w:sz w:val="18"/>
              </w:rPr>
              <w:t>Availability.</w:t>
            </w:r>
          </w:p>
        </w:tc>
      </w:tr>
      <w:tr>
        <w:trPr>
          <w:cantSplit/>
        </w:trPr>
        <w:tc>
          <w:tcPr>
            <w:tcW w:type="dxa" w:w="2519"/>
            <w:vAlign w:val="center"/>
            <w:shd w:fill="FFFFFF"/>
          </w:tcPr>
          <w:p>
            <w:pPr>
              <w:spacing w:after="40" w:line="247" w:lineRule="auto"/>
            </w:pPr>
            <w:r>
              <w:rPr>
                <w:sz w:val="18"/>
              </w:rPr>
              <w:t>reason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maxLength=1000</w:t>
            </w:r>
          </w:p>
        </w:tc>
        <w:tc>
          <w:tcPr>
            <w:tcW w:type="dxa" w:w="5483"/>
            <w:vAlign w:val="center"/>
            <w:shd w:fill="FFFFFF"/>
          </w:tcPr>
          <w:p>
            <w:pPr>
              <w:spacing w:after="40" w:line="247" w:lineRule="auto"/>
            </w:pPr>
            <w:r>
              <w:rPr>
                <w:sz w:val="18"/>
              </w:rPr>
              <w:t>Human-readable explanation.</w:t>
            </w:r>
          </w:p>
        </w:tc>
      </w:tr>
      <w:tr>
        <w:trPr>
          <w:cantSplit/>
        </w:trPr>
        <w:tc>
          <w:tcPr>
            <w:tcW w:type="dxa" w:w="2519"/>
            <w:vAlign w:val="center"/>
            <w:shd w:fill="F6F8FA"/>
          </w:tcPr>
          <w:p>
            <w:pPr>
              <w:spacing w:after="40" w:line="247" w:lineRule="auto"/>
            </w:pPr>
            <w:r>
              <w:rPr>
                <w:sz w:val="18"/>
              </w:rPr>
              <w:t>version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Capability matrix version.</w:t>
            </w:r>
          </w:p>
        </w:tc>
      </w:tr>
      <w:tr>
        <w:trPr>
          <w:cantSplit/>
        </w:trPr>
        <w:tc>
          <w:tcPr>
            <w:tcW w:type="dxa" w:w="2519"/>
            <w:vAlign w:val="center"/>
            <w:shd w:fill="FFFFFF"/>
          </w:tcPr>
          <w:p>
            <w:pPr>
              <w:spacing w:after="40" w:line="247" w:lineRule="auto"/>
            </w:pPr>
            <w:r>
              <w:rPr>
                <w:sz w:val="18"/>
              </w:rPr>
              <w:t>locales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w:t>
            </w:r>
          </w:p>
        </w:tc>
        <w:tc>
          <w:tcPr>
            <w:tcW w:type="dxa" w:w="5483"/>
            <w:vAlign w:val="center"/>
            <w:shd w:fill="FFFFFF"/>
          </w:tcPr>
          <w:p>
            <w:pPr>
              <w:spacing w:after="40" w:line="247" w:lineRule="auto"/>
            </w:pPr>
            <w:r>
              <w:rPr>
                <w:sz w:val="18"/>
              </w:rPr>
              <w:t>Available translated advisory locales.</w:t>
            </w:r>
          </w:p>
        </w:tc>
      </w:tr>
    </w:tbl>
    <w:p>
      <w:pPr>
        <w:spacing w:after="40"/>
      </w:pPr>
    </w:p>
    <w:p>
      <w:pPr>
        <w:pStyle w:val="Heading2"/>
      </w:pPr>
      <w:r>
        <w:t>UserContext</w:t>
      </w:r>
    </w:p>
    <w:p>
      <w:r>
        <w:t>Authenticated principal and tenant discovery.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user_id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Internal principal.</w:t>
            </w:r>
          </w:p>
        </w:tc>
      </w:tr>
      <w:tr>
        <w:trPr>
          <w:cantSplit/>
        </w:trPr>
        <w:tc>
          <w:tcPr>
            <w:tcW w:type="dxa" w:w="2519"/>
            <w:vAlign w:val="center"/>
            <w:shd w:fill="F6F8FA"/>
          </w:tcPr>
          <w:p>
            <w:pPr>
              <w:spacing w:after="40" w:line="247" w:lineRule="auto"/>
            </w:pPr>
            <w:r>
              <w:rPr>
                <w:sz w:val="18"/>
              </w:rPr>
              <w:t>memberships</w:t>
            </w:r>
          </w:p>
        </w:tc>
        <w:tc>
          <w:tcPr>
            <w:tcW w:type="dxa" w:w="1926"/>
            <w:vAlign w:val="center"/>
            <w:shd w:fill="F6F8FA"/>
          </w:tcPr>
          <w:p>
            <w:pPr>
              <w:spacing w:after="40" w:line="247" w:lineRule="auto"/>
            </w:pPr>
            <w:r>
              <w:rPr>
                <w:sz w:val="18"/>
              </w:rPr>
              <w:t>array of Membership</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w:t>
            </w:r>
          </w:p>
        </w:tc>
        <w:tc>
          <w:tcPr>
            <w:tcW w:type="dxa" w:w="5483"/>
            <w:vAlign w:val="center"/>
            <w:shd w:fill="F6F8FA"/>
          </w:tcPr>
          <w:p>
            <w:pPr>
              <w:spacing w:after="40" w:line="247" w:lineRule="auto"/>
            </w:pPr>
            <w:r>
              <w:rPr>
                <w:sz w:val="18"/>
              </w:rPr>
              <w:t>Tenant grants accessible to caller.</w:t>
            </w:r>
          </w:p>
        </w:tc>
      </w:tr>
      <w:tr>
        <w:trPr>
          <w:cantSplit/>
        </w:trPr>
        <w:tc>
          <w:tcPr>
            <w:tcW w:type="dxa" w:w="2519"/>
            <w:vAlign w:val="center"/>
            <w:shd w:fill="FFFFFF"/>
          </w:tcPr>
          <w:p>
            <w:pPr>
              <w:spacing w:after="40" w:line="247" w:lineRule="auto"/>
            </w:pPr>
            <w:r>
              <w:rPr>
                <w:sz w:val="18"/>
              </w:rPr>
              <w:t>default_locale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BCP 47 UI locale.</w:t>
            </w:r>
          </w:p>
        </w:tc>
      </w:tr>
      <w:tr>
        <w:trPr>
          <w:cantSplit/>
        </w:trPr>
        <w:tc>
          <w:tcPr>
            <w:tcW w:type="dxa" w:w="2519"/>
            <w:vAlign w:val="center"/>
            <w:shd w:fill="F6F8FA"/>
          </w:tcPr>
          <w:p>
            <w:pPr>
              <w:spacing w:after="40" w:line="247" w:lineRule="auto"/>
            </w:pPr>
            <w:r>
              <w:rPr>
                <w:sz w:val="18"/>
              </w:rPr>
              <w:t>tenant_routes</w:t>
            </w:r>
          </w:p>
        </w:tc>
        <w:tc>
          <w:tcPr>
            <w:tcW w:type="dxa" w:w="1926"/>
            <w:vAlign w:val="center"/>
            <w:shd w:fill="F6F8FA"/>
          </w:tcPr>
          <w:p>
            <w:pPr>
              <w:spacing w:after="40" w:line="247" w:lineRule="auto"/>
            </w:pPr>
            <w:r>
              <w:rPr>
                <w:sz w:val="18"/>
              </w:rPr>
              <w:t>array of TenantRoute</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minItems=0; maxItems=100</w:t>
            </w:r>
          </w:p>
        </w:tc>
        <w:tc>
          <w:tcPr>
            <w:tcW w:type="dxa" w:w="5483"/>
            <w:vAlign w:val="center"/>
            <w:shd w:fill="F6F8FA"/>
          </w:tcPr>
          <w:p>
            <w:pPr>
              <w:spacing w:after="40" w:line="247" w:lineRule="auto"/>
            </w:pPr>
            <w:r>
              <w:rPr>
                <w:sz w:val="18"/>
              </w:rPr>
              <w:t>Regional routing for current memberships.</w:t>
            </w:r>
          </w:p>
        </w:tc>
      </w:tr>
    </w:tbl>
    <w:p>
      <w:pPr>
        <w:spacing w:after="40"/>
      </w:pPr>
    </w:p>
    <w:p>
      <w:pPr>
        <w:pStyle w:val="Heading2"/>
      </w:pPr>
      <w:r>
        <w:t>ErrorDetail</w:t>
      </w:r>
    </w:p>
    <w:p>
      <w:r>
        <w:t>Field-level validation problem.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path</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maxLength=300</w:t>
            </w:r>
          </w:p>
        </w:tc>
        <w:tc>
          <w:tcPr>
            <w:tcW w:type="dxa" w:w="5483"/>
            <w:vAlign w:val="center"/>
            <w:shd w:fill="FFFFFF"/>
          </w:tcPr>
          <w:p>
            <w:pPr>
              <w:spacing w:after="40" w:line="247" w:lineRule="auto"/>
            </w:pPr>
            <w:r>
              <w:rPr>
                <w:sz w:val="18"/>
              </w:rPr>
              <w:t>JSON Pointer or parameter name.</w:t>
            </w:r>
          </w:p>
        </w:tc>
      </w:tr>
      <w:tr>
        <w:trPr>
          <w:cantSplit/>
        </w:trPr>
        <w:tc>
          <w:tcPr>
            <w:tcW w:type="dxa" w:w="2519"/>
            <w:vAlign w:val="center"/>
            <w:shd w:fill="F6F8FA"/>
          </w:tcPr>
          <w:p>
            <w:pPr>
              <w:spacing w:after="40" w:line="247" w:lineRule="auto"/>
            </w:pPr>
            <w:r>
              <w:rPr>
                <w:sz w:val="18"/>
              </w:rPr>
              <w:t>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Stable validation code.</w:t>
            </w:r>
          </w:p>
        </w:tc>
      </w:tr>
      <w:tr>
        <w:trPr>
          <w:cantSplit/>
        </w:trPr>
        <w:tc>
          <w:tcPr>
            <w:tcW w:type="dxa" w:w="2519"/>
            <w:vAlign w:val="center"/>
            <w:shd w:fill="FFFFFF"/>
          </w:tcPr>
          <w:p>
            <w:pPr>
              <w:spacing w:after="40" w:line="247" w:lineRule="auto"/>
            </w:pPr>
            <w:r>
              <w:rPr>
                <w:sz w:val="18"/>
              </w:rPr>
              <w:t>message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maxLength=500</w:t>
            </w:r>
          </w:p>
        </w:tc>
        <w:tc>
          <w:tcPr>
            <w:tcW w:type="dxa" w:w="5483"/>
            <w:vAlign w:val="center"/>
            <w:shd w:fill="FFFFFF"/>
          </w:tcPr>
          <w:p>
            <w:pPr>
              <w:spacing w:after="40" w:line="247" w:lineRule="auto"/>
            </w:pPr>
            <w:r>
              <w:rPr>
                <w:sz w:val="18"/>
              </w:rPr>
              <w:t>Safe explanatory message.</w:t>
            </w:r>
          </w:p>
        </w:tc>
      </w:tr>
    </w:tbl>
    <w:p>
      <w:pPr>
        <w:spacing w:after="40"/>
      </w:pPr>
    </w:p>
    <w:p>
      <w:pPr>
        <w:pStyle w:val="Heading2"/>
      </w:pPr>
      <w:r>
        <w:t>Problem</w:t>
      </w:r>
    </w:p>
    <w:p>
      <w:r>
        <w:t>RFC 9457 style JSON error; no stack traces.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format=uri; minLength=1; maxLength=300</w:t>
            </w:r>
          </w:p>
        </w:tc>
        <w:tc>
          <w:tcPr>
            <w:tcW w:type="dxa" w:w="5483"/>
            <w:vAlign w:val="center"/>
            <w:shd w:fill="FFFFFF"/>
          </w:tcPr>
          <w:p>
            <w:pPr>
              <w:spacing w:after="40" w:line="247" w:lineRule="auto"/>
            </w:pPr>
            <w:r>
              <w:rPr>
                <w:sz w:val="18"/>
              </w:rPr>
              <w:t>Stable URI identifying problem category.</w:t>
            </w:r>
          </w:p>
        </w:tc>
      </w:tr>
      <w:tr>
        <w:trPr>
          <w:cantSplit/>
        </w:trPr>
        <w:tc>
          <w:tcPr>
            <w:tcW w:type="dxa" w:w="2519"/>
            <w:vAlign w:val="center"/>
            <w:shd w:fill="F6F8FA"/>
          </w:tcPr>
          <w:p>
            <w:pPr>
              <w:spacing w:after="40" w:line="247" w:lineRule="auto"/>
            </w:pPr>
            <w:r>
              <w:rPr>
                <w:sz w:val="18"/>
              </w:rPr>
              <w:t>title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maxLength=160</w:t>
            </w:r>
          </w:p>
        </w:tc>
        <w:tc>
          <w:tcPr>
            <w:tcW w:type="dxa" w:w="5483"/>
            <w:vAlign w:val="center"/>
            <w:shd w:fill="F6F8FA"/>
          </w:tcPr>
          <w:p>
            <w:pPr>
              <w:spacing w:after="40" w:line="247" w:lineRule="auto"/>
            </w:pPr>
            <w:r>
              <w:rPr>
                <w:sz w:val="18"/>
              </w:rPr>
              <w:t>Short safe error title.</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minimum=400; maximum=599</w:t>
            </w:r>
          </w:p>
        </w:tc>
        <w:tc>
          <w:tcPr>
            <w:tcW w:type="dxa" w:w="5483"/>
            <w:vAlign w:val="center"/>
            <w:shd w:fill="FFFFFF"/>
          </w:tcPr>
          <w:p>
            <w:pPr>
              <w:spacing w:after="40" w:line="247" w:lineRule="auto"/>
              <w:jc w:val="center"/>
            </w:pPr>
            <w:r>
              <w:rPr>
                <w:sz w:val="18"/>
              </w:rPr>
              <w:t>HTTP status.</w:t>
            </w:r>
          </w:p>
        </w:tc>
      </w:tr>
      <w:tr>
        <w:trPr>
          <w:cantSplit/>
        </w:trPr>
        <w:tc>
          <w:tcPr>
            <w:tcW w:type="dxa" w:w="2519"/>
            <w:vAlign w:val="center"/>
            <w:shd w:fill="F6F8FA"/>
          </w:tcPr>
          <w:p>
            <w:pPr>
              <w:spacing w:after="40" w:line="247" w:lineRule="auto"/>
            </w:pPr>
            <w:r>
              <w:rPr>
                <w:sz w:val="18"/>
              </w:rPr>
              <w:t>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jc w:val="center"/>
            </w:pPr>
            <w:r>
              <w:rPr>
                <w:sz w:val="18"/>
              </w:rPr>
              <w:t>Machine code.</w:t>
            </w:r>
          </w:p>
        </w:tc>
      </w:tr>
      <w:tr>
        <w:trPr>
          <w:cantSplit/>
        </w:trPr>
        <w:tc>
          <w:tcPr>
            <w:tcW w:type="dxa" w:w="2519"/>
            <w:vAlign w:val="center"/>
            <w:shd w:fill="FFFFFF"/>
          </w:tcPr>
          <w:p>
            <w:pPr>
              <w:spacing w:after="40" w:line="247" w:lineRule="auto"/>
            </w:pPr>
            <w:r>
              <w:rPr>
                <w:sz w:val="18"/>
              </w:rPr>
              <w:t>detail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maxLength=1000</w:t>
            </w:r>
          </w:p>
        </w:tc>
        <w:tc>
          <w:tcPr>
            <w:tcW w:type="dxa" w:w="5483"/>
            <w:vAlign w:val="center"/>
            <w:shd w:fill="FFFFFF"/>
          </w:tcPr>
          <w:p>
            <w:pPr>
              <w:spacing w:after="40" w:line="247" w:lineRule="auto"/>
            </w:pPr>
            <w:r>
              <w:rPr>
                <w:sz w:val="18"/>
              </w:rPr>
              <w:t>Safe actionable explanation.</w:t>
            </w:r>
          </w:p>
        </w:tc>
      </w:tr>
      <w:tr>
        <w:trPr>
          <w:cantSplit/>
        </w:trPr>
        <w:tc>
          <w:tcPr>
            <w:tcW w:type="dxa" w:w="2519"/>
            <w:vAlign w:val="center"/>
            <w:shd w:fill="F6F8FA"/>
          </w:tcPr>
          <w:p>
            <w:pPr>
              <w:spacing w:after="40" w:line="247" w:lineRule="auto"/>
            </w:pPr>
            <w:r>
              <w:rPr>
                <w:sz w:val="18"/>
              </w:rPr>
              <w:t>request_id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Correlates support request with logs.</w:t>
            </w:r>
          </w:p>
        </w:tc>
      </w:tr>
      <w:tr>
        <w:trPr>
          <w:cantSplit/>
        </w:trPr>
        <w:tc>
          <w:tcPr>
            <w:tcW w:type="dxa" w:w="2519"/>
            <w:vAlign w:val="center"/>
            <w:shd w:fill="FFFFFF"/>
          </w:tcPr>
          <w:p>
            <w:pPr>
              <w:spacing w:after="40" w:line="247" w:lineRule="auto"/>
            </w:pPr>
            <w:r>
              <w:rPr>
                <w:sz w:val="18"/>
              </w:rPr>
              <w:t>errors</w:t>
            </w:r>
          </w:p>
        </w:tc>
        <w:tc>
          <w:tcPr>
            <w:tcW w:type="dxa" w:w="1926"/>
            <w:vAlign w:val="center"/>
            <w:shd w:fill="FFFFFF"/>
          </w:tcPr>
          <w:p>
            <w:pPr>
              <w:spacing w:after="40" w:line="247" w:lineRule="auto"/>
            </w:pPr>
            <w:r>
              <w:rPr>
                <w:sz w:val="18"/>
              </w:rPr>
              <w:t>array of ErrorDetail</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minItems=0; maxItems=100</w:t>
            </w:r>
          </w:p>
        </w:tc>
        <w:tc>
          <w:tcPr>
            <w:tcW w:type="dxa" w:w="5483"/>
            <w:vAlign w:val="center"/>
            <w:shd w:fill="FFFFFF"/>
          </w:tcPr>
          <w:p>
            <w:pPr>
              <w:spacing w:after="40" w:line="247" w:lineRule="auto"/>
            </w:pPr>
            <w:r>
              <w:rPr>
                <w:sz w:val="18"/>
              </w:rPr>
              <w:t>Parameter errors.</w:t>
            </w:r>
          </w:p>
        </w:tc>
      </w:tr>
    </w:tbl>
    <w:p>
      <w:pPr>
        <w:spacing w:after="40"/>
      </w:pPr>
    </w:p>
    <w:p>
      <w:pPr>
        <w:pStyle w:val="Heading2"/>
      </w:pPr>
      <w:r>
        <w:t>AnalysisRequest</w:t>
      </w:r>
    </w:p>
    <w:p>
      <w:r>
        <w:t>Start a versioned analysis; budget checked before enqueue.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maxItems=100</w:t>
            </w:r>
          </w:p>
        </w:tc>
        <w:tc>
          <w:tcPr>
            <w:tcW w:type="dxa" w:w="5483"/>
            <w:vAlign w:val="center"/>
            <w:shd w:fill="FFFFFF"/>
          </w:tcPr>
          <w:p>
            <w:pPr>
              <w:spacing w:after="40" w:line="247" w:lineRule="auto"/>
            </w:pPr>
            <w:r>
              <w:rPr>
                <w:sz w:val="18"/>
              </w:rPr>
              <w:t>Fields; maximum 100 per interactive submission.</w:t>
            </w:r>
          </w:p>
        </w:tc>
      </w:tr>
      <w:tr>
        <w:trPr>
          <w:cantSplit/>
        </w:trPr>
        <w:tc>
          <w:tcPr>
            <w:tcW w:type="dxa" w:w="2519"/>
            <w:vAlign w:val="center"/>
            <w:shd w:fill="F6F8FA"/>
          </w:tcPr>
          <w:p>
            <w:pPr>
              <w:spacing w:after="40" w:line="247" w:lineRule="auto"/>
            </w:pPr>
            <w:r>
              <w:rPr>
                <w:sz w:val="18"/>
              </w:rPr>
              <w:t>start_date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 minLength=1; maxLength=10</w:t>
            </w:r>
          </w:p>
        </w:tc>
        <w:tc>
          <w:tcPr>
            <w:tcW w:type="dxa" w:w="5483"/>
            <w:vAlign w:val="center"/>
            <w:shd w:fill="F6F8FA"/>
          </w:tcPr>
          <w:p>
            <w:pPr>
              <w:spacing w:after="40" w:line="247" w:lineRule="auto"/>
            </w:pPr>
            <w:r>
              <w:rPr>
                <w:sz w:val="18"/>
              </w:rPr>
              <w:t>Inclusive analysis beginning. Calendar date in the field timezone, YYYY-MM-DD.</w:t>
            </w:r>
          </w:p>
        </w:tc>
      </w:tr>
      <w:tr>
        <w:trPr>
          <w:cantSplit/>
        </w:trPr>
        <w:tc>
          <w:tcPr>
            <w:tcW w:type="dxa" w:w="2519"/>
            <w:vAlign w:val="center"/>
            <w:shd w:fill="FFFFFF"/>
          </w:tcPr>
          <w:p>
            <w:pPr>
              <w:spacing w:after="40" w:line="247" w:lineRule="auto"/>
            </w:pPr>
            <w:r>
              <w:rPr>
                <w:sz w:val="18"/>
              </w:rPr>
              <w:t>end_date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 minLength=1; maxLength=10</w:t>
            </w:r>
          </w:p>
        </w:tc>
        <w:tc>
          <w:tcPr>
            <w:tcW w:type="dxa" w:w="5483"/>
            <w:vAlign w:val="center"/>
            <w:shd w:fill="FFFFFF"/>
          </w:tcPr>
          <w:p>
            <w:pPr>
              <w:spacing w:after="40" w:line="247" w:lineRule="auto"/>
            </w:pPr>
            <w:r>
              <w:rPr>
                <w:sz w:val="18"/>
              </w:rPr>
              <w:t>Inclusive ending; maximum 366 days and not future. Calendar date in the field timezone, YYYY-MM-DD.</w:t>
            </w:r>
          </w:p>
        </w:tc>
      </w:tr>
      <w:tr>
        <w:trPr>
          <w:cantSplit/>
        </w:trPr>
        <w:tc>
          <w:tcPr>
            <w:tcW w:type="dxa" w:w="2519"/>
            <w:vAlign w:val="center"/>
            <w:shd w:fill="F6F8FA"/>
          </w:tcPr>
          <w:p>
            <w:pPr>
              <w:spacing w:after="40" w:line="247" w:lineRule="auto"/>
            </w:pPr>
            <w:r>
              <w:rPr>
                <w:sz w:val="18"/>
              </w:rPr>
              <w:t>indices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maxItems=6</w:t>
            </w:r>
          </w:p>
        </w:tc>
        <w:tc>
          <w:tcPr>
            <w:tcW w:type="dxa" w:w="5483"/>
            <w:vAlign w:val="center"/>
            <w:shd w:fill="F6F8FA"/>
          </w:tcPr>
          <w:p>
            <w:pPr>
              <w:spacing w:after="40" w:line="247" w:lineRule="auto"/>
            </w:pPr>
            <w:r>
              <w:rPr>
                <w:sz w:val="18"/>
              </w:rPr>
              <w:t>Unique requested metrics.</w:t>
            </w:r>
          </w:p>
        </w:tc>
      </w:tr>
      <w:tr>
        <w:trPr>
          <w:cantSplit/>
        </w:trPr>
        <w:tc>
          <w:tcPr>
            <w:tcW w:type="dxa" w:w="2519"/>
            <w:vAlign w:val="center"/>
            <w:shd w:fill="FFFFFF"/>
          </w:tcPr>
          <w:p>
            <w:pPr>
              <w:spacing w:after="40" w:line="247" w:lineRule="auto"/>
            </w:pPr>
            <w:r>
              <w:rPr>
                <w:sz w:val="18"/>
              </w:rPr>
              <w:t>profile_version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Approved processing profile from capability catalog.</w:t>
            </w:r>
          </w:p>
        </w:tc>
      </w:tr>
      <w:tr>
        <w:trPr>
          <w:cantSplit/>
        </w:trPr>
        <w:tc>
          <w:tcPr>
            <w:tcW w:type="dxa" w:w="2519"/>
            <w:vAlign w:val="center"/>
            <w:shd w:fill="F6F8FA"/>
          </w:tcPr>
          <w:p>
            <w:pPr>
              <w:spacing w:after="40" w:line="247" w:lineRule="auto"/>
            </w:pPr>
            <w:r>
              <w:rPr>
                <w:sz w:val="18"/>
              </w:rPr>
              <w:t>force</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default=False</w:t>
            </w:r>
          </w:p>
        </w:tc>
        <w:tc>
          <w:tcPr>
            <w:tcW w:type="dxa" w:w="5483"/>
            <w:vAlign w:val="center"/>
            <w:shd w:fill="F6F8FA"/>
          </w:tcPr>
          <w:p>
            <w:pPr>
              <w:spacing w:after="40" w:line="247" w:lineRule="auto"/>
            </w:pPr>
            <w:r>
              <w:rPr>
                <w:sz w:val="18"/>
              </w:rPr>
              <w:t>Recompute same inputs; admin only, quota charged.</w:t>
            </w:r>
          </w:p>
        </w:tc>
      </w:tr>
    </w:tbl>
    <w:p>
      <w:pPr>
        <w:spacing w:after="40"/>
      </w:pPr>
    </w:p>
    <w:p>
      <w:pPr>
        <w:pStyle w:val="Heading2"/>
      </w:pPr>
      <w:r>
        <w:t>UploadRequest</w:t>
      </w:r>
    </w:p>
    <w:p>
      <w:r>
        <w:t>Reserve an upload; upload URL is scoped and short lived.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purpose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enum=['boundary_import', 'inspection_photo', 'soil_report', 'machinery_import', 'knowledge', 'report', 'raster', 'prescription']</w:t>
            </w:r>
          </w:p>
        </w:tc>
        <w:tc>
          <w:tcPr>
            <w:tcW w:type="dxa" w:w="5483"/>
            <w:vAlign w:val="center"/>
            <w:shd w:fill="FFFFFF"/>
          </w:tcPr>
          <w:p>
            <w:pPr>
              <w:spacing w:after="40" w:line="247" w:lineRule="auto"/>
            </w:pPr>
            <w:r>
              <w:rPr>
                <w:sz w:val="18"/>
              </w:rPr>
              <w:t>Permitted content purpose.</w:t>
            </w:r>
          </w:p>
        </w:tc>
      </w:tr>
      <w:tr>
        <w:trPr>
          <w:cantSplit/>
        </w:trPr>
        <w:tc>
          <w:tcPr>
            <w:tcW w:type="dxa" w:w="2519"/>
            <w:vAlign w:val="center"/>
            <w:shd w:fill="F6F8FA"/>
          </w:tcPr>
          <w:p>
            <w:pPr>
              <w:spacing w:after="40" w:line="247" w:lineRule="auto"/>
            </w:pPr>
            <w:r>
              <w:rPr>
                <w:sz w:val="18"/>
              </w:rPr>
              <w:t>filename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w:t>
            </w:r>
          </w:p>
        </w:tc>
        <w:tc>
          <w:tcPr>
            <w:tcW w:type="dxa" w:w="5483"/>
            <w:vAlign w:val="center"/>
            <w:shd w:fill="F6F8FA"/>
          </w:tcPr>
          <w:p>
            <w:pPr>
              <w:spacing w:after="40" w:line="247" w:lineRule="auto"/>
            </w:pPr>
            <w:r>
              <w:rPr>
                <w:sz w:val="18"/>
              </w:rPr>
              <w:t>Display filename only; never used as storage path.</w:t>
            </w:r>
          </w:p>
        </w:tc>
      </w:tr>
      <w:tr>
        <w:trPr>
          <w:cantSplit/>
        </w:trPr>
        <w:tc>
          <w:tcPr>
            <w:tcW w:type="dxa" w:w="2519"/>
            <w:vAlign w:val="center"/>
            <w:shd w:fill="FFFFFF"/>
          </w:tcPr>
          <w:p>
            <w:pPr>
              <w:spacing w:after="40" w:line="247" w:lineRule="auto"/>
            </w:pPr>
            <w:r>
              <w:rPr>
                <w:sz w:val="18"/>
              </w:rPr>
              <w:t>content_type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enum=['image/jpeg', 'image/png', 'application/pdf', 'application/zip', 'application/geo+json', 'text/csv', 'image/tiff', 'application/json']</w:t>
            </w:r>
          </w:p>
        </w:tc>
        <w:tc>
          <w:tcPr>
            <w:tcW w:type="dxa" w:w="5483"/>
            <w:vAlign w:val="center"/>
            <w:shd w:fill="FFFFFF"/>
          </w:tcPr>
          <w:p>
            <w:pPr>
              <w:spacing w:after="40" w:line="247" w:lineRule="auto"/>
            </w:pPr>
            <w:r>
              <w:rPr>
                <w:sz w:val="18"/>
              </w:rPr>
              <w:t>Allowlisted media type.</w:t>
            </w:r>
          </w:p>
        </w:tc>
      </w:tr>
      <w:tr>
        <w:trPr>
          <w:cantSplit/>
        </w:trPr>
        <w:tc>
          <w:tcPr>
            <w:tcW w:type="dxa" w:w="2519"/>
            <w:vAlign w:val="center"/>
            <w:shd w:fill="F6F8FA"/>
          </w:tcPr>
          <w:p>
            <w:pPr>
              <w:spacing w:after="40" w:line="247" w:lineRule="auto"/>
            </w:pPr>
            <w:r>
              <w:rPr>
                <w:sz w:val="18"/>
              </w:rPr>
              <w:t>size_bytes</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minimum=1; maximum=2147483648</w:t>
            </w:r>
          </w:p>
        </w:tc>
        <w:tc>
          <w:tcPr>
            <w:tcW w:type="dxa" w:w="5483"/>
            <w:vAlign w:val="center"/>
            <w:shd w:fill="F6F8FA"/>
          </w:tcPr>
          <w:p>
            <w:pPr>
              <w:spacing w:after="40" w:line="247" w:lineRule="auto"/>
            </w:pPr>
            <w:r>
              <w:rPr>
                <w:sz w:val="18"/>
              </w:rPr>
              <w:t>Exact final byte length; per-purpose limits apply.</w:t>
            </w:r>
          </w:p>
        </w:tc>
      </w:tr>
      <w:tr>
        <w:trPr>
          <w:cantSplit/>
        </w:trPr>
        <w:tc>
          <w:tcPr>
            <w:tcW w:type="dxa" w:w="2519"/>
            <w:vAlign w:val="center"/>
            <w:shd w:fill="FFFFFF"/>
          </w:tcPr>
          <w:p>
            <w:pPr>
              <w:spacing w:after="40" w:line="247" w:lineRule="auto"/>
            </w:pPr>
            <w:r>
              <w:rPr>
                <w:sz w:val="18"/>
              </w:rPr>
              <w:t>sha256</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 pattern=^[0-9a-f]{64}$</w:t>
            </w:r>
          </w:p>
        </w:tc>
        <w:tc>
          <w:tcPr>
            <w:tcW w:type="dxa" w:w="5483"/>
            <w:vAlign w:val="center"/>
            <w:shd w:fill="FFFFFF"/>
          </w:tcPr>
          <w:p>
            <w:pPr>
              <w:spacing w:after="40" w:line="247" w:lineRule="auto"/>
            </w:pPr>
            <w:r>
              <w:rPr>
                <w:sz w:val="18"/>
              </w:rPr>
              <w:t>Lowercase hex SHA256 of bytes.</w:t>
            </w:r>
          </w:p>
        </w:tc>
      </w:tr>
      <w:tr>
        <w:trPr>
          <w:cantSplit/>
        </w:trPr>
        <w:tc>
          <w:tcPr>
            <w:tcW w:type="dxa" w:w="2519"/>
            <w:vAlign w:val="center"/>
            <w:shd w:fill="F6F8FA"/>
          </w:tcPr>
          <w:p>
            <w:pPr>
              <w:spacing w:after="40" w:line="247" w:lineRule="auto"/>
            </w:pPr>
            <w:r>
              <w:rPr>
                <w:sz w:val="18"/>
              </w:rPr>
              <w:t>field_id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Optional related field; required for inspection and field-derived assets.</w:t>
            </w:r>
          </w:p>
        </w:tc>
      </w:tr>
    </w:tbl>
    <w:p>
      <w:pPr>
        <w:spacing w:after="40"/>
      </w:pPr>
    </w:p>
    <w:p>
      <w:pPr>
        <w:pStyle w:val="Heading2"/>
      </w:pPr>
      <w:r>
        <w:t>UploadGrant</w:t>
      </w:r>
    </w:p>
    <w:p>
      <w:r>
        <w:t>Upload authorization. Never log or persist signed URL in 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asset_id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Reserved asset.</w:t>
            </w:r>
          </w:p>
        </w:tc>
      </w:tr>
      <w:tr>
        <w:trPr>
          <w:cantSplit/>
        </w:trPr>
        <w:tc>
          <w:tcPr>
            <w:tcW w:type="dxa" w:w="2519"/>
            <w:vAlign w:val="center"/>
            <w:shd w:fill="F6F8FA"/>
          </w:tcPr>
          <w:p>
            <w:pPr>
              <w:spacing w:after="40" w:line="247" w:lineRule="auto"/>
            </w:pPr>
            <w:r>
              <w:rPr>
                <w:sz w:val="18"/>
              </w:rPr>
              <w:t>upload_url</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format=uri; minLength=1; maxLength=4096</w:t>
            </w:r>
          </w:p>
        </w:tc>
        <w:tc>
          <w:tcPr>
            <w:tcW w:type="dxa" w:w="5483"/>
            <w:vAlign w:val="center"/>
            <w:shd w:fill="F6F8FA"/>
          </w:tcPr>
          <w:p>
            <w:pPr>
              <w:spacing w:after="40" w:line="247" w:lineRule="auto"/>
            </w:pPr>
            <w:r>
              <w:rPr>
                <w:sz w:val="18"/>
              </w:rPr>
              <w:t>HTTPS signed Cloud Storage PUT URL.</w:t>
            </w:r>
          </w:p>
        </w:tc>
      </w:tr>
      <w:tr>
        <w:trPr>
          <w:cantSplit/>
        </w:trPr>
        <w:tc>
          <w:tcPr>
            <w:tcW w:type="dxa" w:w="2519"/>
            <w:vAlign w:val="center"/>
            <w:shd w:fill="FFFFFF"/>
          </w:tcPr>
          <w:p>
            <w:pPr>
              <w:spacing w:after="40" w:line="247" w:lineRule="auto"/>
            </w:pPr>
            <w:r>
              <w:rPr>
                <w:sz w:val="18"/>
              </w:rPr>
              <w:t>expires_at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Expiration; default 10 minutes. UTC RFC3339 instant; offsets normalized to Z.</w:t>
            </w:r>
          </w:p>
        </w:tc>
      </w:tr>
      <w:tr>
        <w:trPr>
          <w:cantSplit/>
        </w:trPr>
        <w:tc>
          <w:tcPr>
            <w:tcW w:type="dxa" w:w="2519"/>
            <w:vAlign w:val="center"/>
            <w:shd w:fill="F6F8FA"/>
          </w:tcPr>
          <w:p>
            <w:pPr>
              <w:spacing w:after="40" w:line="247" w:lineRule="auto"/>
            </w:pPr>
            <w:r>
              <w:rPr>
                <w:sz w:val="18"/>
              </w:rPr>
              <w:t>required_content_type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w:t>
            </w:r>
          </w:p>
        </w:tc>
        <w:tc>
          <w:tcPr>
            <w:tcW w:type="dxa" w:w="5483"/>
            <w:vAlign w:val="center"/>
            <w:shd w:fill="F6F8FA"/>
          </w:tcPr>
          <w:p>
            <w:pPr>
              <w:spacing w:after="40" w:line="247" w:lineRule="auto"/>
            </w:pPr>
            <w:r>
              <w:rPr>
                <w:sz w:val="18"/>
              </w:rPr>
              <w:t>Exact Content-Type signed into PUT.</w:t>
            </w:r>
          </w:p>
        </w:tc>
      </w:tr>
      <w:tr>
        <w:trPr>
          <w:cantSplit/>
        </w:trPr>
        <w:tc>
          <w:tcPr>
            <w:tcW w:type="dxa" w:w="2519"/>
            <w:vAlign w:val="center"/>
            <w:shd w:fill="FFFFFF"/>
          </w:tcPr>
          <w:p>
            <w:pPr>
              <w:spacing w:after="40" w:line="247" w:lineRule="auto"/>
            </w:pPr>
            <w:r>
              <w:rPr>
                <w:sz w:val="18"/>
              </w:rPr>
              <w:t>required_sha256</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Manifest digest for server-side verification after upload.</w:t>
            </w:r>
          </w:p>
        </w:tc>
      </w:tr>
    </w:tbl>
    <w:p>
      <w:pPr>
        <w:spacing w:after="40"/>
      </w:pPr>
    </w:p>
    <w:p>
      <w:pPr>
        <w:pStyle w:val="Heading2"/>
      </w:pPr>
      <w:r>
        <w:t>CompleteUpload</w:t>
      </w:r>
    </w:p>
    <w:p>
      <w:r>
        <w:t>Confirm bytes available for validation; never directly marks asset ready.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sha256</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 pattern=^[0-9a-f]{64}$</w:t>
            </w:r>
          </w:p>
        </w:tc>
        <w:tc>
          <w:tcPr>
            <w:tcW w:type="dxa" w:w="5483"/>
            <w:vAlign w:val="center"/>
            <w:shd w:fill="FFFFFF"/>
          </w:tcPr>
          <w:p>
            <w:pPr>
              <w:spacing w:after="40" w:line="247" w:lineRule="auto"/>
            </w:pPr>
            <w:r>
              <w:rPr>
                <w:sz w:val="18"/>
              </w:rPr>
              <w:t>Final lowercase digest; must match reservation.</w:t>
            </w:r>
          </w:p>
        </w:tc>
      </w:tr>
    </w:tbl>
    <w:p>
      <w:pPr>
        <w:spacing w:after="40"/>
      </w:pPr>
    </w:p>
    <w:p>
      <w:pPr>
        <w:pStyle w:val="Heading2"/>
      </w:pPr>
      <w:r>
        <w:t>ImportRequest</w:t>
      </w:r>
    </w:p>
    <w:p>
      <w:r>
        <w:t>Validate and import boundaries or machinery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asset_id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Ready import asset.</w:t>
            </w:r>
          </w:p>
        </w:tc>
      </w:tr>
      <w:tr>
        <w:trPr>
          <w:cantSplit/>
        </w:trPr>
        <w:tc>
          <w:tcPr>
            <w:tcW w:type="dxa" w:w="2519"/>
            <w:vAlign w:val="center"/>
            <w:shd w:fill="F6F8FA"/>
          </w:tcPr>
          <w:p>
            <w:pPr>
              <w:spacing w:after="40" w:line="247" w:lineRule="auto"/>
            </w:pPr>
            <w:r>
              <w:rPr>
                <w:sz w:val="18"/>
              </w:rPr>
              <w:t>farm_id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Target farm; required for field imports.</w:t>
            </w:r>
          </w:p>
        </w:tc>
      </w:tr>
      <w:tr>
        <w:trPr>
          <w:cantSplit/>
        </w:trPr>
        <w:tc>
          <w:tcPr>
            <w:tcW w:type="dxa" w:w="2519"/>
            <w:vAlign w:val="center"/>
            <w:shd w:fill="FFFFFF"/>
          </w:tcPr>
          <w:p>
            <w:pPr>
              <w:spacing w:after="40" w:line="247" w:lineRule="auto"/>
            </w:pPr>
            <w:r>
              <w:rPr>
                <w:sz w:val="18"/>
              </w:rPr>
              <w:t>mode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enum=['boundaries', 'machinery']</w:t>
            </w:r>
          </w:p>
        </w:tc>
        <w:tc>
          <w:tcPr>
            <w:tcW w:type="dxa" w:w="5483"/>
            <w:vAlign w:val="center"/>
            <w:shd w:fill="FFFFFF"/>
          </w:tcPr>
          <w:p>
            <w:pPr>
              <w:spacing w:after="40" w:line="247" w:lineRule="auto"/>
              <w:jc w:val="center"/>
            </w:pPr>
            <w:r>
              <w:rPr>
                <w:sz w:val="18"/>
              </w:rPr>
              <w:t>Importer.</w:t>
            </w:r>
          </w:p>
        </w:tc>
      </w:tr>
      <w:tr>
        <w:trPr>
          <w:cantSplit/>
        </w:trPr>
        <w:tc>
          <w:tcPr>
            <w:tcW w:type="dxa" w:w="2519"/>
            <w:vAlign w:val="center"/>
            <w:shd w:fill="F6F8FA"/>
          </w:tcPr>
          <w:p>
            <w:pPr>
              <w:spacing w:after="40" w:line="247" w:lineRule="auto"/>
            </w:pPr>
            <w:r>
              <w:rPr>
                <w:sz w:val="18"/>
              </w:rPr>
              <w:t>dry_run</w:t>
            </w:r>
          </w:p>
        </w:tc>
        <w:tc>
          <w:tcPr>
            <w:tcW w:type="dxa" w:w="1926"/>
            <w:vAlign w:val="center"/>
            <w:shd w:fill="F6F8FA"/>
          </w:tcPr>
          <w:p>
            <w:pPr>
              <w:spacing w:after="40" w:line="247" w:lineRule="auto"/>
              <w:jc w:val="center"/>
            </w:pPr>
            <w:r>
              <w:rPr>
                <w:sz w:val="18"/>
              </w:rPr>
              <w:t>boolean</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r>
              <w:rPr>
                <w:sz w:val="18"/>
              </w:rPr>
              <w:t>default=True</w:t>
            </w:r>
          </w:p>
        </w:tc>
        <w:tc>
          <w:tcPr>
            <w:tcW w:type="dxa" w:w="5483"/>
            <w:vAlign w:val="center"/>
            <w:shd w:fill="F6F8FA"/>
          </w:tcPr>
          <w:p>
            <w:pPr>
              <w:spacing w:after="40" w:line="247" w:lineRule="auto"/>
            </w:pPr>
            <w:r>
              <w:rPr>
                <w:sz w:val="18"/>
              </w:rPr>
              <w:t>Validate and return row errors without committing resources.</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Required for machinery imports.</w:t>
            </w:r>
          </w:p>
        </w:tc>
      </w:tr>
      <w:tr>
        <w:trPr>
          <w:cantSplit/>
        </w:trPr>
        <w:tc>
          <w:tcPr>
            <w:tcW w:type="dxa" w:w="2519"/>
            <w:vAlign w:val="center"/>
            <w:shd w:fill="F6F8FA"/>
          </w:tcPr>
          <w:p>
            <w:pPr>
              <w:spacing w:after="40" w:line="247" w:lineRule="auto"/>
            </w:pPr>
            <w:r>
              <w:rPr>
                <w:sz w:val="18"/>
              </w:rPr>
              <w:t>mapping</w:t>
            </w:r>
          </w:p>
        </w:tc>
        <w:tc>
          <w:tcPr>
            <w:tcW w:type="dxa" w:w="1926"/>
            <w:vAlign w:val="center"/>
            <w:shd w:fill="F6F8FA"/>
          </w:tcPr>
          <w:p>
            <w:pPr>
              <w:spacing w:after="40" w:line="247" w:lineRule="auto"/>
            </w:pPr>
            <w:r>
              <w:rPr>
                <w:sz w:val="18"/>
              </w:rPr>
              <w:t>array of ColumnMapping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maxItems=30</w:t>
            </w:r>
          </w:p>
        </w:tc>
        <w:tc>
          <w:tcPr>
            <w:tcW w:type="dxa" w:w="5483"/>
            <w:vAlign w:val="center"/>
            <w:shd w:fill="F6F8FA"/>
          </w:tcPr>
          <w:p>
            <w:pPr>
              <w:spacing w:after="40" w:line="247" w:lineRule="auto"/>
            </w:pPr>
            <w:r>
              <w:rPr>
                <w:sz w:val="18"/>
              </w:rPr>
              <w:t>CSV/DBF metadata mappings.</w:t>
            </w:r>
          </w:p>
        </w:tc>
      </w:tr>
    </w:tbl>
    <w:p>
      <w:pPr>
        <w:spacing w:after="40"/>
      </w:pPr>
    </w:p>
    <w:p>
      <w:pPr>
        <w:pStyle w:val="Heading2"/>
      </w:pPr>
      <w:r>
        <w:t>ColumnMapping</w:t>
      </w:r>
    </w:p>
    <w:p>
      <w:r>
        <w:t>Explicit import column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source_column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maxLength=120</w:t>
            </w:r>
          </w:p>
        </w:tc>
        <w:tc>
          <w:tcPr>
            <w:tcW w:type="dxa" w:w="5483"/>
            <w:vAlign w:val="center"/>
            <w:shd w:fill="FFFFFF"/>
          </w:tcPr>
          <w:p>
            <w:pPr>
              <w:spacing w:after="40" w:line="247" w:lineRule="auto"/>
            </w:pPr>
            <w:r>
              <w:rPr>
                <w:sz w:val="18"/>
              </w:rPr>
              <w:t>Exact source header.</w:t>
            </w:r>
          </w:p>
        </w:tc>
      </w:tr>
      <w:tr>
        <w:trPr>
          <w:cantSplit/>
        </w:trPr>
        <w:tc>
          <w:tcPr>
            <w:tcW w:type="dxa" w:w="2519"/>
            <w:vAlign w:val="center"/>
            <w:shd w:fill="F6F8FA"/>
          </w:tcPr>
          <w:p>
            <w:pPr>
              <w:spacing w:after="40" w:line="247" w:lineRule="auto"/>
            </w:pPr>
            <w:r>
              <w:rPr>
                <w:sz w:val="18"/>
              </w:rPr>
              <w:t>target_field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enum=['name', 'crop_code', 'sowing_date', 'harvest_date', 'yield_t_ha', 'rate', 'unit', 'observed_at']</w:t>
            </w:r>
          </w:p>
        </w:tc>
        <w:tc>
          <w:tcPr>
            <w:tcW w:type="dxa" w:w="5483"/>
            <w:vAlign w:val="center"/>
            <w:shd w:fill="F6F8FA"/>
          </w:tcPr>
          <w:p>
            <w:pPr>
              <w:spacing w:after="40" w:line="247" w:lineRule="auto"/>
            </w:pPr>
            <w:r>
              <w:rPr>
                <w:sz w:val="18"/>
              </w:rPr>
              <w:t>Allowlisted destination.</w:t>
            </w:r>
          </w:p>
        </w:tc>
      </w:tr>
      <w:tr>
        <w:trPr>
          <w:cantSplit/>
        </w:trPr>
        <w:tc>
          <w:tcPr>
            <w:tcW w:type="dxa" w:w="2519"/>
            <w:vAlign w:val="center"/>
            <w:shd w:fill="FFFFFF"/>
          </w:tcPr>
          <w:p>
            <w:pPr>
              <w:spacing w:after="40" w:line="247" w:lineRule="auto"/>
            </w:pPr>
            <w:r>
              <w:rPr>
                <w:sz w:val="18"/>
              </w:rPr>
              <w:t>date_format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maxLength=200; enum=['YYYY-MM-DD', 'DD/MM/YYYY', 'MM/DD/YYYY']</w:t>
            </w:r>
          </w:p>
        </w:tc>
        <w:tc>
          <w:tcPr>
            <w:tcW w:type="dxa" w:w="5483"/>
            <w:vAlign w:val="center"/>
            <w:shd w:fill="FFFFFF"/>
          </w:tcPr>
          <w:p>
            <w:pPr>
              <w:spacing w:after="40" w:line="247" w:lineRule="auto"/>
            </w:pPr>
            <w:r>
              <w:rPr>
                <w:sz w:val="18"/>
              </w:rPr>
              <w:t>Required only for date columns.</w:t>
            </w:r>
          </w:p>
        </w:tc>
      </w:tr>
    </w:tbl>
    <w:p>
      <w:pPr>
        <w:spacing w:after="40"/>
      </w:pPr>
    </w:p>
    <w:p>
      <w:pPr>
        <w:pStyle w:val="Heading2"/>
      </w:pPr>
      <w:r>
        <w:t>Transition</w:t>
      </w:r>
    </w:p>
    <w:p>
      <w:r>
        <w:t>Explicit state transition; no arbitrary status patch.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status</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w:t>
            </w:r>
          </w:p>
        </w:tc>
        <w:tc>
          <w:tcPr>
            <w:tcW w:type="dxa" w:w="5483"/>
            <w:vAlign w:val="center"/>
            <w:shd w:fill="FFFFFF"/>
          </w:tcPr>
          <w:p>
            <w:pPr>
              <w:spacing w:after="40" w:line="247" w:lineRule="auto"/>
            </w:pPr>
            <w:r>
              <w:rPr>
                <w:sz w:val="18"/>
              </w:rPr>
              <w:t>One permitted destination from resource state machine.</w:t>
            </w:r>
          </w:p>
        </w:tc>
      </w:tr>
      <w:tr>
        <w:trPr>
          <w:cantSplit/>
        </w:trPr>
        <w:tc>
          <w:tcPr>
            <w:tcW w:type="dxa" w:w="2519"/>
            <w:vAlign w:val="center"/>
            <w:shd w:fill="F6F8FA"/>
          </w:tcPr>
          <w:p>
            <w:pPr>
              <w:spacing w:after="40" w:line="247" w:lineRule="auto"/>
            </w:pPr>
            <w:r>
              <w:rPr>
                <w:sz w:val="18"/>
              </w:rPr>
              <w:t>reason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Required when rejecting, dismissing, cancelling, or reopening.</w:t>
            </w:r>
          </w:p>
        </w:tc>
      </w:tr>
    </w:tbl>
    <w:p>
      <w:pPr>
        <w:spacing w:after="40"/>
      </w:pPr>
    </w:p>
    <w:p>
      <w:pPr>
        <w:pStyle w:val="Heading2"/>
      </w:pPr>
      <w:r>
        <w:t>Review</w:t>
      </w:r>
    </w:p>
    <w:p>
      <w:r>
        <w:t>Human review of advice or prescription.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decision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enum=['approve', 'reject']</w:t>
            </w:r>
          </w:p>
        </w:tc>
        <w:tc>
          <w:tcPr>
            <w:tcW w:type="dxa" w:w="5483"/>
            <w:vAlign w:val="center"/>
            <w:shd w:fill="FFFFFF"/>
          </w:tcPr>
          <w:p>
            <w:pPr>
              <w:spacing w:after="40" w:line="247" w:lineRule="auto"/>
            </w:pPr>
            <w:r>
              <w:rPr>
                <w:sz w:val="18"/>
              </w:rPr>
              <w:t>Review decision.</w:t>
            </w:r>
          </w:p>
        </w:tc>
      </w:tr>
      <w:tr>
        <w:trPr>
          <w:cantSplit/>
        </w:trPr>
        <w:tc>
          <w:tcPr>
            <w:tcW w:type="dxa" w:w="2519"/>
            <w:vAlign w:val="center"/>
            <w:shd w:fill="F6F8FA"/>
          </w:tcPr>
          <w:p>
            <w:pPr>
              <w:spacing w:after="40" w:line="247" w:lineRule="auto"/>
            </w:pPr>
            <w:r>
              <w:rPr>
                <w:sz w:val="18"/>
              </w:rPr>
              <w:t>reason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Review reasoning.</w:t>
            </w:r>
          </w:p>
        </w:tc>
      </w:tr>
      <w:tr>
        <w:trPr>
          <w:cantSplit/>
        </w:trPr>
        <w:tc>
          <w:tcPr>
            <w:tcW w:type="dxa" w:w="2519"/>
            <w:vAlign w:val="center"/>
            <w:shd w:fill="FFFFFF"/>
          </w:tcPr>
          <w:p>
            <w:pPr>
              <w:spacing w:after="40" w:line="247" w:lineRule="auto"/>
            </w:pPr>
            <w:r>
              <w:rPr>
                <w:sz w:val="18"/>
              </w:rPr>
              <w:t>expected_version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Reviewed version; also requires If-Match.</w:t>
            </w:r>
          </w:p>
        </w:tc>
      </w:tr>
    </w:tbl>
    <w:p>
      <w:pPr>
        <w:spacing w:after="40"/>
      </w:pPr>
    </w:p>
    <w:p>
      <w:pPr>
        <w:pStyle w:val="Heading2"/>
      </w:pPr>
      <w:r>
        <w:t>ZoningRequest</w:t>
      </w:r>
    </w:p>
    <w:p>
      <w:r>
        <w:t>Create zones from immutable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Field to zone.</w:t>
            </w:r>
          </w:p>
        </w:tc>
      </w:tr>
      <w:tr>
        <w:trPr>
          <w:cantSplit/>
        </w:trPr>
        <w:tc>
          <w:tcPr>
            <w:tcW w:type="dxa" w:w="2519"/>
            <w:vAlign w:val="center"/>
            <w:shd w:fill="F6F8FA"/>
          </w:tcPr>
          <w:p>
            <w:pPr>
              <w:spacing w:after="40" w:line="247" w:lineRule="auto"/>
            </w:pPr>
            <w:r>
              <w:rPr>
                <w:sz w:val="18"/>
              </w:rPr>
              <w:t>boundary_version</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minimum=1; maximum=2147483647</w:t>
            </w:r>
          </w:p>
        </w:tc>
        <w:tc>
          <w:tcPr>
            <w:tcW w:type="dxa" w:w="5483"/>
            <w:vAlign w:val="center"/>
            <w:shd w:fill="F6F8FA"/>
          </w:tcPr>
          <w:p>
            <w:pPr>
              <w:spacing w:after="40" w:line="247" w:lineRule="auto"/>
            </w:pPr>
            <w:r>
              <w:rPr>
                <w:sz w:val="18"/>
              </w:rPr>
              <w:t>Boundary snapshot.</w:t>
            </w:r>
          </w:p>
        </w:tc>
      </w:tr>
      <w:tr>
        <w:trPr>
          <w:cantSplit/>
        </w:trPr>
        <w:tc>
          <w:tcPr>
            <w:tcW w:type="dxa" w:w="2519"/>
            <w:vAlign w:val="center"/>
            <w:shd w:fill="FFFFFF"/>
          </w:tcPr>
          <w:p>
            <w:pPr>
              <w:spacing w:after="40" w:line="247" w:lineRule="auto"/>
            </w:pPr>
            <w:r>
              <w:rPr>
                <w:sz w:val="18"/>
              </w:rPr>
              <w:t>method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enum=['recent_vegetation', 'historical_productivity', 'weighted_layers']</w:t>
            </w:r>
          </w:p>
        </w:tc>
        <w:tc>
          <w:tcPr>
            <w:tcW w:type="dxa" w:w="5483"/>
            <w:vAlign w:val="center"/>
            <w:shd w:fill="FFFFFF"/>
          </w:tcPr>
          <w:p>
            <w:pPr>
              <w:spacing w:after="40" w:line="247" w:lineRule="auto"/>
            </w:pPr>
            <w:r>
              <w:rPr>
                <w:sz w:val="18"/>
              </w:rPr>
              <w:t>Zoning method.</w:t>
            </w:r>
          </w:p>
        </w:tc>
      </w:tr>
      <w:tr>
        <w:trPr>
          <w:cantSplit/>
        </w:trPr>
        <w:tc>
          <w:tcPr>
            <w:tcW w:type="dxa" w:w="2519"/>
            <w:vAlign w:val="center"/>
            <w:shd w:fill="F6F8FA"/>
          </w:tcPr>
          <w:p>
            <w:pPr>
              <w:spacing w:after="40" w:line="247" w:lineRule="auto"/>
            </w:pPr>
            <w:r>
              <w:rPr>
                <w:sz w:val="18"/>
              </w:rPr>
              <w:t>zone_count</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minimum=2; maximum=7</w:t>
            </w:r>
          </w:p>
        </w:tc>
        <w:tc>
          <w:tcPr>
            <w:tcW w:type="dxa" w:w="5483"/>
            <w:vAlign w:val="center"/>
            <w:shd w:fill="F6F8FA"/>
          </w:tcPr>
          <w:p>
            <w:pPr>
              <w:spacing w:after="40" w:line="247" w:lineRule="auto"/>
            </w:pPr>
            <w:r>
              <w:rPr>
                <w:sz w:val="18"/>
              </w:rPr>
              <w:t>Requested clusters; may return fewer if data insufficient.</w:t>
            </w:r>
          </w:p>
        </w:tc>
      </w:tr>
      <w:tr>
        <w:trPr>
          <w:cantSplit/>
        </w:trPr>
        <w:tc>
          <w:tcPr>
            <w:tcW w:type="dxa" w:w="2519"/>
            <w:vAlign w:val="center"/>
            <w:shd w:fill="FFFFFF"/>
          </w:tcPr>
          <w:p>
            <w:pPr>
              <w:spacing w:after="40" w:line="247" w:lineRule="auto"/>
            </w:pPr>
            <w:r>
              <w:rPr>
                <w:sz w:val="18"/>
              </w:rPr>
              <w:t>observation_ids</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minItems=1; maxItems=200</w:t>
            </w:r>
          </w:p>
        </w:tc>
        <w:tc>
          <w:tcPr>
            <w:tcW w:type="dxa" w:w="5483"/>
            <w:vAlign w:val="center"/>
            <w:shd w:fill="FFFFFF"/>
          </w:tcPr>
          <w:p>
            <w:pPr>
              <w:spacing w:after="40" w:line="247" w:lineRule="auto"/>
            </w:pPr>
            <w:r>
              <w:rPr>
                <w:sz w:val="18"/>
              </w:rPr>
              <w:t>Explicit source snapshots.</w:t>
            </w:r>
          </w:p>
        </w:tc>
      </w:tr>
      <w:tr>
        <w:trPr>
          <w:cantSplit/>
        </w:trPr>
        <w:tc>
          <w:tcPr>
            <w:tcW w:type="dxa" w:w="2519"/>
            <w:vAlign w:val="center"/>
            <w:shd w:fill="F6F8FA"/>
          </w:tcPr>
          <w:p>
            <w:pPr>
              <w:spacing w:after="40" w:line="247" w:lineRule="auto"/>
            </w:pPr>
            <w:r>
              <w:rPr>
                <w:sz w:val="18"/>
              </w:rPr>
              <w:t>weights</w:t>
            </w:r>
          </w:p>
        </w:tc>
        <w:tc>
          <w:tcPr>
            <w:tcW w:type="dxa" w:w="1926"/>
            <w:vAlign w:val="center"/>
            <w:shd w:fill="F6F8FA"/>
          </w:tcPr>
          <w:p>
            <w:pPr>
              <w:spacing w:after="40" w:line="247" w:lineRule="auto"/>
            </w:pPr>
            <w:r>
              <w:rPr>
                <w:sz w:val="18"/>
              </w:rPr>
              <w:t>array of 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maxItems=200</w:t>
            </w:r>
          </w:p>
        </w:tc>
        <w:tc>
          <w:tcPr>
            <w:tcW w:type="dxa" w:w="5483"/>
            <w:vAlign w:val="center"/>
            <w:shd w:fill="F6F8FA"/>
          </w:tcPr>
          <w:p>
            <w:pPr>
              <w:spacing w:after="40" w:line="247" w:lineRule="auto"/>
            </w:pPr>
            <w:r>
              <w:rPr>
                <w:sz w:val="18"/>
              </w:rPr>
              <w:t>One weight per observation; sum must be 1 within 1e-6.</w:t>
            </w:r>
          </w:p>
        </w:tc>
      </w:tr>
      <w:tr>
        <w:trPr>
          <w:cantSplit/>
        </w:trPr>
        <w:tc>
          <w:tcPr>
            <w:tcW w:type="dxa" w:w="2519"/>
            <w:vAlign w:val="center"/>
            <w:shd w:fill="FFFFFF"/>
          </w:tcPr>
          <w:p>
            <w:pPr>
              <w:spacing w:after="40" w:line="247" w:lineRule="auto"/>
            </w:pPr>
            <w:r>
              <w:rPr>
                <w:sz w:val="18"/>
              </w:rPr>
              <w:t>min_zone_area_ha</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minimum=0.01; maximum=100</w:t>
            </w:r>
          </w:p>
        </w:tc>
        <w:tc>
          <w:tcPr>
            <w:tcW w:type="dxa" w:w="5483"/>
            <w:vAlign w:val="center"/>
            <w:shd w:fill="FFFFFF"/>
          </w:tcPr>
          <w:p>
            <w:pPr>
              <w:spacing w:after="40" w:line="247" w:lineRule="auto"/>
            </w:pPr>
            <w:r>
              <w:rPr>
                <w:sz w:val="18"/>
              </w:rPr>
              <w:t>Minimum contiguous management zone area.</w:t>
            </w:r>
          </w:p>
        </w:tc>
      </w:tr>
    </w:tbl>
    <w:p>
      <w:pPr>
        <w:spacing w:after="40"/>
      </w:pPr>
    </w:p>
    <w:p>
      <w:pPr>
        <w:pStyle w:val="Heading2"/>
      </w:pPr>
      <w:r>
        <w:t>ReportRequest</w:t>
      </w:r>
    </w:p>
    <w:p>
      <w:r>
        <w:t>Render a report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name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maxLength=160</w:t>
            </w:r>
          </w:p>
        </w:tc>
        <w:tc>
          <w:tcPr>
            <w:tcW w:type="dxa" w:w="5483"/>
            <w:vAlign w:val="center"/>
            <w:shd w:fill="FFFFFF"/>
          </w:tcPr>
          <w:p>
            <w:pPr>
              <w:spacing w:after="40" w:line="247" w:lineRule="auto"/>
            </w:pPr>
            <w:r>
              <w:rPr>
                <w:sz w:val="18"/>
              </w:rPr>
              <w:t>Report display title.</w:t>
            </w:r>
          </w:p>
        </w:tc>
      </w:tr>
      <w:tr>
        <w:trPr>
          <w:cantSplit/>
        </w:trPr>
        <w:tc>
          <w:tcPr>
            <w:tcW w:type="dxa" w:w="2519"/>
            <w:vAlign w:val="center"/>
            <w:shd w:fill="F6F8FA"/>
          </w:tcPr>
          <w:p>
            <w:pPr>
              <w:spacing w:after="40" w:line="247" w:lineRule="auto"/>
            </w:pPr>
            <w:r>
              <w:rPr>
                <w:sz w:val="18"/>
              </w:rPr>
              <w:t>field_ids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maxItems=10000</w:t>
            </w:r>
          </w:p>
        </w:tc>
        <w:tc>
          <w:tcPr>
            <w:tcW w:type="dxa" w:w="5483"/>
            <w:vAlign w:val="center"/>
            <w:shd w:fill="F6F8FA"/>
          </w:tcPr>
          <w:p>
            <w:pPr>
              <w:spacing w:after="40" w:line="247" w:lineRule="auto"/>
            </w:pPr>
            <w:r>
              <w:rPr>
                <w:sz w:val="18"/>
              </w:rPr>
              <w:t>Report scope; access checked again at download.</w:t>
            </w:r>
          </w:p>
        </w:tc>
      </w:tr>
      <w:tr>
        <w:trPr>
          <w:cantSplit/>
        </w:trPr>
        <w:tc>
          <w:tcPr>
            <w:tcW w:type="dxa" w:w="2519"/>
            <w:vAlign w:val="center"/>
            <w:shd w:fill="FFFFFF"/>
          </w:tcPr>
          <w:p>
            <w:pPr>
              <w:spacing w:after="40" w:line="247" w:lineRule="auto"/>
            </w:pPr>
            <w:r>
              <w:rPr>
                <w:sz w:val="18"/>
              </w:rPr>
              <w:t>season_id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Optional season.</w:t>
            </w:r>
          </w:p>
        </w:tc>
      </w:tr>
      <w:tr>
        <w:trPr>
          <w:cantSplit/>
        </w:trPr>
        <w:tc>
          <w:tcPr>
            <w:tcW w:type="dxa" w:w="2519"/>
            <w:vAlign w:val="center"/>
            <w:shd w:fill="F6F8FA"/>
          </w:tcPr>
          <w:p>
            <w:pPr>
              <w:spacing w:after="40" w:line="247" w:lineRule="auto"/>
            </w:pPr>
            <w:r>
              <w:rPr>
                <w:sz w:val="18"/>
              </w:rPr>
              <w:t>columns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maxItems=20</w:t>
            </w:r>
          </w:p>
        </w:tc>
        <w:tc>
          <w:tcPr>
            <w:tcW w:type="dxa" w:w="5483"/>
            <w:vAlign w:val="center"/>
            <w:shd w:fill="F6F8FA"/>
          </w:tcPr>
          <w:p>
            <w:pPr>
              <w:spacing w:after="40" w:line="247" w:lineRule="auto"/>
            </w:pPr>
            <w:r>
              <w:rPr>
                <w:sz w:val="18"/>
              </w:rPr>
              <w:t>Selected columns in order; duplicates rejected.</w:t>
            </w:r>
          </w:p>
        </w:tc>
      </w:tr>
      <w:tr>
        <w:trPr>
          <w:cantSplit/>
        </w:trPr>
        <w:tc>
          <w:tcPr>
            <w:tcW w:type="dxa" w:w="2519"/>
            <w:vAlign w:val="center"/>
            <w:shd w:fill="FFFFFF"/>
          </w:tcPr>
          <w:p>
            <w:pPr>
              <w:spacing w:after="40" w:line="247" w:lineRule="auto"/>
            </w:pPr>
            <w:r>
              <w:rPr>
                <w:sz w:val="18"/>
              </w:rPr>
              <w:t>format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enum=['pdf', 'csv']</w:t>
            </w:r>
          </w:p>
        </w:tc>
        <w:tc>
          <w:tcPr>
            <w:tcW w:type="dxa" w:w="5483"/>
            <w:vAlign w:val="center"/>
            <w:shd w:fill="FFFFFF"/>
          </w:tcPr>
          <w:p>
            <w:pPr>
              <w:spacing w:after="40" w:line="247" w:lineRule="auto"/>
            </w:pPr>
            <w:r>
              <w:rPr>
                <w:sz w:val="18"/>
              </w:rPr>
              <w:t>Output format.</w:t>
            </w:r>
          </w:p>
        </w:tc>
      </w:tr>
    </w:tbl>
    <w:p>
      <w:pPr>
        <w:spacing w:after="40"/>
      </w:pPr>
    </w:p>
    <w:p>
      <w:pPr>
        <w:pStyle w:val="Heading2"/>
      </w:pPr>
      <w:r>
        <w:t>AdviceRequest</w:t>
      </w:r>
    </w:p>
    <w:p>
      <w:r>
        <w:t>Request a grounded advisory draft.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Authorized field.</w:t>
            </w:r>
          </w:p>
        </w:tc>
      </w:tr>
      <w:tr>
        <w:trPr>
          <w:cantSplit/>
        </w:trPr>
        <w:tc>
          <w:tcPr>
            <w:tcW w:type="dxa" w:w="2519"/>
            <w:vAlign w:val="center"/>
            <w:shd w:fill="F6F8FA"/>
          </w:tcPr>
          <w:p>
            <w:pPr>
              <w:spacing w:after="40" w:line="247" w:lineRule="auto"/>
            </w:pPr>
            <w:r>
              <w:rPr>
                <w:sz w:val="18"/>
              </w:rPr>
              <w:t>question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maxLength=2000</w:t>
            </w:r>
          </w:p>
        </w:tc>
        <w:tc>
          <w:tcPr>
            <w:tcW w:type="dxa" w:w="5483"/>
            <w:vAlign w:val="center"/>
            <w:shd w:fill="F6F8FA"/>
          </w:tcPr>
          <w:p>
            <w:pPr>
              <w:spacing w:after="40" w:line="247" w:lineRule="auto"/>
            </w:pPr>
            <w:r>
              <w:rPr>
                <w:sz w:val="18"/>
              </w:rPr>
              <w:t>Question; maximum 2000 characters.</w:t>
            </w:r>
          </w:p>
        </w:tc>
      </w:tr>
      <w:tr>
        <w:trPr>
          <w:cantSplit/>
        </w:trPr>
        <w:tc>
          <w:tcPr>
            <w:tcW w:type="dxa" w:w="2519"/>
            <w:vAlign w:val="center"/>
            <w:shd w:fill="FFFFFF"/>
          </w:tcPr>
          <w:p>
            <w:pPr>
              <w:spacing w:after="40" w:line="247" w:lineRule="auto"/>
            </w:pPr>
            <w:r>
              <w:rPr>
                <w:sz w:val="18"/>
              </w:rPr>
              <w:t>locale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maxLength=35</w:t>
            </w:r>
          </w:p>
        </w:tc>
        <w:tc>
          <w:tcPr>
            <w:tcW w:type="dxa" w:w="5483"/>
            <w:vAlign w:val="center"/>
            <w:shd w:fill="FFFFFF"/>
          </w:tcPr>
          <w:p>
            <w:pPr>
              <w:spacing w:after="40" w:line="247" w:lineRule="auto"/>
            </w:pPr>
            <w:r>
              <w:rPr>
                <w:sz w:val="18"/>
              </w:rPr>
              <w:t>Supported BCP 47 response locale.</w:t>
            </w:r>
          </w:p>
        </w:tc>
      </w:tr>
      <w:tr>
        <w:trPr>
          <w:cantSplit/>
        </w:trPr>
        <w:tc>
          <w:tcPr>
            <w:tcW w:type="dxa" w:w="2519"/>
            <w:vAlign w:val="center"/>
            <w:shd w:fill="F6F8FA"/>
          </w:tcPr>
          <w:p>
            <w:pPr>
              <w:spacing w:after="40" w:line="247" w:lineRule="auto"/>
            </w:pPr>
            <w:r>
              <w:rPr>
                <w:sz w:val="18"/>
              </w:rPr>
              <w:t>evidence_ids</w:t>
            </w:r>
          </w:p>
        </w:tc>
        <w:tc>
          <w:tcPr>
            <w:tcW w:type="dxa" w:w="1926"/>
            <w:vAlign w:val="center"/>
            <w:shd w:fill="F6F8FA"/>
          </w:tcPr>
          <w:p>
            <w:pPr>
              <w:spacing w:after="40" w:line="247" w:lineRule="auto"/>
            </w:pPr>
            <w:r>
              <w:rPr>
                <w:sz w:val="18"/>
              </w:rPr>
              <w:t>array of 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minItems=0; maxItems=20</w:t>
            </w:r>
          </w:p>
        </w:tc>
        <w:tc>
          <w:tcPr>
            <w:tcW w:type="dxa" w:w="5483"/>
            <w:vAlign w:val="center"/>
            <w:shd w:fill="F6F8FA"/>
          </w:tcPr>
          <w:p>
            <w:pPr>
              <w:spacing w:after="40" w:line="247" w:lineRule="auto"/>
            </w:pPr>
            <w:r>
              <w:rPr>
                <w:sz w:val="18"/>
              </w:rPr>
              <w:t>Server validates and supplements with current permitted evidence.</w:t>
            </w:r>
          </w:p>
        </w:tc>
      </w:tr>
    </w:tbl>
    <w:p>
      <w:pPr>
        <w:spacing w:after="40"/>
      </w:pPr>
    </w:p>
    <w:p>
      <w:pPr>
        <w:pStyle w:val="Heading2"/>
      </w:pPr>
      <w:r>
        <w:t>PredictionRequest</w:t>
      </w:r>
    </w:p>
    <w:p>
      <w:r>
        <w:t>Request a capability-gated prediction.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jc w:val="center"/>
            </w:pPr>
            <w:r>
              <w:rPr>
                <w:sz w:val="18"/>
              </w:rPr>
              <w:t>Target field.</w:t>
            </w:r>
          </w:p>
        </w:tc>
      </w:tr>
      <w:tr>
        <w:trPr>
          <w:cantSplit/>
        </w:trPr>
        <w:tc>
          <w:tcPr>
            <w:tcW w:type="dxa" w:w="2519"/>
            <w:vAlign w:val="center"/>
            <w:shd w:fill="F6F8FA"/>
          </w:tcPr>
          <w:p>
            <w:pPr>
              <w:spacing w:after="40" w:line="247" w:lineRule="auto"/>
            </w:pPr>
            <w:r>
              <w:rPr>
                <w:sz w:val="18"/>
              </w:rPr>
              <w:t>crop_cycle_id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jc w:val="center"/>
            </w:pPr>
            <w:r>
              <w:rPr>
                <w:sz w:val="18"/>
              </w:rPr>
              <w:t>Crop context.</w:t>
            </w:r>
          </w:p>
        </w:tc>
      </w:tr>
      <w:tr>
        <w:trPr>
          <w:cantSplit/>
        </w:trPr>
        <w:tc>
          <w:tcPr>
            <w:tcW w:type="dxa" w:w="2519"/>
            <w:vAlign w:val="center"/>
            <w:shd w:fill="FFFFFF"/>
          </w:tcPr>
          <w:p>
            <w:pPr>
              <w:spacing w:after="40" w:line="247" w:lineRule="auto"/>
            </w:pPr>
            <w:r>
              <w:rPr>
                <w:sz w:val="18"/>
              </w:rPr>
              <w:t>kind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enum=['yield', 'disease_risk', 'growth_stage', 'crop_classification', 'damage']</w:t>
            </w:r>
          </w:p>
        </w:tc>
        <w:tc>
          <w:tcPr>
            <w:tcW w:type="dxa" w:w="5483"/>
            <w:vAlign w:val="center"/>
            <w:shd w:fill="FFFFFF"/>
          </w:tcPr>
          <w:p>
            <w:pPr>
              <w:spacing w:after="40" w:line="247" w:lineRule="auto"/>
            </w:pPr>
            <w:r>
              <w:rPr>
                <w:sz w:val="18"/>
              </w:rPr>
              <w:t>Model capability.</w:t>
            </w:r>
          </w:p>
        </w:tc>
      </w:tr>
      <w:tr>
        <w:trPr>
          <w:cantSplit/>
        </w:trPr>
        <w:tc>
          <w:tcPr>
            <w:tcW w:type="dxa" w:w="2519"/>
            <w:vAlign w:val="center"/>
            <w:shd w:fill="F6F8FA"/>
          </w:tcPr>
          <w:p>
            <w:pPr>
              <w:spacing w:after="40" w:line="247" w:lineRule="auto"/>
            </w:pPr>
            <w:r>
              <w:rPr>
                <w:sz w:val="18"/>
              </w:rPr>
              <w:t>as_of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Evidence cutoff, no future time. UTC RFC3339 instant; offsets normalized to Z.</w:t>
            </w:r>
          </w:p>
        </w:tc>
      </w:tr>
    </w:tbl>
    <w:p>
      <w:pPr>
        <w:spacing w:after="40"/>
      </w:pPr>
    </w:p>
    <w:p>
      <w:pPr>
        <w:pStyle w:val="Heading2"/>
      </w:pPr>
      <w:r>
        <w:t>MapGrant</w:t>
      </w:r>
    </w:p>
    <w:p>
      <w:r>
        <w:t>Short-lived authorized tile session; no EE credentials reach browser.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tile_url_template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maxLength=4096</w:t>
            </w:r>
          </w:p>
        </w:tc>
        <w:tc>
          <w:tcPr>
            <w:tcW w:type="dxa" w:w="5483"/>
            <w:vAlign w:val="center"/>
            <w:shd w:fill="FFFFFF"/>
          </w:tcPr>
          <w:p>
            <w:pPr>
              <w:spacing w:after="40" w:line="247" w:lineRule="auto"/>
            </w:pPr>
            <w:r>
              <w:rPr>
                <w:sz w:val="18"/>
              </w:rPr>
              <w:t>HTTPS API URL with literal {z}/{x}/{y}; bearer auth required on each request.</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Session expiration; default 5 minutes. UTC RFC3339 instant; offsets normalized to Z.</w:t>
            </w:r>
          </w:p>
        </w:tc>
      </w:tr>
      <w:tr>
        <w:trPr>
          <w:cantSplit/>
        </w:trPr>
        <w:tc>
          <w:tcPr>
            <w:tcW w:type="dxa" w:w="2519"/>
            <w:vAlign w:val="center"/>
            <w:shd w:fill="FFFFFF"/>
          </w:tcPr>
          <w:p>
            <w:pPr>
              <w:spacing w:after="40" w:line="247" w:lineRule="auto"/>
            </w:pPr>
            <w:r>
              <w:rPr>
                <w:sz w:val="18"/>
              </w:rPr>
              <w:t>min_zoom</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maximum=22</w:t>
            </w:r>
          </w:p>
        </w:tc>
        <w:tc>
          <w:tcPr>
            <w:tcW w:type="dxa" w:w="5483"/>
            <w:vAlign w:val="center"/>
            <w:shd w:fill="FFFFFF"/>
          </w:tcPr>
          <w:p>
            <w:pPr>
              <w:spacing w:after="40" w:line="247" w:lineRule="auto"/>
            </w:pPr>
            <w:r>
              <w:rPr>
                <w:sz w:val="18"/>
              </w:rPr>
              <w:t>Minimum tile zoom.</w:t>
            </w:r>
          </w:p>
        </w:tc>
      </w:tr>
      <w:tr>
        <w:trPr>
          <w:cantSplit/>
        </w:trPr>
        <w:tc>
          <w:tcPr>
            <w:tcW w:type="dxa" w:w="2519"/>
            <w:vAlign w:val="center"/>
            <w:shd w:fill="F6F8FA"/>
          </w:tcPr>
          <w:p>
            <w:pPr>
              <w:spacing w:after="40" w:line="247" w:lineRule="auto"/>
            </w:pPr>
            <w:r>
              <w:rPr>
                <w:sz w:val="18"/>
              </w:rPr>
              <w:t>max_zoom</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maximum=22</w:t>
            </w:r>
          </w:p>
        </w:tc>
        <w:tc>
          <w:tcPr>
            <w:tcW w:type="dxa" w:w="5483"/>
            <w:vAlign w:val="center"/>
            <w:shd w:fill="F6F8FA"/>
          </w:tcPr>
          <w:p>
            <w:pPr>
              <w:spacing w:after="40" w:line="247" w:lineRule="auto"/>
            </w:pPr>
            <w:r>
              <w:rPr>
                <w:sz w:val="18"/>
              </w:rPr>
              <w:t>Maximum supported zoom.</w:t>
            </w:r>
          </w:p>
        </w:tc>
      </w:tr>
      <w:tr>
        <w:trPr>
          <w:cantSplit/>
        </w:trPr>
        <w:tc>
          <w:tcPr>
            <w:tcW w:type="dxa" w:w="2519"/>
            <w:vAlign w:val="center"/>
            <w:shd w:fill="FFFFFF"/>
          </w:tcPr>
          <w:p>
            <w:pPr>
              <w:spacing w:after="40" w:line="247" w:lineRule="auto"/>
            </w:pPr>
            <w:r>
              <w:rPr>
                <w:sz w:val="18"/>
              </w:rPr>
              <w:t>legend_min</w:t>
            </w:r>
          </w:p>
        </w:tc>
        <w:tc>
          <w:tcPr>
            <w:tcW w:type="dxa" w:w="1926"/>
            <w:vAlign w:val="center"/>
            <w:shd w:fill="FFFFFF"/>
          </w:tcPr>
          <w:p>
            <w:pPr>
              <w:spacing w:after="40" w:line="247" w:lineRule="auto"/>
              <w:jc w:val="center"/>
            </w:pPr>
            <w:r>
              <w:rPr>
                <w:sz w:val="18"/>
              </w:rPr>
              <w:t>number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Display scale minimum; never changes analytical values.</w:t>
            </w:r>
          </w:p>
        </w:tc>
      </w:tr>
      <w:tr>
        <w:trPr>
          <w:cantSplit/>
        </w:trPr>
        <w:tc>
          <w:tcPr>
            <w:tcW w:type="dxa" w:w="2519"/>
            <w:vAlign w:val="center"/>
            <w:shd w:fill="F6F8FA"/>
          </w:tcPr>
          <w:p>
            <w:pPr>
              <w:spacing w:after="40" w:line="247" w:lineRule="auto"/>
            </w:pPr>
            <w:r>
              <w:rPr>
                <w:sz w:val="18"/>
              </w:rPr>
              <w:t>legend_max</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Display scale maximum.</w:t>
            </w:r>
          </w:p>
        </w:tc>
      </w:tr>
      <w:tr>
        <w:trPr>
          <w:cantSplit/>
        </w:trPr>
        <w:tc>
          <w:tcPr>
            <w:tcW w:type="dxa" w:w="2519"/>
            <w:vAlign w:val="center"/>
            <w:shd w:fill="FFFFFF"/>
          </w:tcPr>
          <w:p>
            <w:pPr>
              <w:spacing w:after="40" w:line="247" w:lineRule="auto"/>
            </w:pPr>
            <w:r>
              <w:rPr>
                <w:sz w:val="18"/>
              </w:rPr>
              <w:t>palette</w:t>
            </w:r>
          </w:p>
        </w:tc>
        <w:tc>
          <w:tcPr>
            <w:tcW w:type="dxa" w:w="1926"/>
            <w:vAlign w:val="center"/>
            <w:shd w:fill="FFFFFF"/>
          </w:tcPr>
          <w:p>
            <w:pPr>
              <w:spacing w:after="40" w:line="247" w:lineRule="auto"/>
            </w:pPr>
            <w:r>
              <w:rPr>
                <w:sz w:val="18"/>
              </w:rPr>
              <w:t>array of 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minItems=2; maxItems=20</w:t>
            </w:r>
          </w:p>
        </w:tc>
        <w:tc>
          <w:tcPr>
            <w:tcW w:type="dxa" w:w="5483"/>
            <w:vAlign w:val="center"/>
            <w:shd w:fill="FFFFFF"/>
          </w:tcPr>
          <w:p>
            <w:pPr>
              <w:spacing w:after="40" w:line="247" w:lineRule="auto"/>
            </w:pPr>
            <w:r>
              <w:rPr>
                <w:sz w:val="18"/>
              </w:rPr>
              <w:t>Ordered legend colors.</w:t>
            </w:r>
          </w:p>
        </w:tc>
      </w:tr>
      <w:tr>
        <w:trPr>
          <w:cantSplit/>
        </w:trPr>
        <w:tc>
          <w:tcPr>
            <w:tcW w:type="dxa" w:w="2519"/>
            <w:vAlign w:val="center"/>
            <w:shd w:fill="F6F8FA"/>
          </w:tcPr>
          <w:p>
            <w:pPr>
              <w:spacing w:after="40" w:line="247" w:lineRule="auto"/>
            </w:pPr>
            <w:r>
              <w:rPr>
                <w:sz w:val="18"/>
              </w:rPr>
              <w:t>attribution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Required data credits.</w:t>
            </w:r>
          </w:p>
        </w:tc>
      </w:tr>
      <w:tr>
        <w:trPr>
          <w:cantSplit/>
        </w:trPr>
        <w:tc>
          <w:tcPr>
            <w:tcW w:type="dxa" w:w="2519"/>
            <w:vAlign w:val="center"/>
            <w:shd w:fill="FFFFFF"/>
          </w:tcPr>
          <w:p>
            <w:pPr>
              <w:spacing w:after="40" w:line="247" w:lineRule="auto"/>
            </w:pPr>
            <w:r>
              <w:rPr>
                <w:sz w:val="18"/>
              </w:rPr>
              <w:t>session_id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Opaque map-session UUID, bound to actor, tenant and observation.</w:t>
            </w:r>
          </w:p>
        </w:tc>
      </w:tr>
    </w:tbl>
    <w:p>
      <w:pPr>
        <w:spacing w:after="40"/>
      </w:pPr>
    </w:p>
    <w:p>
      <w:pPr>
        <w:pStyle w:val="Heading2"/>
      </w:pPr>
      <w:r>
        <w:t>MapRequest</w:t>
      </w:r>
    </w:p>
    <w:p>
      <w:r>
        <w:t>Authorize visualization of a published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observation_id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Usable observation permitted to caller.</w:t>
            </w:r>
          </w:p>
        </w:tc>
      </w:tr>
      <w:tr>
        <w:trPr>
          <w:cantSplit/>
        </w:trPr>
        <w:tc>
          <w:tcPr>
            <w:tcW w:type="dxa" w:w="2519"/>
            <w:vAlign w:val="center"/>
            <w:shd w:fill="F6F8FA"/>
          </w:tcPr>
          <w:p>
            <w:pPr>
              <w:spacing w:after="40" w:line="247" w:lineRule="auto"/>
            </w:pPr>
            <w:r>
              <w:rPr>
                <w:sz w:val="18"/>
              </w:rPr>
              <w:t>style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maxLength=200; enum=['standard', 'contrast']; default=standard</w:t>
            </w:r>
          </w:p>
        </w:tc>
        <w:tc>
          <w:tcPr>
            <w:tcW w:type="dxa" w:w="5483"/>
            <w:vAlign w:val="center"/>
            <w:shd w:fill="F6F8FA"/>
          </w:tcPr>
          <w:p>
            <w:pPr>
              <w:spacing w:after="40" w:line="247" w:lineRule="auto"/>
            </w:pPr>
            <w:r>
              <w:rPr>
                <w:sz w:val="18"/>
              </w:rPr>
              <w:t>Approved visualization mode.</w:t>
            </w:r>
          </w:p>
        </w:tc>
      </w:tr>
    </w:tbl>
    <w:p>
      <w:pPr>
        <w:spacing w:after="40"/>
      </w:pPr>
    </w:p>
    <w:p>
      <w:pPr>
        <w:pStyle w:val="Heading2"/>
      </w:pPr>
      <w:r>
        <w:t>DownloadGrant</w:t>
      </w:r>
    </w:p>
    <w:p>
      <w:r>
        <w:t>Short-lived private download URL; recheck permissions before issuing.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url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format=uri; minLength=1; maxLength=4096</w:t>
            </w:r>
          </w:p>
        </w:tc>
        <w:tc>
          <w:tcPr>
            <w:tcW w:type="dxa" w:w="5483"/>
            <w:vAlign w:val="center"/>
            <w:shd w:fill="FFFFFF"/>
          </w:tcPr>
          <w:p>
            <w:pPr>
              <w:spacing w:after="40" w:line="247" w:lineRule="auto"/>
            </w:pPr>
            <w:r>
              <w:rPr>
                <w:sz w:val="18"/>
              </w:rPr>
              <w:t>HTTPS signed URL; bearer capability expires after 60 seconds.</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URL validity end. UTC RFC3339 instant; offsets normalized to Z.</w:t>
            </w:r>
          </w:p>
        </w:tc>
      </w:tr>
      <w:tr>
        <w:trPr>
          <w:cantSplit/>
        </w:trPr>
        <w:tc>
          <w:tcPr>
            <w:tcW w:type="dxa" w:w="2519"/>
            <w:vAlign w:val="center"/>
            <w:shd w:fill="FFFFFF"/>
          </w:tcPr>
          <w:p>
            <w:pPr>
              <w:spacing w:after="40" w:line="247" w:lineRule="auto"/>
            </w:pPr>
            <w:r>
              <w:rPr>
                <w:sz w:val="18"/>
              </w:rPr>
              <w:t>sha256</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maxLength=64</w:t>
            </w:r>
          </w:p>
        </w:tc>
        <w:tc>
          <w:tcPr>
            <w:tcW w:type="dxa" w:w="5483"/>
            <w:vAlign w:val="center"/>
            <w:shd w:fill="FFFFFF"/>
          </w:tcPr>
          <w:p>
            <w:pPr>
              <w:spacing w:after="40" w:line="247" w:lineRule="auto"/>
            </w:pPr>
            <w:r>
              <w:rPr>
                <w:sz w:val="18"/>
              </w:rPr>
              <w:t>Object integrity hash.</w:t>
            </w:r>
          </w:p>
        </w:tc>
      </w:tr>
    </w:tbl>
    <w:p>
      <w:pPr>
        <w:spacing w:after="40"/>
      </w:pPr>
    </w:p>
    <w:p>
      <w:pPr>
        <w:pStyle w:val="Heading2"/>
      </w:pPr>
      <w:r>
        <w:t>OAuthStart</w:t>
      </w:r>
    </w:p>
    <w:p>
      <w:r>
        <w:t>Initiate connector 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provider</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enum=['john_deere']</w:t>
            </w:r>
          </w:p>
        </w:tc>
        <w:tc>
          <w:tcPr>
            <w:tcW w:type="dxa" w:w="5483"/>
            <w:vAlign w:val="center"/>
            <w:shd w:fill="FFFFFF"/>
          </w:tcPr>
          <w:p>
            <w:pPr>
              <w:spacing w:after="40" w:line="247" w:lineRule="auto"/>
            </w:pPr>
            <w:r>
              <w:rPr>
                <w:sz w:val="18"/>
              </w:rPr>
              <w:t>OAuth connector.</w:t>
            </w:r>
          </w:p>
        </w:tc>
      </w:tr>
      <w:tr>
        <w:trPr>
          <w:cantSplit/>
        </w:trPr>
        <w:tc>
          <w:tcPr>
            <w:tcW w:type="dxa" w:w="2519"/>
            <w:vAlign w:val="center"/>
            <w:shd w:fill="F6F8FA"/>
          </w:tcPr>
          <w:p>
            <w:pPr>
              <w:spacing w:after="40" w:line="247" w:lineRule="auto"/>
            </w:pPr>
            <w:r>
              <w:rPr>
                <w:sz w:val="18"/>
              </w:rPr>
              <w:t>redirect_code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enum=['integrations']</w:t>
            </w:r>
          </w:p>
        </w:tc>
        <w:tc>
          <w:tcPr>
            <w:tcW w:type="dxa" w:w="5483"/>
            <w:vAlign w:val="center"/>
            <w:shd w:fill="F6F8FA"/>
          </w:tcPr>
          <w:p>
            <w:pPr>
              <w:spacing w:after="40" w:line="247" w:lineRule="auto"/>
            </w:pPr>
            <w:r>
              <w:rPr>
                <w:sz w:val="18"/>
              </w:rPr>
              <w:t>Allowlisted client return destination, never arbitrary URL.</w:t>
            </w:r>
          </w:p>
        </w:tc>
      </w:tr>
    </w:tbl>
    <w:p>
      <w:pPr>
        <w:spacing w:after="40"/>
      </w:pPr>
    </w:p>
    <w:p>
      <w:pPr>
        <w:pStyle w:val="Heading2"/>
      </w:pPr>
      <w:r>
        <w:t>OAuthGrant</w:t>
      </w:r>
    </w:p>
    <w:p>
      <w:r>
        <w:t>Connector consent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authorization_url</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format=uri; minLength=1; maxLength=4096</w:t>
            </w:r>
          </w:p>
        </w:tc>
        <w:tc>
          <w:tcPr>
            <w:tcW w:type="dxa" w:w="5483"/>
            <w:vAlign w:val="center"/>
            <w:shd w:fill="FFFFFF"/>
          </w:tcPr>
          <w:p>
            <w:pPr>
              <w:spacing w:after="40" w:line="247" w:lineRule="auto"/>
            </w:pPr>
            <w:r>
              <w:rPr>
                <w:sz w:val="18"/>
              </w:rPr>
              <w:t>Provider authorization URL with bound state and PKCE.</w:t>
            </w:r>
          </w:p>
        </w:tc>
      </w:tr>
      <w:tr>
        <w:trPr>
          <w:cantSplit/>
        </w:trPr>
        <w:tc>
          <w:tcPr>
            <w:tcW w:type="dxa" w:w="2519"/>
            <w:vAlign w:val="center"/>
            <w:shd w:fill="F6F8FA"/>
          </w:tcPr>
          <w:p>
            <w:pPr>
              <w:spacing w:after="40" w:line="247" w:lineRule="auto"/>
            </w:pPr>
            <w:r>
              <w:rPr>
                <w:sz w:val="18"/>
              </w:rPr>
              <w:t>expires_at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Flow expiration after 10 minutes. UTC RFC3339 instant; offsets normalized to Z.</w:t>
            </w:r>
          </w:p>
        </w:tc>
      </w:tr>
    </w:tbl>
    <w:p>
      <w:pPr>
        <w:spacing w:after="40"/>
      </w:pPr>
    </w:p>
    <w:p>
      <w:pPr>
        <w:pStyle w:val="Heading2"/>
      </w:pPr>
      <w:r>
        <w:t>OAuthFinish</w:t>
      </w:r>
    </w:p>
    <w:p>
      <w:r>
        <w:t>Exchange callback through Go; state bound to user, tenant and PKCE verifier.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maxLength=2048</w:t>
            </w:r>
          </w:p>
        </w:tc>
        <w:tc>
          <w:tcPr>
            <w:tcW w:type="dxa" w:w="5483"/>
            <w:vAlign w:val="center"/>
            <w:shd w:fill="FFFFFF"/>
          </w:tcPr>
          <w:p>
            <w:pPr>
              <w:spacing w:after="40" w:line="247" w:lineRule="auto"/>
            </w:pPr>
            <w:r>
              <w:rPr>
                <w:sz w:val="18"/>
              </w:rPr>
              <w:t>Short-lived authorization code; sensitive.</w:t>
            </w:r>
          </w:p>
        </w:tc>
      </w:tr>
      <w:tr>
        <w:trPr>
          <w:cantSplit/>
        </w:trPr>
        <w:tc>
          <w:tcPr>
            <w:tcW w:type="dxa" w:w="2519"/>
            <w:vAlign w:val="center"/>
            <w:shd w:fill="F6F8FA"/>
          </w:tcPr>
          <w:p>
            <w:pPr>
              <w:spacing w:after="40" w:line="247" w:lineRule="auto"/>
            </w:pPr>
            <w:r>
              <w:rPr>
                <w:sz w:val="18"/>
              </w:rPr>
              <w:t>state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maxLength=512</w:t>
            </w:r>
          </w:p>
        </w:tc>
        <w:tc>
          <w:tcPr>
            <w:tcW w:type="dxa" w:w="5483"/>
            <w:vAlign w:val="center"/>
            <w:shd w:fill="F6F8FA"/>
          </w:tcPr>
          <w:p>
            <w:pPr>
              <w:spacing w:after="40" w:line="247" w:lineRule="auto"/>
            </w:pPr>
            <w:r>
              <w:rPr>
                <w:sz w:val="18"/>
              </w:rPr>
              <w:t>Opaque single-use flow state.</w:t>
            </w:r>
          </w:p>
        </w:tc>
      </w:tr>
    </w:tbl>
    <w:p>
      <w:pPr>
        <w:spacing w:after="40"/>
      </w:pPr>
    </w:p>
    <w:p>
      <w:pPr>
        <w:pStyle w:val="Heading2"/>
      </w:pPr>
      <w:r>
        <w:t>PrivacyRequest</w:t>
      </w:r>
    </w:p>
    <w:p>
      <w:r>
        <w:t>Subject or tenant data lifecycle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kind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enum=['subject_export', 'subject_delete', 'tenant_export', 'tenant_delete']</w:t>
            </w:r>
          </w:p>
        </w:tc>
        <w:tc>
          <w:tcPr>
            <w:tcW w:type="dxa" w:w="5483"/>
            <w:vAlign w:val="center"/>
            <w:shd w:fill="FFFFFF"/>
          </w:tcPr>
          <w:p>
            <w:pPr>
              <w:spacing w:after="40" w:line="247" w:lineRule="auto"/>
            </w:pPr>
            <w:r>
              <w:rPr>
                <w:sz w:val="18"/>
              </w:rPr>
              <w:t>Request category.</w:t>
            </w:r>
          </w:p>
        </w:tc>
      </w:tr>
      <w:tr>
        <w:trPr>
          <w:cantSplit/>
        </w:trPr>
        <w:tc>
          <w:tcPr>
            <w:tcW w:type="dxa" w:w="2519"/>
            <w:vAlign w:val="center"/>
            <w:shd w:fill="F6F8FA"/>
          </w:tcPr>
          <w:p>
            <w:pPr>
              <w:spacing w:after="40" w:line="247" w:lineRule="auto"/>
            </w:pPr>
            <w:r>
              <w:rPr>
                <w:sz w:val="18"/>
              </w:rPr>
              <w:t>subject_id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Required for subject scope; tenant owner cannot arbitrarily impersonate another subject.</w:t>
            </w:r>
          </w:p>
        </w:tc>
      </w:tr>
      <w:tr>
        <w:trPr>
          <w:cantSplit/>
        </w:trPr>
        <w:tc>
          <w:tcPr>
            <w:tcW w:type="dxa" w:w="2519"/>
            <w:vAlign w:val="center"/>
            <w:shd w:fill="FFFFFF"/>
          </w:tcPr>
          <w:p>
            <w:pPr>
              <w:spacing w:after="40" w:line="247" w:lineRule="auto"/>
            </w:pPr>
            <w:r>
              <w:rPr>
                <w:sz w:val="18"/>
              </w:rPr>
              <w:t>reason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maxLength=1000</w:t>
            </w:r>
          </w:p>
        </w:tc>
        <w:tc>
          <w:tcPr>
            <w:tcW w:type="dxa" w:w="5483"/>
            <w:vAlign w:val="center"/>
            <w:shd w:fill="FFFFFF"/>
          </w:tcPr>
          <w:p>
            <w:pPr>
              <w:spacing w:after="40" w:line="247" w:lineRule="auto"/>
            </w:pPr>
            <w:r>
              <w:rPr>
                <w:sz w:val="18"/>
              </w:rPr>
              <w:t>Business reason; no unnecessary personal data.</w:t>
            </w:r>
          </w:p>
        </w:tc>
      </w:tr>
    </w:tbl>
    <w:p>
      <w:pPr>
        <w:spacing w:after="40"/>
      </w:pPr>
    </w:p>
    <w:p>
      <w:pPr>
        <w:pStyle w:val="Heading2"/>
      </w:pPr>
      <w:r>
        <w:t>SyncOperation</w:t>
      </w:r>
    </w:p>
    <w:p>
      <w:r>
        <w:t>One offline operation; only allowlisted append/transition operations accepted.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operation_id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UUID generated once on device; reuse across retries.</w:t>
            </w:r>
          </w:p>
        </w:tc>
      </w:tr>
      <w:tr>
        <w:trPr>
          <w:cantSplit/>
        </w:trPr>
        <w:tc>
          <w:tcPr>
            <w:tcW w:type="dxa" w:w="2519"/>
            <w:vAlign w:val="center"/>
            <w:shd w:fill="F6F8FA"/>
          </w:tcPr>
          <w:p>
            <w:pPr>
              <w:spacing w:after="40" w:line="247" w:lineRule="auto"/>
            </w:pPr>
            <w:r>
              <w:rPr>
                <w:sz w:val="18"/>
              </w:rPr>
              <w:t>resource_id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Target task or activity.</w:t>
            </w:r>
          </w:p>
        </w:tc>
      </w:tr>
      <w:tr>
        <w:trPr>
          <w:cantSplit/>
        </w:trPr>
        <w:tc>
          <w:tcPr>
            <w:tcW w:type="dxa" w:w="2519"/>
            <w:vAlign w:val="center"/>
            <w:shd w:fill="FFFFFF"/>
          </w:tcPr>
          <w:p>
            <w:pPr>
              <w:spacing w:after="40" w:line="247" w:lineRule="auto"/>
            </w:pPr>
            <w:r>
              <w:rPr>
                <w:sz w:val="18"/>
              </w:rPr>
              <w:t>base_version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Last known resource version.</w:t>
            </w:r>
          </w:p>
        </w:tc>
      </w:tr>
      <w:tr>
        <w:trPr>
          <w:cantSplit/>
        </w:trPr>
        <w:tc>
          <w:tcPr>
            <w:tcW w:type="dxa" w:w="2519"/>
            <w:vAlign w:val="center"/>
            <w:shd w:fill="F6F8FA"/>
          </w:tcPr>
          <w:p>
            <w:pPr>
              <w:spacing w:after="40" w:line="247" w:lineRule="auto"/>
            </w:pPr>
            <w:r>
              <w:rPr>
                <w:sz w:val="18"/>
              </w:rPr>
              <w:t>kind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enum=['inspection_create', 'task_transition', 'activity_transition']</w:t>
            </w:r>
          </w:p>
        </w:tc>
        <w:tc>
          <w:tcPr>
            <w:tcW w:type="dxa" w:w="5483"/>
            <w:vAlign w:val="center"/>
            <w:shd w:fill="F6F8FA"/>
          </w:tcPr>
          <w:p>
            <w:pPr>
              <w:spacing w:after="40" w:line="247" w:lineRule="auto"/>
            </w:pPr>
            <w:r>
              <w:rPr>
                <w:sz w:val="18"/>
              </w:rPr>
              <w:t>Offline operation.</w:t>
            </w:r>
          </w:p>
        </w:tc>
      </w:tr>
      <w:tr>
        <w:trPr>
          <w:cantSplit/>
        </w:trPr>
        <w:tc>
          <w:tcPr>
            <w:tcW w:type="dxa" w:w="2519"/>
            <w:vAlign w:val="center"/>
            <w:shd w:fill="FFFFFF"/>
          </w:tcPr>
          <w:p>
            <w:pPr>
              <w:spacing w:after="40" w:line="247" w:lineRule="auto"/>
            </w:pPr>
            <w:r>
              <w:rPr>
                <w:sz w:val="18"/>
              </w:rPr>
              <w:t>inspection</w:t>
            </w:r>
          </w:p>
        </w:tc>
        <w:tc>
          <w:tcPr>
            <w:tcW w:type="dxa" w:w="1926"/>
            <w:vAlign w:val="center"/>
            <w:shd w:fill="FFFFFF"/>
          </w:tcPr>
          <w:p>
            <w:pPr>
              <w:spacing w:after="40" w:line="247" w:lineRule="auto"/>
            </w:pPr>
            <w:r>
              <w:rPr>
                <w:sz w:val="18"/>
              </w:rPr>
              <w:t>InspectionCreate</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jc w:val="center"/>
            </w:pPr>
          </w:p>
        </w:tc>
        <w:tc>
          <w:tcPr>
            <w:tcW w:type="dxa" w:w="5483"/>
            <w:vAlign w:val="center"/>
            <w:shd w:fill="FFFFFF"/>
          </w:tcPr>
          <w:p>
            <w:pPr>
              <w:spacing w:after="40" w:line="247" w:lineRule="auto"/>
            </w:pPr>
            <w:r>
              <w:rPr>
                <w:sz w:val="18"/>
              </w:rPr>
              <w:t>See InspectionCreate definition.</w:t>
            </w:r>
          </w:p>
        </w:tc>
      </w:tr>
      <w:tr>
        <w:trPr>
          <w:cantSplit/>
        </w:trPr>
        <w:tc>
          <w:tcPr>
            <w:tcW w:type="dxa" w:w="2519"/>
            <w:vAlign w:val="center"/>
            <w:shd w:fill="F6F8FA"/>
          </w:tcPr>
          <w:p>
            <w:pPr>
              <w:spacing w:after="40" w:line="247" w:lineRule="auto"/>
            </w:pPr>
            <w:r>
              <w:rPr>
                <w:sz w:val="18"/>
              </w:rPr>
              <w:t>transition</w:t>
            </w:r>
          </w:p>
        </w:tc>
        <w:tc>
          <w:tcPr>
            <w:tcW w:type="dxa" w:w="1926"/>
            <w:vAlign w:val="center"/>
            <w:shd w:fill="F6F8FA"/>
          </w:tcPr>
          <w:p>
            <w:pPr>
              <w:spacing w:after="40" w:line="247" w:lineRule="auto"/>
              <w:jc w:val="center"/>
            </w:pPr>
            <w:r>
              <w:rPr>
                <w:sz w:val="18"/>
              </w:rPr>
              <w:t>Transition</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p>
        </w:tc>
        <w:tc>
          <w:tcPr>
            <w:tcW w:type="dxa" w:w="5483"/>
            <w:vAlign w:val="center"/>
            <w:shd w:fill="F6F8FA"/>
          </w:tcPr>
          <w:p>
            <w:pPr>
              <w:spacing w:after="40" w:line="247" w:lineRule="auto"/>
            </w:pPr>
            <w:r>
              <w:rPr>
                <w:sz w:val="18"/>
              </w:rPr>
              <w:t>See Transition definition.</w:t>
            </w:r>
          </w:p>
        </w:tc>
      </w:tr>
      <w:tr>
        <w:trPr>
          <w:cantSplit/>
        </w:trPr>
        <w:tc>
          <w:tcPr>
            <w:tcW w:type="dxa" w:w="2519"/>
            <w:vAlign w:val="center"/>
            <w:shd w:fill="FFFFFF"/>
          </w:tcPr>
          <w:p>
            <w:pPr>
              <w:spacing w:after="40" w:line="247" w:lineRule="auto"/>
            </w:pPr>
            <w:r>
              <w:rPr>
                <w:sz w:val="18"/>
              </w:rPr>
              <w:t>client_created_at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format=date-time; minLength=1; maxLength=40</w:t>
            </w:r>
          </w:p>
        </w:tc>
        <w:tc>
          <w:tcPr>
            <w:tcW w:type="dxa" w:w="5483"/>
            <w:vAlign w:val="center"/>
            <w:shd w:fill="FFFFFF"/>
          </w:tcPr>
          <w:p>
            <w:pPr>
              <w:spacing w:after="40" w:line="247" w:lineRule="auto"/>
            </w:pPr>
            <w:r>
              <w:rPr>
                <w:sz w:val="18"/>
              </w:rPr>
              <w:t>Client event time; never used as authoritative commit order. UTC RFC3339 instant; offsets normalized to Z.</w:t>
            </w:r>
          </w:p>
        </w:tc>
      </w:tr>
    </w:tbl>
    <w:p>
      <w:pPr>
        <w:spacing w:after="40"/>
      </w:pPr>
    </w:p>
    <w:p>
      <w:pPr>
        <w:pStyle w:val="Heading2"/>
      </w:pPr>
      <w:r>
        <w:t>SyncBatch</w:t>
      </w:r>
    </w:p>
    <w:p>
      <w:r>
        <w:t>Ordered offline operations; per-operation atomicity, not batch atomicity.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device_id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Random installation ID, not hardware identifier.</w:t>
            </w:r>
          </w:p>
        </w:tc>
      </w:tr>
      <w:tr>
        <w:trPr>
          <w:cantSplit/>
        </w:trPr>
        <w:tc>
          <w:tcPr>
            <w:tcW w:type="dxa" w:w="2519"/>
            <w:vAlign w:val="center"/>
            <w:shd w:fill="F6F8FA"/>
          </w:tcPr>
          <w:p>
            <w:pPr>
              <w:spacing w:after="40" w:line="247" w:lineRule="auto"/>
            </w:pPr>
            <w:r>
              <w:rPr>
                <w:sz w:val="18"/>
              </w:rPr>
              <w:t>operations</w:t>
            </w:r>
          </w:p>
        </w:tc>
        <w:tc>
          <w:tcPr>
            <w:tcW w:type="dxa" w:w="1926"/>
            <w:vAlign w:val="center"/>
            <w:shd w:fill="F6F8FA"/>
          </w:tcPr>
          <w:p>
            <w:pPr>
              <w:spacing w:after="40" w:line="247" w:lineRule="auto"/>
            </w:pPr>
            <w:r>
              <w:rPr>
                <w:sz w:val="18"/>
              </w:rPr>
              <w:t>array of SyncOperation</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minItems=1; maxItems=50</w:t>
            </w:r>
          </w:p>
        </w:tc>
        <w:tc>
          <w:tcPr>
            <w:tcW w:type="dxa" w:w="5483"/>
            <w:vAlign w:val="center"/>
            <w:shd w:fill="F6F8FA"/>
          </w:tcPr>
          <w:p>
            <w:pPr>
              <w:spacing w:after="40" w:line="247" w:lineRule="auto"/>
            </w:pPr>
            <w:r>
              <w:rPr>
                <w:sz w:val="18"/>
              </w:rPr>
              <w:t>At most 50 operations; inline assets forbidden.</w:t>
            </w:r>
          </w:p>
        </w:tc>
      </w:tr>
    </w:tbl>
    <w:p>
      <w:pPr>
        <w:spacing w:after="40"/>
      </w:pPr>
    </w:p>
    <w:p>
      <w:pPr>
        <w:pStyle w:val="Heading2"/>
      </w:pPr>
      <w:r>
        <w:t>SyncResult</w:t>
      </w:r>
    </w:p>
    <w:p>
      <w:r>
        <w:t>Outcome for one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operation_id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Submitted operation.</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enum=['applied', 'duplicate', 'conflict', 'rejected']</w:t>
            </w:r>
          </w:p>
        </w:tc>
        <w:tc>
          <w:tcPr>
            <w:tcW w:type="dxa" w:w="5483"/>
            <w:vAlign w:val="center"/>
            <w:shd w:fill="F6F8FA"/>
          </w:tcPr>
          <w:p>
            <w:pPr>
              <w:spacing w:after="40" w:line="247" w:lineRule="auto"/>
            </w:pPr>
            <w:r>
              <w:rPr>
                <w:sz w:val="18"/>
              </w:rPr>
              <w:t>Operation outcome.</w:t>
            </w:r>
          </w:p>
        </w:tc>
      </w:tr>
      <w:tr>
        <w:trPr>
          <w:cantSplit/>
        </w:trPr>
        <w:tc>
          <w:tcPr>
            <w:tcW w:type="dxa" w:w="2519"/>
            <w:vAlign w:val="center"/>
            <w:shd w:fill="FFFFFF"/>
          </w:tcPr>
          <w:p>
            <w:pPr>
              <w:spacing w:after="40" w:line="247" w:lineRule="auto"/>
            </w:pPr>
            <w:r>
              <w:rPr>
                <w:sz w:val="18"/>
              </w:rPr>
              <w:t>resource_id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Created/updated resource when successful.</w:t>
            </w:r>
          </w:p>
        </w:tc>
      </w:tr>
      <w:tr>
        <w:trPr>
          <w:cantSplit/>
        </w:trPr>
        <w:tc>
          <w:tcPr>
            <w:tcW w:type="dxa" w:w="2519"/>
            <w:vAlign w:val="center"/>
            <w:shd w:fill="F6F8FA"/>
          </w:tcPr>
          <w:p>
            <w:pPr>
              <w:spacing w:after="40" w:line="247" w:lineRule="auto"/>
            </w:pPr>
            <w:r>
              <w:rPr>
                <w:sz w:val="18"/>
              </w:rPr>
              <w:t>version</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minimum=1; maximum=2147483647</w:t>
            </w:r>
          </w:p>
        </w:tc>
        <w:tc>
          <w:tcPr>
            <w:tcW w:type="dxa" w:w="5483"/>
            <w:vAlign w:val="center"/>
            <w:shd w:fill="F6F8FA"/>
          </w:tcPr>
          <w:p>
            <w:pPr>
              <w:spacing w:after="40" w:line="247" w:lineRule="auto"/>
            </w:pPr>
            <w:r>
              <w:rPr>
                <w:sz w:val="18"/>
              </w:rPr>
              <w:t>Current accepted resource version.</w:t>
            </w:r>
          </w:p>
        </w:tc>
      </w:tr>
      <w:tr>
        <w:trPr>
          <w:cantSplit/>
        </w:trPr>
        <w:tc>
          <w:tcPr>
            <w:tcW w:type="dxa" w:w="2519"/>
            <w:vAlign w:val="center"/>
            <w:shd w:fill="FFFFFF"/>
          </w:tcPr>
          <w:p>
            <w:pPr>
              <w:spacing w:after="40" w:line="247" w:lineRule="auto"/>
            </w:pPr>
            <w:r>
              <w:rPr>
                <w:sz w:val="18"/>
              </w:rPr>
              <w:t>code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Reason for conflict/rejection.</w:t>
            </w:r>
          </w:p>
        </w:tc>
      </w:tr>
    </w:tbl>
    <w:p>
      <w:pPr>
        <w:spacing w:after="40"/>
      </w:pPr>
    </w:p>
    <w:p>
      <w:pPr>
        <w:pStyle w:val="Heading2"/>
      </w:pPr>
      <w:r>
        <w:t>SyncResponse</w:t>
      </w:r>
    </w:p>
    <w:p>
      <w:r>
        <w:t>Partial success results in input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results</w:t>
            </w:r>
          </w:p>
        </w:tc>
        <w:tc>
          <w:tcPr>
            <w:tcW w:type="dxa" w:w="1926"/>
            <w:vAlign w:val="center"/>
            <w:shd w:fill="FFFFFF"/>
          </w:tcPr>
          <w:p>
            <w:pPr>
              <w:spacing w:after="40" w:line="247" w:lineRule="auto"/>
            </w:pPr>
            <w:r>
              <w:rPr>
                <w:sz w:val="18"/>
              </w:rPr>
              <w:t>array of SyncResult</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maxItems=50</w:t>
            </w:r>
          </w:p>
        </w:tc>
        <w:tc>
          <w:tcPr>
            <w:tcW w:type="dxa" w:w="5483"/>
            <w:vAlign w:val="center"/>
            <w:shd w:fill="FFFFFF"/>
          </w:tcPr>
          <w:p>
            <w:pPr>
              <w:spacing w:after="40" w:line="247" w:lineRule="auto"/>
            </w:pPr>
            <w:r>
              <w:rPr>
                <w:sz w:val="18"/>
              </w:rPr>
              <w:t>One per input operation.</w:t>
            </w:r>
          </w:p>
        </w:tc>
      </w:tr>
      <w:tr>
        <w:trPr>
          <w:cantSplit/>
        </w:trPr>
        <w:tc>
          <w:tcPr>
            <w:tcW w:type="dxa" w:w="2519"/>
            <w:vAlign w:val="center"/>
            <w:shd w:fill="F6F8FA"/>
          </w:tcPr>
          <w:p>
            <w:pPr>
              <w:spacing w:after="40" w:line="247" w:lineRule="auto"/>
            </w:pPr>
            <w:r>
              <w:rPr>
                <w:sz w:val="18"/>
              </w:rPr>
              <w:t>server_time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Server time for client clock warning. UTC RFC3339 instant; offsets normalized to Z.</w:t>
            </w:r>
          </w:p>
        </w:tc>
      </w:tr>
    </w:tbl>
    <w:p>
      <w:pPr>
        <w:spacing w:after="40"/>
      </w:pPr>
    </w:p>
    <w:p>
      <w:pPr>
        <w:pStyle w:val="Heading2"/>
      </w:pPr>
      <w:r>
        <w:t>Accepted</w:t>
      </w:r>
    </w:p>
    <w:p>
      <w:r>
        <w:t>Accepted async job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job_id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Poll jobs/{id}.</w:t>
            </w:r>
          </w:p>
        </w:tc>
      </w:tr>
      <w:tr>
        <w:trPr>
          <w:cantSplit/>
        </w:trPr>
        <w:tc>
          <w:tcPr>
            <w:tcW w:type="dxa" w:w="2519"/>
            <w:vAlign w:val="center"/>
            <w:shd w:fill="F6F8FA"/>
          </w:tcPr>
          <w:p>
            <w:pPr>
              <w:spacing w:after="40" w:line="247" w:lineRule="auto"/>
            </w:pPr>
            <w:r>
              <w:rPr>
                <w:sz w:val="18"/>
              </w:rPr>
              <w:t>status</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enum=['queued']</w:t>
            </w:r>
          </w:p>
        </w:tc>
        <w:tc>
          <w:tcPr>
            <w:tcW w:type="dxa" w:w="5483"/>
            <w:vAlign w:val="center"/>
            <w:shd w:fill="F6F8FA"/>
          </w:tcPr>
          <w:p>
            <w:pPr>
              <w:spacing w:after="40" w:line="247" w:lineRule="auto"/>
            </w:pPr>
            <w:r>
              <w:rPr>
                <w:sz w:val="18"/>
              </w:rPr>
              <w:t>Initial status.</w:t>
            </w:r>
          </w:p>
        </w:tc>
      </w:tr>
      <w:tr>
        <w:trPr>
          <w:cantSplit/>
        </w:trPr>
        <w:tc>
          <w:tcPr>
            <w:tcW w:type="dxa" w:w="2519"/>
            <w:vAlign w:val="center"/>
            <w:shd w:fill="FFFFFF"/>
          </w:tcPr>
          <w:p>
            <w:pPr>
              <w:spacing w:after="40" w:line="247" w:lineRule="auto"/>
            </w:pPr>
            <w:r>
              <w:rPr>
                <w:sz w:val="18"/>
              </w:rPr>
              <w:t>poll_after_seconds</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maximum=60; default=5</w:t>
            </w:r>
          </w:p>
        </w:tc>
        <w:tc>
          <w:tcPr>
            <w:tcW w:type="dxa" w:w="5483"/>
            <w:vAlign w:val="center"/>
            <w:shd w:fill="FFFFFF"/>
          </w:tcPr>
          <w:p>
            <w:pPr>
              <w:spacing w:after="40" w:line="247" w:lineRule="auto"/>
            </w:pPr>
            <w:r>
              <w:rPr>
                <w:sz w:val="18"/>
              </w:rPr>
              <w:t>Recommended initial polling delay.</w:t>
            </w:r>
          </w:p>
        </w:tc>
      </w:tr>
    </w:tbl>
    <w:p>
      <w:pPr>
        <w:spacing w:after="40"/>
      </w:pPr>
    </w:p>
    <w:p>
      <w:pPr>
        <w:pStyle w:val="Heading2"/>
      </w:pPr>
      <w:r>
        <w:t>Ack</w:t>
      </w:r>
    </w:p>
    <w:p>
      <w:r>
        <w:t>Successful command with current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Affected resource.</w:t>
            </w:r>
          </w:p>
        </w:tc>
      </w:tr>
      <w:tr>
        <w:trPr>
          <w:cantSplit/>
        </w:trPr>
        <w:tc>
          <w:tcPr>
            <w:tcW w:type="dxa" w:w="2519"/>
            <w:vAlign w:val="center"/>
            <w:shd w:fill="F6F8FA"/>
          </w:tcPr>
          <w:p>
            <w:pPr>
              <w:spacing w:after="40" w:line="247" w:lineRule="auto"/>
            </w:pPr>
            <w:r>
              <w:rPr>
                <w:sz w:val="18"/>
              </w:rPr>
              <w:t>version</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minimum=1; maximum=2147483647</w:t>
            </w:r>
          </w:p>
        </w:tc>
        <w:tc>
          <w:tcPr>
            <w:tcW w:type="dxa" w:w="5483"/>
            <w:vAlign w:val="center"/>
            <w:shd w:fill="F6F8FA"/>
          </w:tcPr>
          <w:p>
            <w:pPr>
              <w:spacing w:after="40" w:line="247" w:lineRule="auto"/>
            </w:pPr>
            <w:r>
              <w:rPr>
                <w:sz w:val="18"/>
              </w:rPr>
              <w:t>Committed version.</w:t>
            </w:r>
          </w:p>
        </w:tc>
      </w:tr>
    </w:tbl>
    <w:p>
      <w:pPr>
        <w:spacing w:after="40"/>
      </w:pPr>
    </w:p>
    <w:p>
      <w:pPr>
        <w:pStyle w:val="Heading2"/>
      </w:pPr>
      <w:r>
        <w:t>Summary</w:t>
      </w:r>
    </w:p>
    <w:p>
      <w:r>
        <w:t>Scope-limited dashboard counts; no financial currency mixing.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field_count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maximum=2147483647</w:t>
            </w:r>
          </w:p>
        </w:tc>
        <w:tc>
          <w:tcPr>
            <w:tcW w:type="dxa" w:w="5483"/>
            <w:vAlign w:val="center"/>
            <w:shd w:fill="FFFFFF"/>
          </w:tcPr>
          <w:p>
            <w:pPr>
              <w:spacing w:after="40" w:line="247" w:lineRule="auto"/>
            </w:pPr>
            <w:r>
              <w:rPr>
                <w:sz w:val="18"/>
              </w:rPr>
              <w:t>Accessible active fields.</w:t>
            </w:r>
          </w:p>
        </w:tc>
      </w:tr>
      <w:tr>
        <w:trPr>
          <w:cantSplit/>
        </w:trPr>
        <w:tc>
          <w:tcPr>
            <w:tcW w:type="dxa" w:w="2519"/>
            <w:vAlign w:val="center"/>
            <w:shd w:fill="F6F8FA"/>
          </w:tcPr>
          <w:p>
            <w:pPr>
              <w:spacing w:after="40" w:line="247" w:lineRule="auto"/>
            </w:pPr>
            <w:r>
              <w:rPr>
                <w:sz w:val="18"/>
              </w:rPr>
              <w:t>area_ha</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jc w:val="center"/>
            </w:pPr>
            <w:r>
              <w:rPr>
                <w:sz w:val="18"/>
              </w:rPr>
              <w:t>minimum=0</w:t>
            </w:r>
          </w:p>
        </w:tc>
        <w:tc>
          <w:tcPr>
            <w:tcW w:type="dxa" w:w="5483"/>
            <w:vAlign w:val="center"/>
            <w:shd w:fill="F6F8FA"/>
          </w:tcPr>
          <w:p>
            <w:pPr>
              <w:spacing w:after="40" w:line="247" w:lineRule="auto"/>
            </w:pPr>
            <w:r>
              <w:rPr>
                <w:sz w:val="18"/>
              </w:rPr>
              <w:t>Sum of accessible active geodesic areas.</w:t>
            </w:r>
          </w:p>
        </w:tc>
      </w:tr>
      <w:tr>
        <w:trPr>
          <w:cantSplit/>
        </w:trPr>
        <w:tc>
          <w:tcPr>
            <w:tcW w:type="dxa" w:w="2519"/>
            <w:vAlign w:val="center"/>
            <w:shd w:fill="FFFFFF"/>
          </w:tcPr>
          <w:p>
            <w:pPr>
              <w:spacing w:after="40" w:line="247" w:lineRule="auto"/>
            </w:pPr>
            <w:r>
              <w:rPr>
                <w:sz w:val="18"/>
              </w:rPr>
              <w:t>open_alert_count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maximum=2147483647</w:t>
            </w:r>
          </w:p>
        </w:tc>
        <w:tc>
          <w:tcPr>
            <w:tcW w:type="dxa" w:w="5483"/>
            <w:vAlign w:val="center"/>
            <w:shd w:fill="FFFFFF"/>
          </w:tcPr>
          <w:p>
            <w:pPr>
              <w:spacing w:after="40" w:line="247" w:lineRule="auto"/>
            </w:pPr>
            <w:r>
              <w:rPr>
                <w:sz w:val="18"/>
              </w:rPr>
              <w:t>Accessible nonterminal alerts.</w:t>
            </w:r>
          </w:p>
        </w:tc>
      </w:tr>
      <w:tr>
        <w:trPr>
          <w:cantSplit/>
        </w:trPr>
        <w:tc>
          <w:tcPr>
            <w:tcW w:type="dxa" w:w="2519"/>
            <w:vAlign w:val="center"/>
            <w:shd w:fill="F6F8FA"/>
          </w:tcPr>
          <w:p>
            <w:pPr>
              <w:spacing w:after="40" w:line="247" w:lineRule="auto"/>
            </w:pPr>
            <w:r>
              <w:rPr>
                <w:sz w:val="18"/>
              </w:rPr>
              <w:t>overdue_task_count</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minimum=0; maximum=2147483647</w:t>
            </w:r>
          </w:p>
        </w:tc>
        <w:tc>
          <w:tcPr>
            <w:tcW w:type="dxa" w:w="5483"/>
            <w:vAlign w:val="center"/>
            <w:shd w:fill="F6F8FA"/>
          </w:tcPr>
          <w:p>
            <w:pPr>
              <w:spacing w:after="40" w:line="247" w:lineRule="auto"/>
            </w:pPr>
            <w:r>
              <w:rPr>
                <w:sz w:val="18"/>
              </w:rPr>
              <w:t>Accessible due tasks not closed/cancelled.</w:t>
            </w:r>
          </w:p>
        </w:tc>
      </w:tr>
      <w:tr>
        <w:trPr>
          <w:cantSplit/>
        </w:trPr>
        <w:tc>
          <w:tcPr>
            <w:tcW w:type="dxa" w:w="2519"/>
            <w:vAlign w:val="center"/>
            <w:shd w:fill="FFFFFF"/>
          </w:tcPr>
          <w:p>
            <w:pPr>
              <w:spacing w:after="40" w:line="247" w:lineRule="auto"/>
            </w:pPr>
            <w:r>
              <w:rPr>
                <w:sz w:val="18"/>
              </w:rPr>
              <w:t>usable_observation_count</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minimum=0; maximum=2147483647</w:t>
            </w:r>
          </w:p>
        </w:tc>
        <w:tc>
          <w:tcPr>
            <w:tcW w:type="dxa" w:w="5483"/>
            <w:vAlign w:val="center"/>
            <w:shd w:fill="FFFFFF"/>
          </w:tcPr>
          <w:p>
            <w:pPr>
              <w:spacing w:after="40" w:line="247" w:lineRule="auto"/>
            </w:pPr>
            <w:r>
              <w:rPr>
                <w:sz w:val="18"/>
              </w:rPr>
              <w:t>Fields with recent usable observations.</w:t>
            </w:r>
          </w:p>
        </w:tc>
      </w:tr>
      <w:tr>
        <w:trPr>
          <w:cantSplit/>
        </w:trPr>
        <w:tc>
          <w:tcPr>
            <w:tcW w:type="dxa" w:w="2519"/>
            <w:vAlign w:val="center"/>
            <w:shd w:fill="F6F8FA"/>
          </w:tcPr>
          <w:p>
            <w:pPr>
              <w:spacing w:after="40" w:line="247" w:lineRule="auto"/>
            </w:pPr>
            <w:r>
              <w:rPr>
                <w:sz w:val="18"/>
              </w:rPr>
              <w:t>as_of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Projection refresh time. UTC RFC3339 instant; offsets normalized to Z.</w:t>
            </w:r>
          </w:p>
        </w:tc>
      </w:tr>
    </w:tbl>
    <w:p>
      <w:pPr>
        <w:spacing w:after="40"/>
      </w:pPr>
    </w:p>
    <w:p>
      <w:pPr>
        <w:pStyle w:val="Heading2"/>
      </w:pPr>
      <w:r>
        <w:t>FarmList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jc w:val="center"/>
            </w:pPr>
            <w:r>
              <w:rPr>
                <w:sz w:val="18"/>
              </w:rPr>
              <w:t>array of Farm</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FieldList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Field</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FieldGroupList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FieldGroup</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SeasonList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Season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CropCycleList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CropCycle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ScoutTaskList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ScoutTask</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ActivityList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Activity</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SoilTestList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SoilTest</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PrescriptionList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Prescription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NotificationPreferenceList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NotificationPreference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MembershipList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Membership</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InvitationList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Invitation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ObservationList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Observation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WeatherSampleList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WeatherSample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AlertList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Alert</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InspectionList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Inspection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JobList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jc w:val="center"/>
            </w:pPr>
            <w:r>
              <w:rPr>
                <w:sz w:val="18"/>
              </w:rPr>
              <w:t>array of Job</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AssetList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Asset</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ZoningList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Zoning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AdviceList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Advice</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ReportList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Report</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IntegrationList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Integration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NotificationList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Notification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PredictionList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Prediction</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AuditRecordList</w:t>
      </w:r>
    </w:p>
    <w:p>
      <w:r>
        <w:t>Cursor page; cursor binds tenant, filters, sort, and permission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AuditRecord</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maxItems=200</w:t>
            </w:r>
          </w:p>
        </w:tc>
        <w:tc>
          <w:tcPr>
            <w:tcW w:type="dxa" w:w="5483"/>
            <w:vAlign w:val="center"/>
            <w:shd w:fill="FFFFFF"/>
          </w:tcPr>
          <w:p>
            <w:pPr>
              <w:spacing w:after="40" w:line="247" w:lineRule="auto"/>
            </w:pPr>
            <w:r>
              <w:rPr>
                <w:sz w:val="18"/>
              </w:rPr>
              <w:t>Authorized results.</w:t>
            </w:r>
          </w:p>
        </w:tc>
      </w:tr>
      <w:tr>
        <w:trPr>
          <w:cantSplit/>
        </w:trPr>
        <w:tc>
          <w:tcPr>
            <w:tcW w:type="dxa" w:w="2519"/>
            <w:vAlign w:val="center"/>
            <w:shd w:fill="F6F8FA"/>
          </w:tcPr>
          <w:p>
            <w:pPr>
              <w:spacing w:after="40" w:line="247" w:lineRule="auto"/>
            </w:pPr>
            <w:r>
              <w:rPr>
                <w:sz w:val="18"/>
              </w:rPr>
              <w:t>next_cursor</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maxLength=2048</w:t>
            </w:r>
          </w:p>
        </w:tc>
        <w:tc>
          <w:tcPr>
            <w:tcW w:type="dxa" w:w="5483"/>
            <w:vAlign w:val="center"/>
            <w:shd w:fill="F6F8FA"/>
          </w:tcPr>
          <w:p>
            <w:pPr>
              <w:spacing w:after="40" w:line="247" w:lineRule="auto"/>
            </w:pPr>
            <w:r>
              <w:rPr>
                <w:sz w:val="18"/>
              </w:rPr>
              <w:t>Opaque cursor; absent on last page.</w:t>
            </w:r>
          </w:p>
        </w:tc>
      </w:tr>
    </w:tbl>
    <w:p>
      <w:pPr>
        <w:spacing w:after="40"/>
      </w:pPr>
    </w:p>
    <w:p>
      <w:pPr>
        <w:pStyle w:val="Heading2"/>
      </w:pPr>
      <w:r>
        <w:t>Capabilities</w:t>
      </w:r>
    </w:p>
    <w:p>
      <w:r>
        <w:t>Published feature availability.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items</w:t>
            </w:r>
          </w:p>
        </w:tc>
        <w:tc>
          <w:tcPr>
            <w:tcW w:type="dxa" w:w="1926"/>
            <w:vAlign w:val="center"/>
            <w:shd w:fill="FFFFFF"/>
          </w:tcPr>
          <w:p>
            <w:pPr>
              <w:spacing w:after="40" w:line="247" w:lineRule="auto"/>
            </w:pPr>
            <w:r>
              <w:rPr>
                <w:sz w:val="18"/>
              </w:rPr>
              <w:t>array of Capability</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minItems=0; maxItems=1000</w:t>
            </w:r>
          </w:p>
        </w:tc>
        <w:tc>
          <w:tcPr>
            <w:tcW w:type="dxa" w:w="5483"/>
            <w:vAlign w:val="center"/>
            <w:shd w:fill="FFFFFF"/>
          </w:tcPr>
          <w:p>
            <w:pPr>
              <w:spacing w:after="40" w:line="247" w:lineRule="auto"/>
            </w:pPr>
            <w:r>
              <w:rPr>
                <w:sz w:val="18"/>
              </w:rPr>
              <w:t>Country/crop capability entries.</w:t>
            </w:r>
          </w:p>
        </w:tc>
      </w:tr>
    </w:tbl>
    <w:p>
      <w:pPr>
        <w:spacing w:after="40"/>
      </w:pPr>
    </w:p>
    <w:p>
      <w:pPr>
        <w:pStyle w:val="Heading2"/>
      </w:pPr>
      <w:r>
        <w:t>DomainEvent</w:t>
      </w:r>
    </w:p>
    <w:p>
      <w:r>
        <w:t>Versioned at-least-once event. Thin data reference; consumers load authorized current or exact historical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event_id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Unique immutable event identity.</w:t>
            </w:r>
          </w:p>
        </w:tc>
      </w:tr>
      <w:tr>
        <w:trPr>
          <w:cantSplit/>
        </w:trPr>
        <w:tc>
          <w:tcPr>
            <w:tcW w:type="dxa" w:w="2519"/>
            <w:vAlign w:val="center"/>
            <w:shd w:fill="F6F8FA"/>
          </w:tcPr>
          <w:p>
            <w:pPr>
              <w:spacing w:after="40" w:line="247" w:lineRule="auto"/>
            </w:pPr>
            <w:r>
              <w:rPr>
                <w:sz w:val="18"/>
              </w:rPr>
              <w:t>event_type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maxLength=200; enum=['field.created', 'field.boundary_changed', 'crop_cycle.changed', 'analysis.requested', 'observation.published', 'weather.refreshed', 'alert.opened', 'alert.transitioned', 'inspection.submitted', 'activity.completed', 'zoning.ready', 'prescription.approved', 'report.ready', 'advice.reviewed', 'integration.synced', 'membership.changed', 'privacy.requested', 'job.failed', 'notification.requested']</w:t>
            </w:r>
          </w:p>
        </w:tc>
        <w:tc>
          <w:tcPr>
            <w:tcW w:type="dxa" w:w="5483"/>
            <w:vAlign w:val="center"/>
            <w:shd w:fill="F6F8FA"/>
          </w:tcPr>
          <w:p>
            <w:pPr>
              <w:spacing w:after="40" w:line="247" w:lineRule="auto"/>
              <w:jc w:val="center"/>
            </w:pPr>
            <w:r>
              <w:rPr>
                <w:sz w:val="18"/>
              </w:rPr>
              <w:t>Event family.</w:t>
            </w:r>
          </w:p>
        </w:tc>
      </w:tr>
      <w:tr>
        <w:trPr>
          <w:cantSplit/>
        </w:trPr>
        <w:tc>
          <w:tcPr>
            <w:tcW w:type="dxa" w:w="2519"/>
            <w:vAlign w:val="center"/>
            <w:shd w:fill="FFFFFF"/>
          </w:tcPr>
          <w:p>
            <w:pPr>
              <w:spacing w:after="40" w:line="247" w:lineRule="auto"/>
            </w:pPr>
            <w:r>
              <w:rPr>
                <w:sz w:val="18"/>
              </w:rPr>
              <w:t>schema_version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enum=['1.0']</w:t>
            </w:r>
          </w:p>
        </w:tc>
        <w:tc>
          <w:tcPr>
            <w:tcW w:type="dxa" w:w="5483"/>
            <w:vAlign w:val="center"/>
            <w:shd w:fill="FFFFFF"/>
          </w:tcPr>
          <w:p>
            <w:pPr>
              <w:spacing w:after="40" w:line="247" w:lineRule="auto"/>
            </w:pPr>
            <w:r>
              <w:rPr>
                <w:sz w:val="18"/>
              </w:rPr>
              <w:t>Envelope contract version.</w:t>
            </w:r>
          </w:p>
        </w:tc>
      </w:tr>
      <w:tr>
        <w:trPr>
          <w:cantSplit/>
        </w:trPr>
        <w:tc>
          <w:tcPr>
            <w:tcW w:type="dxa" w:w="2519"/>
            <w:vAlign w:val="center"/>
            <w:shd w:fill="F6F8FA"/>
          </w:tcPr>
          <w:p>
            <w:pPr>
              <w:spacing w:after="40" w:line="247" w:lineRule="auto"/>
            </w:pPr>
            <w:r>
              <w:rPr>
                <w:sz w:val="18"/>
              </w:rPr>
              <w:t>tenant_id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Tenant boundary.</w:t>
            </w:r>
          </w:p>
        </w:tc>
      </w:tr>
      <w:tr>
        <w:trPr>
          <w:cantSplit/>
        </w:trPr>
        <w:tc>
          <w:tcPr>
            <w:tcW w:type="dxa" w:w="2519"/>
            <w:vAlign w:val="center"/>
            <w:shd w:fill="FFFFFF"/>
          </w:tcPr>
          <w:p>
            <w:pPr>
              <w:spacing w:after="40" w:line="247" w:lineRule="auto"/>
            </w:pPr>
            <w:r>
              <w:rPr>
                <w:sz w:val="18"/>
              </w:rPr>
              <w:t>resource_type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Referenced aggregate type.</w:t>
            </w:r>
          </w:p>
        </w:tc>
      </w:tr>
      <w:tr>
        <w:trPr>
          <w:cantSplit/>
        </w:trPr>
        <w:tc>
          <w:tcPr>
            <w:tcW w:type="dxa" w:w="2519"/>
            <w:vAlign w:val="center"/>
            <w:shd w:fill="F6F8FA"/>
          </w:tcPr>
          <w:p>
            <w:pPr>
              <w:spacing w:after="40" w:line="247" w:lineRule="auto"/>
            </w:pPr>
            <w:r>
              <w:rPr>
                <w:sz w:val="18"/>
              </w:rPr>
              <w:t>resource_id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Aggregate identifier.</w:t>
            </w:r>
          </w:p>
        </w:tc>
      </w:tr>
      <w:tr>
        <w:trPr>
          <w:cantSplit/>
        </w:trPr>
        <w:tc>
          <w:tcPr>
            <w:tcW w:type="dxa" w:w="2519"/>
            <w:vAlign w:val="center"/>
            <w:shd w:fill="FFFFFF"/>
          </w:tcPr>
          <w:p>
            <w:pPr>
              <w:spacing w:after="40" w:line="247" w:lineRule="auto"/>
            </w:pPr>
            <w:r>
              <w:rPr>
                <w:sz w:val="18"/>
              </w:rPr>
              <w:t>resource_version</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minimum=1; maximum=2147483647</w:t>
            </w:r>
          </w:p>
        </w:tc>
        <w:tc>
          <w:tcPr>
            <w:tcW w:type="dxa" w:w="5483"/>
            <w:vAlign w:val="center"/>
            <w:shd w:fill="FFFFFF"/>
          </w:tcPr>
          <w:p>
            <w:pPr>
              <w:spacing w:after="40" w:line="247" w:lineRule="auto"/>
            </w:pPr>
            <w:r>
              <w:rPr>
                <w:sz w:val="18"/>
              </w:rPr>
              <w:t>Committed aggregate version.</w:t>
            </w:r>
          </w:p>
        </w:tc>
      </w:tr>
      <w:tr>
        <w:trPr>
          <w:cantSplit/>
        </w:trPr>
        <w:tc>
          <w:tcPr>
            <w:tcW w:type="dxa" w:w="2519"/>
            <w:vAlign w:val="center"/>
            <w:shd w:fill="F6F8FA"/>
          </w:tcPr>
          <w:p>
            <w:pPr>
              <w:spacing w:after="40" w:line="247" w:lineRule="auto"/>
            </w:pPr>
            <w:r>
              <w:rPr>
                <w:sz w:val="18"/>
              </w:rPr>
              <w:t>occurred_at</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format=date-time; minLength=1; maxLength=40</w:t>
            </w:r>
          </w:p>
        </w:tc>
        <w:tc>
          <w:tcPr>
            <w:tcW w:type="dxa" w:w="5483"/>
            <w:vAlign w:val="center"/>
            <w:shd w:fill="F6F8FA"/>
          </w:tcPr>
          <w:p>
            <w:pPr>
              <w:spacing w:after="40" w:line="247" w:lineRule="auto"/>
            </w:pPr>
            <w:r>
              <w:rPr>
                <w:sz w:val="18"/>
              </w:rPr>
              <w:t>Database commit-associated event time. UTC RFC3339 instant; offsets normalized to Z.</w:t>
            </w:r>
          </w:p>
        </w:tc>
      </w:tr>
      <w:tr>
        <w:trPr>
          <w:cantSplit/>
        </w:trPr>
        <w:tc>
          <w:tcPr>
            <w:tcW w:type="dxa" w:w="2519"/>
            <w:vAlign w:val="center"/>
            <w:shd w:fill="FFFFFF"/>
          </w:tcPr>
          <w:p>
            <w:pPr>
              <w:spacing w:after="40" w:line="247" w:lineRule="auto"/>
            </w:pPr>
            <w:r>
              <w:rPr>
                <w:sz w:val="18"/>
              </w:rPr>
              <w:t>trace_id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maxLength=32; pattern=^[0-9a-f]{32}$</w:t>
            </w:r>
          </w:p>
        </w:tc>
        <w:tc>
          <w:tcPr>
            <w:tcW w:type="dxa" w:w="5483"/>
            <w:vAlign w:val="center"/>
            <w:shd w:fill="FFFFFF"/>
          </w:tcPr>
          <w:p>
            <w:pPr>
              <w:spacing w:after="40" w:line="247" w:lineRule="auto"/>
            </w:pPr>
            <w:r>
              <w:rPr>
                <w:sz w:val="18"/>
              </w:rPr>
              <w:t>W3C trace ID, lowercase hex.</w:t>
            </w:r>
          </w:p>
        </w:tc>
      </w:tr>
      <w:tr>
        <w:trPr>
          <w:cantSplit/>
        </w:trPr>
        <w:tc>
          <w:tcPr>
            <w:tcW w:type="dxa" w:w="2519"/>
            <w:vAlign w:val="center"/>
            <w:shd w:fill="F6F8FA"/>
          </w:tcPr>
          <w:p>
            <w:pPr>
              <w:spacing w:after="40" w:line="247" w:lineRule="auto"/>
            </w:pPr>
            <w:r>
              <w:rPr>
                <w:sz w:val="18"/>
              </w:rPr>
              <w:t>correlation_id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format=uuid; minLength=1; maxLength=36</w:t>
            </w:r>
          </w:p>
        </w:tc>
        <w:tc>
          <w:tcPr>
            <w:tcW w:type="dxa" w:w="5483"/>
            <w:vAlign w:val="center"/>
            <w:shd w:fill="F6F8FA"/>
          </w:tcPr>
          <w:p>
            <w:pPr>
              <w:spacing w:after="40" w:line="247" w:lineRule="auto"/>
            </w:pPr>
            <w:r>
              <w:rPr>
                <w:sz w:val="18"/>
              </w:rPr>
              <w:t>Root request/job correlation.</w:t>
            </w:r>
          </w:p>
        </w:tc>
      </w:tr>
      <w:tr>
        <w:trPr>
          <w:cantSplit/>
        </w:trPr>
        <w:tc>
          <w:tcPr>
            <w:tcW w:type="dxa" w:w="2519"/>
            <w:vAlign w:val="center"/>
            <w:shd w:fill="FFFFFF"/>
          </w:tcPr>
          <w:p>
            <w:pPr>
              <w:spacing w:after="40" w:line="247" w:lineRule="auto"/>
            </w:pPr>
            <w:r>
              <w:rPr>
                <w:sz w:val="18"/>
              </w:rPr>
              <w:t>region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w:t>
            </w:r>
          </w:p>
        </w:tc>
        <w:tc>
          <w:tcPr>
            <w:tcW w:type="dxa" w:w="5483"/>
            <w:vAlign w:val="center"/>
            <w:shd w:fill="FFFFFF"/>
          </w:tcPr>
          <w:p>
            <w:pPr>
              <w:spacing w:after="40" w:line="247" w:lineRule="auto"/>
            </w:pPr>
            <w:r>
              <w:rPr>
                <w:sz w:val="18"/>
              </w:rPr>
              <w:t>Owning regional cell.</w:t>
            </w:r>
          </w:p>
        </w:tc>
      </w:tr>
    </w:tbl>
    <w:p>
      <w:pPr>
        <w:spacing w:after="40"/>
      </w:pPr>
    </w:p>
    <w:p>
      <w:pPr>
        <w:pStyle w:val="Heading2"/>
      </w:pPr>
      <w:r>
        <w:t>TelemetryLog</w:t>
      </w:r>
    </w:p>
    <w:p>
      <w:r>
        <w:t>Structured service log record; no sensitive payloads.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severity</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enum=['DEBUG', 'INFO', 'WARNING', 'ERROR', 'CRITICAL']</w:t>
            </w:r>
          </w:p>
        </w:tc>
        <w:tc>
          <w:tcPr>
            <w:tcW w:type="dxa" w:w="5483"/>
            <w:vAlign w:val="center"/>
            <w:shd w:fill="FFFFFF"/>
          </w:tcPr>
          <w:p>
            <w:pPr>
              <w:spacing w:after="40" w:line="247" w:lineRule="auto"/>
            </w:pPr>
            <w:r>
              <w:rPr>
                <w:sz w:val="18"/>
              </w:rPr>
              <w:t>Cloud Logging level.</w:t>
            </w:r>
          </w:p>
        </w:tc>
      </w:tr>
      <w:tr>
        <w:trPr>
          <w:cantSplit/>
        </w:trPr>
        <w:tc>
          <w:tcPr>
            <w:tcW w:type="dxa" w:w="2519"/>
            <w:vAlign w:val="center"/>
            <w:shd w:fill="F6F8FA"/>
          </w:tcPr>
          <w:p>
            <w:pPr>
              <w:spacing w:after="40" w:line="247" w:lineRule="auto"/>
            </w:pPr>
            <w:r>
              <w:rPr>
                <w:sz w:val="18"/>
              </w:rPr>
              <w:t>message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maxLength=1000</w:t>
            </w:r>
          </w:p>
        </w:tc>
        <w:tc>
          <w:tcPr>
            <w:tcW w:type="dxa" w:w="5483"/>
            <w:vAlign w:val="center"/>
            <w:shd w:fill="F6F8FA"/>
          </w:tcPr>
          <w:p>
            <w:pPr>
              <w:spacing w:after="40" w:line="247" w:lineRule="auto"/>
            </w:pPr>
            <w:r>
              <w:rPr>
                <w:sz w:val="18"/>
              </w:rPr>
              <w:t>Static template message without farmer text.</w:t>
            </w:r>
          </w:p>
        </w:tc>
      </w:tr>
      <w:tr>
        <w:trPr>
          <w:cantSplit/>
        </w:trPr>
        <w:tc>
          <w:tcPr>
            <w:tcW w:type="dxa" w:w="2519"/>
            <w:vAlign w:val="center"/>
            <w:shd w:fill="FFFFFF"/>
          </w:tcPr>
          <w:p>
            <w:pPr>
              <w:spacing w:after="40" w:line="247" w:lineRule="auto"/>
            </w:pPr>
            <w:r>
              <w:rPr>
                <w:sz w:val="18"/>
              </w:rPr>
              <w:t>service</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maxLength=80</w:t>
            </w:r>
          </w:p>
        </w:tc>
        <w:tc>
          <w:tcPr>
            <w:tcW w:type="dxa" w:w="5483"/>
            <w:vAlign w:val="center"/>
            <w:shd w:fill="FFFFFF"/>
          </w:tcPr>
          <w:p>
            <w:pPr>
              <w:spacing w:after="40" w:line="247" w:lineRule="auto"/>
            </w:pPr>
            <w:r>
              <w:rPr>
                <w:sz w:val="18"/>
              </w:rPr>
              <w:t>Deployed service.</w:t>
            </w:r>
          </w:p>
        </w:tc>
      </w:tr>
      <w:tr>
        <w:trPr>
          <w:cantSplit/>
        </w:trPr>
        <w:tc>
          <w:tcPr>
            <w:tcW w:type="dxa" w:w="2519"/>
            <w:vAlign w:val="center"/>
            <w:shd w:fill="F6F8FA"/>
          </w:tcPr>
          <w:p>
            <w:pPr>
              <w:spacing w:after="40" w:line="247" w:lineRule="auto"/>
            </w:pPr>
            <w:r>
              <w:rPr>
                <w:sz w:val="18"/>
              </w:rPr>
              <w:t>revision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jc w:val="center"/>
            </w:pPr>
            <w:r>
              <w:rPr>
                <w:sz w:val="18"/>
              </w:rPr>
              <w:t>Build SHA.</w:t>
            </w:r>
          </w:p>
        </w:tc>
      </w:tr>
      <w:tr>
        <w:trPr>
          <w:cantSplit/>
        </w:trPr>
        <w:tc>
          <w:tcPr>
            <w:tcW w:type="dxa" w:w="2519"/>
            <w:vAlign w:val="center"/>
            <w:shd w:fill="FFFFFF"/>
          </w:tcPr>
          <w:p>
            <w:pPr>
              <w:spacing w:after="40" w:line="247" w:lineRule="auto"/>
            </w:pPr>
            <w:r>
              <w:rPr>
                <w:sz w:val="18"/>
              </w:rPr>
              <w:t>environment</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maxLength=200; enum=['dev', 'staging', 'prod']</w:t>
            </w:r>
          </w:p>
        </w:tc>
        <w:tc>
          <w:tcPr>
            <w:tcW w:type="dxa" w:w="5483"/>
            <w:vAlign w:val="center"/>
            <w:shd w:fill="FFFFFF"/>
          </w:tcPr>
          <w:p>
            <w:pPr>
              <w:spacing w:after="40" w:line="247" w:lineRule="auto"/>
            </w:pPr>
            <w:r>
              <w:rPr>
                <w:sz w:val="18"/>
              </w:rPr>
              <w:t>Deployment environment.</w:t>
            </w:r>
          </w:p>
        </w:tc>
      </w:tr>
      <w:tr>
        <w:trPr>
          <w:cantSplit/>
        </w:trPr>
        <w:tc>
          <w:tcPr>
            <w:tcW w:type="dxa" w:w="2519"/>
            <w:vAlign w:val="center"/>
            <w:shd w:fill="F6F8FA"/>
          </w:tcPr>
          <w:p>
            <w:pPr>
              <w:spacing w:after="40" w:line="247" w:lineRule="auto"/>
            </w:pPr>
            <w:r>
              <w:rPr>
                <w:sz w:val="18"/>
              </w:rPr>
              <w:t>region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minLength=1; maxLength=40</w:t>
            </w:r>
          </w:p>
        </w:tc>
        <w:tc>
          <w:tcPr>
            <w:tcW w:type="dxa" w:w="5483"/>
            <w:vAlign w:val="center"/>
            <w:shd w:fill="F6F8FA"/>
          </w:tcPr>
          <w:p>
            <w:pPr>
              <w:spacing w:after="40" w:line="247" w:lineRule="auto"/>
            </w:pPr>
            <w:r>
              <w:rPr>
                <w:sz w:val="18"/>
              </w:rPr>
              <w:t>Deployment region.</w:t>
            </w:r>
          </w:p>
        </w:tc>
      </w:tr>
      <w:tr>
        <w:trPr>
          <w:cantSplit/>
        </w:trPr>
        <w:tc>
          <w:tcPr>
            <w:tcW w:type="dxa" w:w="2519"/>
            <w:vAlign w:val="center"/>
            <w:shd w:fill="FFFFFF"/>
          </w:tcPr>
          <w:p>
            <w:pPr>
              <w:spacing w:after="40" w:line="247" w:lineRule="auto"/>
            </w:pPr>
            <w:r>
              <w:rPr>
                <w:sz w:val="18"/>
              </w:rPr>
              <w:t>request_id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HTTP request correlation.</w:t>
            </w:r>
          </w:p>
        </w:tc>
      </w:tr>
      <w:tr>
        <w:trPr>
          <w:cantSplit/>
        </w:trPr>
        <w:tc>
          <w:tcPr>
            <w:tcW w:type="dxa" w:w="2519"/>
            <w:vAlign w:val="center"/>
            <w:shd w:fill="F6F8FA"/>
          </w:tcPr>
          <w:p>
            <w:pPr>
              <w:spacing w:after="40" w:line="247" w:lineRule="auto"/>
            </w:pPr>
            <w:r>
              <w:rPr>
                <w:sz w:val="18"/>
              </w:rPr>
              <w:t>trace_id</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maxLength=32</w:t>
            </w:r>
          </w:p>
        </w:tc>
        <w:tc>
          <w:tcPr>
            <w:tcW w:type="dxa" w:w="5483"/>
            <w:vAlign w:val="center"/>
            <w:shd w:fill="F6F8FA"/>
          </w:tcPr>
          <w:p>
            <w:pPr>
              <w:spacing w:after="40" w:line="247" w:lineRule="auto"/>
              <w:jc w:val="center"/>
            </w:pPr>
            <w:r>
              <w:rPr>
                <w:sz w:val="18"/>
              </w:rPr>
              <w:t>W3C trace ID.</w:t>
            </w:r>
          </w:p>
        </w:tc>
      </w:tr>
      <w:tr>
        <w:trPr>
          <w:cantSplit/>
        </w:trPr>
        <w:tc>
          <w:tcPr>
            <w:tcW w:type="dxa" w:w="2519"/>
            <w:vAlign w:val="center"/>
            <w:shd w:fill="FFFFFF"/>
          </w:tcPr>
          <w:p>
            <w:pPr>
              <w:spacing w:after="40" w:line="247" w:lineRule="auto"/>
            </w:pPr>
            <w:r>
              <w:rPr>
                <w:sz w:val="18"/>
              </w:rPr>
              <w:t>span_id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minLength=1; maxLength=16</w:t>
            </w:r>
          </w:p>
        </w:tc>
        <w:tc>
          <w:tcPr>
            <w:tcW w:type="dxa" w:w="5483"/>
            <w:vAlign w:val="center"/>
            <w:shd w:fill="FFFFFF"/>
          </w:tcPr>
          <w:p>
            <w:pPr>
              <w:spacing w:after="40" w:line="247" w:lineRule="auto"/>
              <w:jc w:val="center"/>
            </w:pPr>
            <w:r>
              <w:rPr>
                <w:sz w:val="18"/>
              </w:rPr>
              <w:t>W3C span ID.</w:t>
            </w:r>
          </w:p>
        </w:tc>
      </w:tr>
      <w:tr>
        <w:trPr>
          <w:cantSplit/>
        </w:trPr>
        <w:tc>
          <w:tcPr>
            <w:tcW w:type="dxa" w:w="2519"/>
            <w:vAlign w:val="center"/>
            <w:shd w:fill="F6F8FA"/>
          </w:tcPr>
          <w:p>
            <w:pPr>
              <w:spacing w:after="40" w:line="247" w:lineRule="auto"/>
            </w:pPr>
            <w:r>
              <w:rPr>
                <w:sz w:val="18"/>
              </w:rPr>
              <w:t>tenant_ref</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HMAC tenant pseudonym, restricted log access.</w:t>
            </w:r>
          </w:p>
        </w:tc>
      </w:tr>
      <w:tr>
        <w:trPr>
          <w:cantSplit/>
        </w:trPr>
        <w:tc>
          <w:tcPr>
            <w:tcW w:type="dxa" w:w="2519"/>
            <w:vAlign w:val="center"/>
            <w:shd w:fill="FFFFFF"/>
          </w:tcPr>
          <w:p>
            <w:pPr>
              <w:spacing w:after="40" w:line="247" w:lineRule="auto"/>
            </w:pPr>
            <w:r>
              <w:rPr>
                <w:sz w:val="18"/>
              </w:rPr>
              <w:t>operation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maxLength=100</w:t>
            </w:r>
          </w:p>
        </w:tc>
        <w:tc>
          <w:tcPr>
            <w:tcW w:type="dxa" w:w="5483"/>
            <w:vAlign w:val="center"/>
            <w:shd w:fill="FFFFFF"/>
          </w:tcPr>
          <w:p>
            <w:pPr>
              <w:spacing w:after="40" w:line="247" w:lineRule="auto"/>
            </w:pPr>
            <w:r>
              <w:rPr>
                <w:sz w:val="18"/>
              </w:rPr>
              <w:t>Bounded handler/operation ID.</w:t>
            </w:r>
          </w:p>
        </w:tc>
      </w:tr>
      <w:tr>
        <w:trPr>
          <w:cantSplit/>
        </w:trPr>
        <w:tc>
          <w:tcPr>
            <w:tcW w:type="dxa" w:w="2519"/>
            <w:vAlign w:val="center"/>
            <w:shd w:fill="F6F8FA"/>
          </w:tcPr>
          <w:p>
            <w:pPr>
              <w:spacing w:after="40" w:line="247" w:lineRule="auto"/>
            </w:pPr>
            <w:r>
              <w:rPr>
                <w:sz w:val="18"/>
              </w:rPr>
              <w:t>duration_ms</w:t>
            </w:r>
          </w:p>
        </w:tc>
        <w:tc>
          <w:tcPr>
            <w:tcW w:type="dxa" w:w="1926"/>
            <w:vAlign w:val="center"/>
            <w:shd w:fill="F6F8FA"/>
          </w:tcPr>
          <w:p>
            <w:pPr>
              <w:spacing w:after="40" w:line="247" w:lineRule="auto"/>
              <w:jc w:val="center"/>
            </w:pPr>
            <w:r>
              <w:rPr>
                <w:sz w:val="18"/>
              </w:rPr>
              <w:t>number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jc w:val="center"/>
            </w:pPr>
            <w:r>
              <w:rPr>
                <w:sz w:val="18"/>
              </w:rPr>
              <w:t>minimum=0</w:t>
            </w:r>
          </w:p>
        </w:tc>
        <w:tc>
          <w:tcPr>
            <w:tcW w:type="dxa" w:w="5483"/>
            <w:vAlign w:val="center"/>
            <w:shd w:fill="F6F8FA"/>
          </w:tcPr>
          <w:p>
            <w:pPr>
              <w:spacing w:after="40" w:line="247" w:lineRule="auto"/>
            </w:pPr>
            <w:r>
              <w:rPr>
                <w:sz w:val="18"/>
              </w:rPr>
              <w:t>Elapsed monotonic duration in milliseconds.</w:t>
            </w:r>
          </w:p>
        </w:tc>
      </w:tr>
      <w:tr>
        <w:trPr>
          <w:cantSplit/>
        </w:trPr>
        <w:tc>
          <w:tcPr>
            <w:tcW w:type="dxa" w:w="2519"/>
            <w:vAlign w:val="center"/>
            <w:shd w:fill="FFFFFF"/>
          </w:tcPr>
          <w:p>
            <w:pPr>
              <w:spacing w:after="40" w:line="247" w:lineRule="auto"/>
            </w:pPr>
            <w:r>
              <w:rPr>
                <w:sz w:val="18"/>
              </w:rPr>
              <w:t>http_status</w:t>
            </w:r>
          </w:p>
        </w:tc>
        <w:tc>
          <w:tcPr>
            <w:tcW w:type="dxa" w:w="1926"/>
            <w:vAlign w:val="center"/>
            <w:shd w:fill="FFFFFF"/>
          </w:tcPr>
          <w:p>
            <w:pPr>
              <w:spacing w:after="40" w:line="247" w:lineRule="auto"/>
              <w:jc w:val="center"/>
            </w:pPr>
            <w:r>
              <w:rPr>
                <w:sz w:val="18"/>
              </w:rPr>
              <w:t>integer</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minimum=100; maximum=599</w:t>
            </w:r>
          </w:p>
        </w:tc>
        <w:tc>
          <w:tcPr>
            <w:tcW w:type="dxa" w:w="5483"/>
            <w:vAlign w:val="center"/>
            <w:shd w:fill="FFFFFF"/>
          </w:tcPr>
          <w:p>
            <w:pPr>
              <w:spacing w:after="40" w:line="247" w:lineRule="auto"/>
            </w:pPr>
            <w:r>
              <w:rPr>
                <w:sz w:val="18"/>
              </w:rPr>
              <w:t>HTTP status if request log.</w:t>
            </w:r>
          </w:p>
        </w:tc>
      </w:tr>
      <w:tr>
        <w:trPr>
          <w:cantSplit/>
        </w:trPr>
        <w:tc>
          <w:tcPr>
            <w:tcW w:type="dxa" w:w="2519"/>
            <w:vAlign w:val="center"/>
            <w:shd w:fill="F6F8FA"/>
          </w:tcPr>
          <w:p>
            <w:pPr>
              <w:spacing w:after="40" w:line="247" w:lineRule="auto"/>
            </w:pPr>
            <w:r>
              <w:rPr>
                <w:sz w:val="18"/>
              </w:rPr>
              <w:t>error_code</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minLength=1; maxLength=80</w:t>
            </w:r>
          </w:p>
        </w:tc>
        <w:tc>
          <w:tcPr>
            <w:tcW w:type="dxa" w:w="5483"/>
            <w:vAlign w:val="center"/>
            <w:shd w:fill="F6F8FA"/>
          </w:tcPr>
          <w:p>
            <w:pPr>
              <w:spacing w:after="40" w:line="247" w:lineRule="auto"/>
            </w:pPr>
            <w:r>
              <w:rPr>
                <w:sz w:val="18"/>
              </w:rPr>
              <w:t>Stable code when failing.</w:t>
            </w:r>
          </w:p>
        </w:tc>
      </w:tr>
      <w:tr>
        <w:trPr>
          <w:cantSplit/>
        </w:trPr>
        <w:tc>
          <w:tcPr>
            <w:tcW w:type="dxa" w:w="2519"/>
            <w:vAlign w:val="center"/>
            <w:shd w:fill="FFFFFF"/>
          </w:tcPr>
          <w:p>
            <w:pPr>
              <w:spacing w:after="40" w:line="247" w:lineRule="auto"/>
            </w:pPr>
            <w:r>
              <w:rPr>
                <w:sz w:val="18"/>
              </w:rPr>
              <w:t>job_id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no</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Async execution correlation.</w:t>
            </w:r>
          </w:p>
        </w:tc>
      </w:tr>
      <w:tr>
        <w:trPr>
          <w:cantSplit/>
        </w:trPr>
        <w:tc>
          <w:tcPr>
            <w:tcW w:type="dxa" w:w="2519"/>
            <w:vAlign w:val="center"/>
            <w:shd w:fill="F6F8FA"/>
          </w:tcPr>
          <w:p>
            <w:pPr>
              <w:spacing w:after="40" w:line="247" w:lineRule="auto"/>
            </w:pPr>
            <w:r>
              <w:rPr>
                <w:sz w:val="18"/>
              </w:rPr>
              <w:t>attempt</w:t>
            </w:r>
          </w:p>
        </w:tc>
        <w:tc>
          <w:tcPr>
            <w:tcW w:type="dxa" w:w="1926"/>
            <w:vAlign w:val="center"/>
            <w:shd w:fill="F6F8FA"/>
          </w:tcPr>
          <w:p>
            <w:pPr>
              <w:spacing w:after="40" w:line="247" w:lineRule="auto"/>
              <w:jc w:val="center"/>
            </w:pPr>
            <w:r>
              <w:rPr>
                <w:sz w:val="18"/>
              </w:rPr>
              <w:t>integer</w:t>
            </w:r>
          </w:p>
        </w:tc>
        <w:tc>
          <w:tcPr>
            <w:tcW w:type="dxa" w:w="1334"/>
            <w:vAlign w:val="center"/>
            <w:shd w:fill="F6F8FA"/>
          </w:tcPr>
          <w:p>
            <w:pPr>
              <w:spacing w:after="40" w:line="247" w:lineRule="auto"/>
              <w:jc w:val="center"/>
            </w:pPr>
            <w:r>
              <w:rPr>
                <w:sz w:val="18"/>
              </w:rPr>
              <w:t>no</w:t>
            </w:r>
          </w:p>
        </w:tc>
        <w:tc>
          <w:tcPr>
            <w:tcW w:type="dxa" w:w="3556"/>
            <w:vAlign w:val="center"/>
            <w:shd w:fill="F6F8FA"/>
          </w:tcPr>
          <w:p>
            <w:pPr>
              <w:spacing w:after="40" w:line="247" w:lineRule="auto"/>
            </w:pPr>
            <w:r>
              <w:rPr>
                <w:sz w:val="18"/>
              </w:rPr>
              <w:t>minimum=0; maximum=100</w:t>
            </w:r>
          </w:p>
        </w:tc>
        <w:tc>
          <w:tcPr>
            <w:tcW w:type="dxa" w:w="5483"/>
            <w:vAlign w:val="center"/>
            <w:shd w:fill="F6F8FA"/>
          </w:tcPr>
          <w:p>
            <w:pPr>
              <w:spacing w:after="40" w:line="247" w:lineRule="auto"/>
            </w:pPr>
            <w:r>
              <w:rPr>
                <w:sz w:val="18"/>
              </w:rPr>
              <w:t>Retry attempt.</w:t>
            </w:r>
          </w:p>
        </w:tc>
      </w:tr>
    </w:tbl>
    <w:p>
      <w:pPr>
        <w:spacing w:after="40"/>
      </w:pPr>
    </w:p>
    <w:p>
      <w:pPr>
        <w:pStyle w:val="Heading2"/>
      </w:pPr>
      <w:r>
        <w:t>TenantRoute</w:t>
      </w:r>
    </w:p>
    <w:p>
      <w:r>
        <w:t>Allowlisted regional API discovery record. No agricultural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Parameter</w:t>
            </w:r>
          </w:p>
        </w:tc>
        <w:tc>
          <w:tcPr>
            <w:tcW w:type="dxa" w:w="1926"/>
            <w:vAlign w:val="center"/>
            <w:shd w:fill="DCE8F1"/>
          </w:tcPr>
          <w:p>
            <w:pPr>
              <w:spacing w:after="40" w:line="247" w:lineRule="auto"/>
              <w:jc w:val="center"/>
            </w:pPr>
            <w:r>
              <w:rPr>
                <w:b/>
                <w:sz w:val="18"/>
              </w:rPr>
              <w:t>Type</w:t>
            </w:r>
          </w:p>
        </w:tc>
        <w:tc>
          <w:tcPr>
            <w:tcW w:type="dxa" w:w="1334"/>
            <w:vAlign w:val="center"/>
            <w:shd w:fill="DCE8F1"/>
          </w:tcPr>
          <w:p>
            <w:pPr>
              <w:spacing w:after="40" w:line="247" w:lineRule="auto"/>
              <w:jc w:val="center"/>
            </w:pPr>
            <w:r>
              <w:rPr>
                <w:b/>
                <w:sz w:val="18"/>
              </w:rPr>
              <w:t>Required</w:t>
            </w:r>
          </w:p>
        </w:tc>
        <w:tc>
          <w:tcPr>
            <w:tcW w:type="dxa" w:w="3556"/>
            <w:vAlign w:val="center"/>
            <w:shd w:fill="DCE8F1"/>
          </w:tcPr>
          <w:p>
            <w:pPr>
              <w:spacing w:after="40" w:line="247" w:lineRule="auto"/>
            </w:pPr>
            <w:r>
              <w:rPr>
                <w:b/>
                <w:sz w:val="18"/>
              </w:rPr>
              <w:t>Constraints/default</w:t>
            </w:r>
          </w:p>
        </w:tc>
        <w:tc>
          <w:tcPr>
            <w:tcW w:type="dxa" w:w="5483"/>
            <w:vAlign w:val="center"/>
            <w:shd w:fill="DCE8F1"/>
          </w:tcPr>
          <w:p>
            <w:pPr>
              <w:spacing w:after="40" w:line="247" w:lineRule="auto"/>
              <w:jc w:val="center"/>
            </w:pPr>
            <w:r>
              <w:rPr>
                <w:b/>
                <w:sz w:val="18"/>
              </w:rPr>
              <w:t>Meaning</w:t>
            </w:r>
          </w:p>
        </w:tc>
      </w:tr>
      <w:tr>
        <w:trPr>
          <w:cantSplit/>
        </w:trPr>
        <w:tc>
          <w:tcPr>
            <w:tcW w:type="dxa" w:w="2519"/>
            <w:vAlign w:val="center"/>
            <w:shd w:fill="FFFFFF"/>
          </w:tcPr>
          <w:p>
            <w:pPr>
              <w:spacing w:after="40" w:line="247" w:lineRule="auto"/>
            </w:pPr>
            <w:r>
              <w:rPr>
                <w:sz w:val="18"/>
              </w:rPr>
              <w:t>tenant_id</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format=uuid; minLength=1; maxLength=36</w:t>
            </w:r>
          </w:p>
        </w:tc>
        <w:tc>
          <w:tcPr>
            <w:tcW w:type="dxa" w:w="5483"/>
            <w:vAlign w:val="center"/>
            <w:shd w:fill="FFFFFF"/>
          </w:tcPr>
          <w:p>
            <w:pPr>
              <w:spacing w:after="40" w:line="247" w:lineRule="auto"/>
            </w:pPr>
            <w:r>
              <w:rPr>
                <w:sz w:val="18"/>
              </w:rPr>
              <w:t>Organization identifier.</w:t>
            </w:r>
          </w:p>
        </w:tc>
      </w:tr>
      <w:tr>
        <w:trPr>
          <w:cantSplit/>
        </w:trPr>
        <w:tc>
          <w:tcPr>
            <w:tcW w:type="dxa" w:w="2519"/>
            <w:vAlign w:val="center"/>
            <w:shd w:fill="F6F8FA"/>
          </w:tcPr>
          <w:p>
            <w:pPr>
              <w:spacing w:after="40" w:line="247" w:lineRule="auto"/>
            </w:pPr>
            <w:r>
              <w:rPr>
                <w:sz w:val="18"/>
              </w:rPr>
              <w:t>api_origin</w:t>
            </w:r>
          </w:p>
        </w:tc>
        <w:tc>
          <w:tcPr>
            <w:tcW w:type="dxa" w:w="1926"/>
            <w:vAlign w:val="center"/>
            <w:shd w:fill="F6F8FA"/>
          </w:tcPr>
          <w:p>
            <w:pPr>
              <w:spacing w:after="40" w:line="247" w:lineRule="auto"/>
              <w:jc w:val="center"/>
            </w:pPr>
            <w:r>
              <w:rPr>
                <w:sz w:val="18"/>
              </w:rPr>
              <w:t>string</w:t>
            </w:r>
          </w:p>
        </w:tc>
        <w:tc>
          <w:tcPr>
            <w:tcW w:type="dxa" w:w="1334"/>
            <w:vAlign w:val="center"/>
            <w:shd w:fill="F6F8FA"/>
          </w:tcPr>
          <w:p>
            <w:pPr>
              <w:spacing w:after="40" w:line="247" w:lineRule="auto"/>
              <w:jc w:val="center"/>
            </w:pPr>
            <w:r>
              <w:rPr>
                <w:sz w:val="18"/>
              </w:rPr>
              <w:t>yes</w:t>
            </w:r>
          </w:p>
        </w:tc>
        <w:tc>
          <w:tcPr>
            <w:tcW w:type="dxa" w:w="3556"/>
            <w:vAlign w:val="center"/>
            <w:shd w:fill="F6F8FA"/>
          </w:tcPr>
          <w:p>
            <w:pPr>
              <w:spacing w:after="40" w:line="247" w:lineRule="auto"/>
            </w:pPr>
            <w:r>
              <w:rPr>
                <w:sz w:val="18"/>
              </w:rPr>
              <w:t>format=uri; minLength=1; maxLength=300</w:t>
            </w:r>
          </w:p>
        </w:tc>
        <w:tc>
          <w:tcPr>
            <w:tcW w:type="dxa" w:w="5483"/>
            <w:vAlign w:val="center"/>
            <w:shd w:fill="F6F8FA"/>
          </w:tcPr>
          <w:p>
            <w:pPr>
              <w:spacing w:after="40" w:line="247" w:lineRule="auto"/>
            </w:pPr>
            <w:r>
              <w:rPr>
                <w:sz w:val="18"/>
              </w:rPr>
              <w:t>HTTPS origin from deployment allowlist, never tenant-controlled.</w:t>
            </w:r>
          </w:p>
        </w:tc>
      </w:tr>
      <w:tr>
        <w:trPr>
          <w:cantSplit/>
        </w:trPr>
        <w:tc>
          <w:tcPr>
            <w:tcW w:type="dxa" w:w="2519"/>
            <w:vAlign w:val="center"/>
            <w:shd w:fill="FFFFFF"/>
          </w:tcPr>
          <w:p>
            <w:pPr>
              <w:spacing w:after="40" w:line="247" w:lineRule="auto"/>
            </w:pPr>
            <w:r>
              <w:rPr>
                <w:sz w:val="18"/>
              </w:rPr>
              <w:t>home_region</w:t>
            </w:r>
          </w:p>
        </w:tc>
        <w:tc>
          <w:tcPr>
            <w:tcW w:type="dxa" w:w="1926"/>
            <w:vAlign w:val="center"/>
            <w:shd w:fill="FFFFFF"/>
          </w:tcPr>
          <w:p>
            <w:pPr>
              <w:spacing w:after="40" w:line="247" w:lineRule="auto"/>
              <w:jc w:val="center"/>
            </w:pPr>
            <w:r>
              <w:rPr>
                <w:sz w:val="18"/>
              </w:rPr>
              <w:t>string</w:t>
            </w:r>
          </w:p>
        </w:tc>
        <w:tc>
          <w:tcPr>
            <w:tcW w:type="dxa" w:w="1334"/>
            <w:vAlign w:val="center"/>
            <w:shd w:fill="FFFFFF"/>
          </w:tcPr>
          <w:p>
            <w:pPr>
              <w:spacing w:after="40" w:line="247" w:lineRule="auto"/>
              <w:jc w:val="center"/>
            </w:pPr>
            <w:r>
              <w:rPr>
                <w:sz w:val="18"/>
              </w:rPr>
              <w:t>yes</w:t>
            </w:r>
          </w:p>
        </w:tc>
        <w:tc>
          <w:tcPr>
            <w:tcW w:type="dxa" w:w="3556"/>
            <w:vAlign w:val="center"/>
            <w:shd w:fill="FFFFFF"/>
          </w:tcPr>
          <w:p>
            <w:pPr>
              <w:spacing w:after="40" w:line="247" w:lineRule="auto"/>
            </w:pPr>
            <w:r>
              <w:rPr>
                <w:sz w:val="18"/>
              </w:rPr>
              <w:t>minLength=1; maxLength=40</w:t>
            </w:r>
          </w:p>
        </w:tc>
        <w:tc>
          <w:tcPr>
            <w:tcW w:type="dxa" w:w="5483"/>
            <w:vAlign w:val="center"/>
            <w:shd w:fill="FFFFFF"/>
          </w:tcPr>
          <w:p>
            <w:pPr>
              <w:spacing w:after="40" w:line="247" w:lineRule="auto"/>
            </w:pPr>
            <w:r>
              <w:rPr>
                <w:sz w:val="18"/>
              </w:rPr>
              <w:t>Owning GCP region.</w:t>
            </w:r>
          </w:p>
        </w:tc>
      </w:tr>
    </w:tbl>
    <w:p>
      <w:pPr>
        <w:spacing w:after="40"/>
      </w:pPr>
    </w:p>
    <w:p>
      <w:r>
        <w:br w:type="page"/>
      </w:r>
    </w:p>
    <w:p>
      <w:bookmarkStart w:id="16" w:name="chapter_15"/>
      <w:pPr>
        <w:pStyle w:val="Heading1"/>
      </w:pPr>
      <w:r>
        <w:t>15 Endpoint catalog</w:t>
      </w:r>
      <w:bookmarkEnd w:id="16"/>
    </w:p>
    <w:p>
      <w:r>
        <w:t>All URLs use the tenant home-cell API hostname returned by deployment discovery; the example.invalid host is non-routable documentation. Bearer identity and current database permissions are checked on every request. GET responses are private/no-store except explicitly public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926"/>
        <w:gridCol w:w="1334"/>
        <w:gridCol w:w="3556"/>
        <w:gridCol w:w="5483"/>
      </w:tblGrid>
      <w:tr>
        <w:trPr>
          <w:tblHeader/>
          <w:cantSplit/>
        </w:trPr>
        <w:tc>
          <w:tcPr>
            <w:tcW w:type="dxa" w:w="2519"/>
            <w:vAlign w:val="center"/>
            <w:shd w:fill="DCE8F1"/>
          </w:tcPr>
          <w:p>
            <w:pPr>
              <w:spacing w:after="40" w:line="247" w:lineRule="auto"/>
            </w:pPr>
            <w:r>
              <w:rPr>
                <w:b/>
                <w:sz w:val="18"/>
              </w:rPr>
              <w:t>Method and path</w:t>
            </w:r>
          </w:p>
        </w:tc>
        <w:tc>
          <w:tcPr>
            <w:tcW w:type="dxa" w:w="1926"/>
            <w:vAlign w:val="center"/>
            <w:shd w:fill="DCE8F1"/>
          </w:tcPr>
          <w:p>
            <w:pPr>
              <w:spacing w:after="40" w:line="247" w:lineRule="auto"/>
              <w:jc w:val="center"/>
            </w:pPr>
            <w:r>
              <w:rPr>
                <w:b/>
                <w:sz w:val="18"/>
              </w:rPr>
              <w:t>Operation</w:t>
            </w:r>
          </w:p>
        </w:tc>
        <w:tc>
          <w:tcPr>
            <w:tcW w:type="dxa" w:w="1334"/>
            <w:vAlign w:val="center"/>
            <w:shd w:fill="DCE8F1"/>
          </w:tcPr>
          <w:p>
            <w:pPr>
              <w:spacing w:after="40" w:line="247" w:lineRule="auto"/>
              <w:jc w:val="center"/>
            </w:pPr>
            <w:r>
              <w:rPr>
                <w:b/>
                <w:sz w:val="18"/>
              </w:rPr>
              <w:t>Permission</w:t>
            </w:r>
          </w:p>
        </w:tc>
        <w:tc>
          <w:tcPr>
            <w:tcW w:type="dxa" w:w="3556"/>
            <w:vAlign w:val="center"/>
            <w:shd w:fill="DCE8F1"/>
          </w:tcPr>
          <w:p>
            <w:pPr>
              <w:spacing w:after="40" w:line="247" w:lineRule="auto"/>
              <w:jc w:val="center"/>
            </w:pPr>
            <w:r>
              <w:rPr>
                <w:b/>
                <w:sz w:val="18"/>
              </w:rPr>
              <w:t>Body</w:t>
            </w:r>
          </w:p>
        </w:tc>
        <w:tc>
          <w:tcPr>
            <w:tcW w:type="dxa" w:w="5483"/>
            <w:vAlign w:val="center"/>
            <w:shd w:fill="DCE8F1"/>
          </w:tcPr>
          <w:p>
            <w:pPr>
              <w:spacing w:after="40" w:line="247" w:lineRule="auto"/>
              <w:jc w:val="center"/>
            </w:pPr>
            <w:r>
              <w:rPr>
                <w:b/>
                <w:sz w:val="18"/>
              </w:rPr>
              <w:t>Success</w:t>
            </w:r>
          </w:p>
        </w:tc>
      </w:tr>
      <w:tr>
        <w:trPr>
          <w:cantSplit/>
        </w:trPr>
        <w:tc>
          <w:tcPr>
            <w:tcW w:type="dxa" w:w="2519"/>
            <w:vAlign w:val="center"/>
            <w:shd w:fill="FFFFFF"/>
          </w:tcPr>
          <w:p>
            <w:pPr>
              <w:spacing w:after="40" w:line="247" w:lineRule="auto"/>
            </w:pPr>
            <w:r>
              <w:rPr>
                <w:sz w:val="18"/>
              </w:rPr>
              <w:t>GET /v1/me</w:t>
            </w:r>
          </w:p>
        </w:tc>
        <w:tc>
          <w:tcPr>
            <w:tcW w:type="dxa" w:w="1926"/>
            <w:vAlign w:val="center"/>
            <w:shd w:fill="FFFFFF"/>
          </w:tcPr>
          <w:p>
            <w:pPr>
              <w:spacing w:after="40" w:line="247" w:lineRule="auto"/>
              <w:jc w:val="center"/>
            </w:pPr>
            <w:r>
              <w:rPr>
                <w:sz w:val="18"/>
              </w:rPr>
              <w:t>getMe</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UserContext</w:t>
            </w:r>
          </w:p>
        </w:tc>
      </w:tr>
      <w:tr>
        <w:trPr>
          <w:cantSplit/>
        </w:trPr>
        <w:tc>
          <w:tcPr>
            <w:tcW w:type="dxa" w:w="2519"/>
            <w:vAlign w:val="center"/>
            <w:shd w:fill="F6F8FA"/>
          </w:tcPr>
          <w:p>
            <w:pPr>
              <w:spacing w:after="40" w:line="247" w:lineRule="auto"/>
            </w:pPr>
            <w:r>
              <w:rPr>
                <w:sz w:val="18"/>
              </w:rPr>
              <w:t>POST /v1/tenants</w:t>
            </w:r>
          </w:p>
        </w:tc>
        <w:tc>
          <w:tcPr>
            <w:tcW w:type="dxa" w:w="1926"/>
            <w:vAlign w:val="center"/>
            <w:shd w:fill="F6F8FA"/>
          </w:tcPr>
          <w:p>
            <w:pPr>
              <w:spacing w:after="40" w:line="247" w:lineRule="auto"/>
              <w:jc w:val="center"/>
            </w:pPr>
            <w:r>
              <w:rPr>
                <w:sz w:val="18"/>
              </w:rPr>
              <w:t>createTenant</w:t>
            </w:r>
          </w:p>
        </w:tc>
        <w:tc>
          <w:tcPr>
            <w:tcW w:type="dxa" w:w="1334"/>
            <w:vAlign w:val="center"/>
            <w:shd w:fill="F6F8FA"/>
          </w:tcPr>
          <w:p>
            <w:pPr>
              <w:spacing w:after="40" w:line="247" w:lineRule="auto"/>
              <w:jc w:val="center"/>
            </w:pPr>
            <w:r>
              <w:rPr>
                <w:sz w:val="18"/>
              </w:rPr>
              <w:t>tenant:create</w:t>
            </w:r>
          </w:p>
        </w:tc>
        <w:tc>
          <w:tcPr>
            <w:tcW w:type="dxa" w:w="3556"/>
            <w:vAlign w:val="center"/>
            <w:shd w:fill="F6F8FA"/>
          </w:tcPr>
          <w:p>
            <w:pPr>
              <w:spacing w:after="40" w:line="247" w:lineRule="auto"/>
              <w:jc w:val="center"/>
            </w:pPr>
            <w:r>
              <w:rPr>
                <w:sz w:val="18"/>
              </w:rPr>
              <w:t>TenantCreate</w:t>
            </w:r>
          </w:p>
        </w:tc>
        <w:tc>
          <w:tcPr>
            <w:tcW w:type="dxa" w:w="5483"/>
            <w:vAlign w:val="center"/>
            <w:shd w:fill="F6F8FA"/>
          </w:tcPr>
          <w:p>
            <w:pPr>
              <w:spacing w:after="40" w:line="247" w:lineRule="auto"/>
              <w:jc w:val="center"/>
            </w:pPr>
            <w:r>
              <w:rPr>
                <w:sz w:val="18"/>
              </w:rPr>
              <w:t>201 Tenant</w:t>
            </w:r>
          </w:p>
        </w:tc>
      </w:tr>
      <w:tr>
        <w:trPr>
          <w:cantSplit/>
        </w:trPr>
        <w:tc>
          <w:tcPr>
            <w:tcW w:type="dxa" w:w="2519"/>
            <w:vAlign w:val="center"/>
            <w:shd w:fill="FFFFFF"/>
          </w:tcPr>
          <w:p>
            <w:pPr>
              <w:spacing w:after="40" w:line="247" w:lineRule="auto"/>
            </w:pPr>
            <w:r>
              <w:rPr>
                <w:sz w:val="18"/>
              </w:rPr>
              <w:t>GET /v1/tenants/{tenant_id}</w:t>
            </w:r>
          </w:p>
        </w:tc>
        <w:tc>
          <w:tcPr>
            <w:tcW w:type="dxa" w:w="1926"/>
            <w:vAlign w:val="center"/>
            <w:shd w:fill="FFFFFF"/>
          </w:tcPr>
          <w:p>
            <w:pPr>
              <w:spacing w:after="40" w:line="247" w:lineRule="auto"/>
              <w:jc w:val="center"/>
            </w:pPr>
            <w:r>
              <w:rPr>
                <w:sz w:val="18"/>
              </w:rPr>
              <w:t>getTenant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Tenant</w:t>
            </w:r>
          </w:p>
        </w:tc>
      </w:tr>
      <w:tr>
        <w:trPr>
          <w:cantSplit/>
        </w:trPr>
        <w:tc>
          <w:tcPr>
            <w:tcW w:type="dxa" w:w="2519"/>
            <w:vAlign w:val="center"/>
            <w:shd w:fill="F6F8FA"/>
          </w:tcPr>
          <w:p>
            <w:pPr>
              <w:spacing w:after="40" w:line="247" w:lineRule="auto"/>
            </w:pPr>
            <w:r>
              <w:rPr>
                <w:sz w:val="18"/>
              </w:rPr>
              <w:t>PATCH /v1/tenants/{tenant_id}</w:t>
            </w:r>
          </w:p>
        </w:tc>
        <w:tc>
          <w:tcPr>
            <w:tcW w:type="dxa" w:w="1926"/>
            <w:vAlign w:val="center"/>
            <w:shd w:fill="F6F8FA"/>
          </w:tcPr>
          <w:p>
            <w:pPr>
              <w:spacing w:after="40" w:line="247" w:lineRule="auto"/>
              <w:jc w:val="center"/>
            </w:pPr>
            <w:r>
              <w:rPr>
                <w:sz w:val="18"/>
              </w:rPr>
              <w:t>updateTenant</w:t>
            </w:r>
          </w:p>
        </w:tc>
        <w:tc>
          <w:tcPr>
            <w:tcW w:type="dxa" w:w="1334"/>
            <w:vAlign w:val="center"/>
            <w:shd w:fill="F6F8FA"/>
          </w:tcPr>
          <w:p>
            <w:pPr>
              <w:spacing w:after="40" w:line="247" w:lineRule="auto"/>
              <w:jc w:val="center"/>
            </w:pPr>
            <w:r>
              <w:rPr>
                <w:sz w:val="18"/>
              </w:rPr>
              <w:t>tenant:manage</w:t>
            </w:r>
          </w:p>
        </w:tc>
        <w:tc>
          <w:tcPr>
            <w:tcW w:type="dxa" w:w="3556"/>
            <w:vAlign w:val="center"/>
            <w:shd w:fill="F6F8FA"/>
          </w:tcPr>
          <w:p>
            <w:pPr>
              <w:spacing w:after="40" w:line="247" w:lineRule="auto"/>
              <w:jc w:val="center"/>
            </w:pPr>
            <w:r>
              <w:rPr>
                <w:sz w:val="18"/>
              </w:rPr>
              <w:t>TenantPatch</w:t>
            </w:r>
          </w:p>
        </w:tc>
        <w:tc>
          <w:tcPr>
            <w:tcW w:type="dxa" w:w="5483"/>
            <w:vAlign w:val="center"/>
            <w:shd w:fill="F6F8FA"/>
          </w:tcPr>
          <w:p>
            <w:pPr>
              <w:spacing w:after="40" w:line="247" w:lineRule="auto"/>
              <w:jc w:val="center"/>
            </w:pPr>
            <w:r>
              <w:rPr>
                <w:sz w:val="18"/>
              </w:rPr>
              <w:t>200 Tenant</w:t>
            </w:r>
          </w:p>
        </w:tc>
      </w:tr>
      <w:tr>
        <w:trPr>
          <w:cantSplit/>
        </w:trPr>
        <w:tc>
          <w:tcPr>
            <w:tcW w:type="dxa" w:w="2519"/>
            <w:vAlign w:val="center"/>
            <w:shd w:fill="FFFFFF"/>
          </w:tcPr>
          <w:p>
            <w:pPr>
              <w:spacing w:after="40" w:line="247" w:lineRule="auto"/>
            </w:pPr>
            <w:r>
              <w:rPr>
                <w:sz w:val="18"/>
              </w:rPr>
              <w:t>GET /v1/tenants/{tenant_id}/farms</w:t>
            </w:r>
          </w:p>
        </w:tc>
        <w:tc>
          <w:tcPr>
            <w:tcW w:type="dxa" w:w="1926"/>
            <w:vAlign w:val="center"/>
            <w:shd w:fill="FFFFFF"/>
          </w:tcPr>
          <w:p>
            <w:pPr>
              <w:spacing w:after="40" w:line="247" w:lineRule="auto"/>
              <w:jc w:val="center"/>
            </w:pPr>
            <w:r>
              <w:rPr>
                <w:sz w:val="18"/>
              </w:rPr>
              <w:t>listFarm</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FarmList</w:t>
            </w:r>
          </w:p>
        </w:tc>
      </w:tr>
      <w:tr>
        <w:trPr>
          <w:cantSplit/>
        </w:trPr>
        <w:tc>
          <w:tcPr>
            <w:tcW w:type="dxa" w:w="2519"/>
            <w:vAlign w:val="center"/>
            <w:shd w:fill="F6F8FA"/>
          </w:tcPr>
          <w:p>
            <w:pPr>
              <w:spacing w:after="40" w:line="247" w:lineRule="auto"/>
            </w:pPr>
            <w:r>
              <w:rPr>
                <w:sz w:val="18"/>
              </w:rPr>
              <w:t>POST /v1/tenants/{tenant_id}/farms</w:t>
            </w:r>
          </w:p>
        </w:tc>
        <w:tc>
          <w:tcPr>
            <w:tcW w:type="dxa" w:w="1926"/>
            <w:vAlign w:val="center"/>
            <w:shd w:fill="F6F8FA"/>
          </w:tcPr>
          <w:p>
            <w:pPr>
              <w:spacing w:after="40" w:line="247" w:lineRule="auto"/>
              <w:jc w:val="center"/>
            </w:pPr>
            <w:r>
              <w:rPr>
                <w:sz w:val="18"/>
              </w:rPr>
              <w:t>createFarm</w:t>
            </w:r>
          </w:p>
        </w:tc>
        <w:tc>
          <w:tcPr>
            <w:tcW w:type="dxa" w:w="1334"/>
            <w:vAlign w:val="center"/>
            <w:shd w:fill="F6F8FA"/>
          </w:tcPr>
          <w:p>
            <w:pPr>
              <w:spacing w:after="40" w:line="247" w:lineRule="auto"/>
              <w:jc w:val="center"/>
            </w:pPr>
            <w:r>
              <w:rPr>
                <w:sz w:val="18"/>
              </w:rPr>
              <w:t>farm:write</w:t>
            </w:r>
          </w:p>
        </w:tc>
        <w:tc>
          <w:tcPr>
            <w:tcW w:type="dxa" w:w="3556"/>
            <w:vAlign w:val="center"/>
            <w:shd w:fill="F6F8FA"/>
          </w:tcPr>
          <w:p>
            <w:pPr>
              <w:spacing w:after="40" w:line="247" w:lineRule="auto"/>
              <w:jc w:val="center"/>
            </w:pPr>
            <w:r>
              <w:rPr>
                <w:sz w:val="18"/>
              </w:rPr>
              <w:t>FarmCreate</w:t>
            </w:r>
          </w:p>
        </w:tc>
        <w:tc>
          <w:tcPr>
            <w:tcW w:type="dxa" w:w="5483"/>
            <w:vAlign w:val="center"/>
            <w:shd w:fill="F6F8FA"/>
          </w:tcPr>
          <w:p>
            <w:pPr>
              <w:spacing w:after="40" w:line="247" w:lineRule="auto"/>
              <w:jc w:val="center"/>
            </w:pPr>
            <w:r>
              <w:rPr>
                <w:sz w:val="18"/>
              </w:rPr>
              <w:t>201 Farm</w:t>
            </w:r>
          </w:p>
        </w:tc>
      </w:tr>
      <w:tr>
        <w:trPr>
          <w:cantSplit/>
        </w:trPr>
        <w:tc>
          <w:tcPr>
            <w:tcW w:type="dxa" w:w="2519"/>
            <w:vAlign w:val="center"/>
            <w:shd w:fill="FFFFFF"/>
          </w:tcPr>
          <w:p>
            <w:pPr>
              <w:spacing w:after="40" w:line="247" w:lineRule="auto"/>
            </w:pPr>
            <w:r>
              <w:rPr>
                <w:sz w:val="18"/>
              </w:rPr>
              <w:t>GET /v1/tenants/{tenant_id}/farms/{id}</w:t>
            </w:r>
          </w:p>
        </w:tc>
        <w:tc>
          <w:tcPr>
            <w:tcW w:type="dxa" w:w="1926"/>
            <w:vAlign w:val="center"/>
            <w:shd w:fill="FFFFFF"/>
          </w:tcPr>
          <w:p>
            <w:pPr>
              <w:spacing w:after="40" w:line="247" w:lineRule="auto"/>
              <w:jc w:val="center"/>
            </w:pPr>
            <w:r>
              <w:rPr>
                <w:sz w:val="18"/>
              </w:rPr>
              <w:t>getFarm</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Farm</w:t>
            </w:r>
          </w:p>
        </w:tc>
      </w:tr>
      <w:tr>
        <w:trPr>
          <w:cantSplit/>
        </w:trPr>
        <w:tc>
          <w:tcPr>
            <w:tcW w:type="dxa" w:w="2519"/>
            <w:vAlign w:val="center"/>
            <w:shd w:fill="F6F8FA"/>
          </w:tcPr>
          <w:p>
            <w:pPr>
              <w:spacing w:after="40" w:line="247" w:lineRule="auto"/>
            </w:pPr>
            <w:r>
              <w:rPr>
                <w:sz w:val="18"/>
              </w:rPr>
              <w:t>PATCH /v1/tenants/{tenant_id}/farms/{id}</w:t>
            </w:r>
          </w:p>
        </w:tc>
        <w:tc>
          <w:tcPr>
            <w:tcW w:type="dxa" w:w="1926"/>
            <w:vAlign w:val="center"/>
            <w:shd w:fill="F6F8FA"/>
          </w:tcPr>
          <w:p>
            <w:pPr>
              <w:spacing w:after="40" w:line="247" w:lineRule="auto"/>
              <w:jc w:val="center"/>
            </w:pPr>
            <w:r>
              <w:rPr>
                <w:sz w:val="18"/>
              </w:rPr>
              <w:t>patchFarm</w:t>
            </w:r>
          </w:p>
        </w:tc>
        <w:tc>
          <w:tcPr>
            <w:tcW w:type="dxa" w:w="1334"/>
            <w:vAlign w:val="center"/>
            <w:shd w:fill="F6F8FA"/>
          </w:tcPr>
          <w:p>
            <w:pPr>
              <w:spacing w:after="40" w:line="247" w:lineRule="auto"/>
              <w:jc w:val="center"/>
            </w:pPr>
            <w:r>
              <w:rPr>
                <w:sz w:val="18"/>
              </w:rPr>
              <w:t>farm:write</w:t>
            </w:r>
          </w:p>
        </w:tc>
        <w:tc>
          <w:tcPr>
            <w:tcW w:type="dxa" w:w="3556"/>
            <w:vAlign w:val="center"/>
            <w:shd w:fill="F6F8FA"/>
          </w:tcPr>
          <w:p>
            <w:pPr>
              <w:spacing w:after="40" w:line="247" w:lineRule="auto"/>
              <w:jc w:val="center"/>
            </w:pPr>
            <w:r>
              <w:rPr>
                <w:sz w:val="18"/>
              </w:rPr>
              <w:t>FarmPatch</w:t>
            </w:r>
          </w:p>
        </w:tc>
        <w:tc>
          <w:tcPr>
            <w:tcW w:type="dxa" w:w="5483"/>
            <w:vAlign w:val="center"/>
            <w:shd w:fill="F6F8FA"/>
          </w:tcPr>
          <w:p>
            <w:pPr>
              <w:spacing w:after="40" w:line="247" w:lineRule="auto"/>
              <w:jc w:val="center"/>
            </w:pPr>
            <w:r>
              <w:rPr>
                <w:sz w:val="18"/>
              </w:rPr>
              <w:t>200 Farm</w:t>
            </w:r>
          </w:p>
        </w:tc>
      </w:tr>
      <w:tr>
        <w:trPr>
          <w:cantSplit/>
        </w:trPr>
        <w:tc>
          <w:tcPr>
            <w:tcW w:type="dxa" w:w="2519"/>
            <w:vAlign w:val="center"/>
            <w:shd w:fill="FFFFFF"/>
          </w:tcPr>
          <w:p>
            <w:pPr>
              <w:spacing w:after="40" w:line="247" w:lineRule="auto"/>
            </w:pPr>
            <w:r>
              <w:rPr>
                <w:sz w:val="18"/>
              </w:rPr>
              <w:t>GET /v1/tenants/{tenant_id}/fields</w:t>
            </w:r>
          </w:p>
        </w:tc>
        <w:tc>
          <w:tcPr>
            <w:tcW w:type="dxa" w:w="1926"/>
            <w:vAlign w:val="center"/>
            <w:shd w:fill="FFFFFF"/>
          </w:tcPr>
          <w:p>
            <w:pPr>
              <w:spacing w:after="40" w:line="247" w:lineRule="auto"/>
              <w:jc w:val="center"/>
            </w:pPr>
            <w:r>
              <w:rPr>
                <w:sz w:val="18"/>
              </w:rPr>
              <w:t>listField</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FieldList</w:t>
            </w:r>
          </w:p>
        </w:tc>
      </w:tr>
      <w:tr>
        <w:trPr>
          <w:cantSplit/>
        </w:trPr>
        <w:tc>
          <w:tcPr>
            <w:tcW w:type="dxa" w:w="2519"/>
            <w:vAlign w:val="center"/>
            <w:shd w:fill="F6F8FA"/>
          </w:tcPr>
          <w:p>
            <w:pPr>
              <w:spacing w:after="40" w:line="247" w:lineRule="auto"/>
            </w:pPr>
            <w:r>
              <w:rPr>
                <w:sz w:val="18"/>
              </w:rPr>
              <w:t>POST /v1/tenants/{tenant_id}/fields</w:t>
            </w:r>
          </w:p>
        </w:tc>
        <w:tc>
          <w:tcPr>
            <w:tcW w:type="dxa" w:w="1926"/>
            <w:vAlign w:val="center"/>
            <w:shd w:fill="F6F8FA"/>
          </w:tcPr>
          <w:p>
            <w:pPr>
              <w:spacing w:after="40" w:line="247" w:lineRule="auto"/>
              <w:jc w:val="center"/>
            </w:pPr>
            <w:r>
              <w:rPr>
                <w:sz w:val="18"/>
              </w:rPr>
              <w:t>createField</w:t>
            </w:r>
          </w:p>
        </w:tc>
        <w:tc>
          <w:tcPr>
            <w:tcW w:type="dxa" w:w="1334"/>
            <w:vAlign w:val="center"/>
            <w:shd w:fill="F6F8FA"/>
          </w:tcPr>
          <w:p>
            <w:pPr>
              <w:spacing w:after="40" w:line="247" w:lineRule="auto"/>
              <w:jc w:val="center"/>
            </w:pPr>
            <w:r>
              <w:rPr>
                <w:sz w:val="18"/>
              </w:rPr>
              <w:t>field:write</w:t>
            </w:r>
          </w:p>
        </w:tc>
        <w:tc>
          <w:tcPr>
            <w:tcW w:type="dxa" w:w="3556"/>
            <w:vAlign w:val="center"/>
            <w:shd w:fill="F6F8FA"/>
          </w:tcPr>
          <w:p>
            <w:pPr>
              <w:spacing w:after="40" w:line="247" w:lineRule="auto"/>
              <w:jc w:val="center"/>
            </w:pPr>
            <w:r>
              <w:rPr>
                <w:sz w:val="18"/>
              </w:rPr>
              <w:t>FieldCreate</w:t>
            </w:r>
          </w:p>
        </w:tc>
        <w:tc>
          <w:tcPr>
            <w:tcW w:type="dxa" w:w="5483"/>
            <w:vAlign w:val="center"/>
            <w:shd w:fill="F6F8FA"/>
          </w:tcPr>
          <w:p>
            <w:pPr>
              <w:spacing w:after="40" w:line="247" w:lineRule="auto"/>
              <w:jc w:val="center"/>
            </w:pPr>
            <w:r>
              <w:rPr>
                <w:sz w:val="18"/>
              </w:rPr>
              <w:t>201 Field</w:t>
            </w:r>
          </w:p>
        </w:tc>
      </w:tr>
      <w:tr>
        <w:trPr>
          <w:cantSplit/>
        </w:trPr>
        <w:tc>
          <w:tcPr>
            <w:tcW w:type="dxa" w:w="2519"/>
            <w:vAlign w:val="center"/>
            <w:shd w:fill="FFFFFF"/>
          </w:tcPr>
          <w:p>
            <w:pPr>
              <w:spacing w:after="40" w:line="247" w:lineRule="auto"/>
            </w:pPr>
            <w:r>
              <w:rPr>
                <w:sz w:val="18"/>
              </w:rPr>
              <w:t>GET /v1/tenants/{tenant_id}/fields/{id}</w:t>
            </w:r>
          </w:p>
        </w:tc>
        <w:tc>
          <w:tcPr>
            <w:tcW w:type="dxa" w:w="1926"/>
            <w:vAlign w:val="center"/>
            <w:shd w:fill="FFFFFF"/>
          </w:tcPr>
          <w:p>
            <w:pPr>
              <w:spacing w:after="40" w:line="247" w:lineRule="auto"/>
              <w:jc w:val="center"/>
            </w:pPr>
            <w:r>
              <w:rPr>
                <w:sz w:val="18"/>
              </w:rPr>
              <w:t>getField</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Field</w:t>
            </w:r>
          </w:p>
        </w:tc>
      </w:tr>
      <w:tr>
        <w:trPr>
          <w:cantSplit/>
        </w:trPr>
        <w:tc>
          <w:tcPr>
            <w:tcW w:type="dxa" w:w="2519"/>
            <w:vAlign w:val="center"/>
            <w:shd w:fill="F6F8FA"/>
          </w:tcPr>
          <w:p>
            <w:pPr>
              <w:spacing w:after="40" w:line="247" w:lineRule="auto"/>
            </w:pPr>
            <w:r>
              <w:rPr>
                <w:sz w:val="18"/>
              </w:rPr>
              <w:t>PATCH /v1/tenants/{tenant_id}/fields/{id}</w:t>
            </w:r>
          </w:p>
        </w:tc>
        <w:tc>
          <w:tcPr>
            <w:tcW w:type="dxa" w:w="1926"/>
            <w:vAlign w:val="center"/>
            <w:shd w:fill="F6F8FA"/>
          </w:tcPr>
          <w:p>
            <w:pPr>
              <w:spacing w:after="40" w:line="247" w:lineRule="auto"/>
              <w:jc w:val="center"/>
            </w:pPr>
            <w:r>
              <w:rPr>
                <w:sz w:val="18"/>
              </w:rPr>
              <w:t>patchField</w:t>
            </w:r>
          </w:p>
        </w:tc>
        <w:tc>
          <w:tcPr>
            <w:tcW w:type="dxa" w:w="1334"/>
            <w:vAlign w:val="center"/>
            <w:shd w:fill="F6F8FA"/>
          </w:tcPr>
          <w:p>
            <w:pPr>
              <w:spacing w:after="40" w:line="247" w:lineRule="auto"/>
              <w:jc w:val="center"/>
            </w:pPr>
            <w:r>
              <w:rPr>
                <w:sz w:val="18"/>
              </w:rPr>
              <w:t>field:write</w:t>
            </w:r>
          </w:p>
        </w:tc>
        <w:tc>
          <w:tcPr>
            <w:tcW w:type="dxa" w:w="3556"/>
            <w:vAlign w:val="center"/>
            <w:shd w:fill="F6F8FA"/>
          </w:tcPr>
          <w:p>
            <w:pPr>
              <w:spacing w:after="40" w:line="247" w:lineRule="auto"/>
              <w:jc w:val="center"/>
            </w:pPr>
            <w:r>
              <w:rPr>
                <w:sz w:val="18"/>
              </w:rPr>
              <w:t>FieldPatch</w:t>
            </w:r>
          </w:p>
        </w:tc>
        <w:tc>
          <w:tcPr>
            <w:tcW w:type="dxa" w:w="5483"/>
            <w:vAlign w:val="center"/>
            <w:shd w:fill="F6F8FA"/>
          </w:tcPr>
          <w:p>
            <w:pPr>
              <w:spacing w:after="40" w:line="247" w:lineRule="auto"/>
              <w:jc w:val="center"/>
            </w:pPr>
            <w:r>
              <w:rPr>
                <w:sz w:val="18"/>
              </w:rPr>
              <w:t>200 Field</w:t>
            </w:r>
          </w:p>
        </w:tc>
      </w:tr>
      <w:tr>
        <w:trPr>
          <w:cantSplit/>
        </w:trPr>
        <w:tc>
          <w:tcPr>
            <w:tcW w:type="dxa" w:w="2519"/>
            <w:vAlign w:val="center"/>
            <w:shd w:fill="FFFFFF"/>
          </w:tcPr>
          <w:p>
            <w:pPr>
              <w:spacing w:after="40" w:line="247" w:lineRule="auto"/>
            </w:pPr>
            <w:r>
              <w:rPr>
                <w:sz w:val="18"/>
              </w:rPr>
              <w:t>GET /v1/tenants/{tenant_id}/field-groups</w:t>
            </w:r>
          </w:p>
        </w:tc>
        <w:tc>
          <w:tcPr>
            <w:tcW w:type="dxa" w:w="1926"/>
            <w:vAlign w:val="center"/>
            <w:shd w:fill="FFFFFF"/>
          </w:tcPr>
          <w:p>
            <w:pPr>
              <w:spacing w:after="40" w:line="247" w:lineRule="auto"/>
            </w:pPr>
            <w:r>
              <w:rPr>
                <w:sz w:val="18"/>
              </w:rPr>
              <w:t>listFieldGroup</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FieldGroupList</w:t>
            </w:r>
          </w:p>
        </w:tc>
      </w:tr>
      <w:tr>
        <w:trPr>
          <w:cantSplit/>
        </w:trPr>
        <w:tc>
          <w:tcPr>
            <w:tcW w:type="dxa" w:w="2519"/>
            <w:vAlign w:val="center"/>
            <w:shd w:fill="F6F8FA"/>
          </w:tcPr>
          <w:p>
            <w:pPr>
              <w:spacing w:after="40" w:line="247" w:lineRule="auto"/>
            </w:pPr>
            <w:r>
              <w:rPr>
                <w:sz w:val="18"/>
              </w:rPr>
              <w:t>POST /v1/tenants/{tenant_id}/field-groups</w:t>
            </w:r>
          </w:p>
        </w:tc>
        <w:tc>
          <w:tcPr>
            <w:tcW w:type="dxa" w:w="1926"/>
            <w:vAlign w:val="center"/>
            <w:shd w:fill="F6F8FA"/>
          </w:tcPr>
          <w:p>
            <w:pPr>
              <w:spacing w:after="40" w:line="247" w:lineRule="auto"/>
            </w:pPr>
            <w:r>
              <w:rPr>
                <w:sz w:val="18"/>
              </w:rPr>
              <w:t>createFieldGroup</w:t>
            </w:r>
          </w:p>
        </w:tc>
        <w:tc>
          <w:tcPr>
            <w:tcW w:type="dxa" w:w="1334"/>
            <w:vAlign w:val="center"/>
            <w:shd w:fill="F6F8FA"/>
          </w:tcPr>
          <w:p>
            <w:pPr>
              <w:spacing w:after="40" w:line="247" w:lineRule="auto"/>
              <w:jc w:val="center"/>
            </w:pPr>
            <w:r>
              <w:rPr>
                <w:sz w:val="18"/>
              </w:rPr>
              <w:t>field:write</w:t>
            </w:r>
          </w:p>
        </w:tc>
        <w:tc>
          <w:tcPr>
            <w:tcW w:type="dxa" w:w="3556"/>
            <w:vAlign w:val="center"/>
            <w:shd w:fill="F6F8FA"/>
          </w:tcPr>
          <w:p>
            <w:pPr>
              <w:spacing w:after="40" w:line="247" w:lineRule="auto"/>
            </w:pPr>
            <w:r>
              <w:rPr>
                <w:sz w:val="18"/>
              </w:rPr>
              <w:t>FieldGroupCreate</w:t>
            </w:r>
          </w:p>
        </w:tc>
        <w:tc>
          <w:tcPr>
            <w:tcW w:type="dxa" w:w="5483"/>
            <w:vAlign w:val="center"/>
            <w:shd w:fill="F6F8FA"/>
          </w:tcPr>
          <w:p>
            <w:pPr>
              <w:spacing w:after="40" w:line="247" w:lineRule="auto"/>
            </w:pPr>
            <w:r>
              <w:rPr>
                <w:sz w:val="18"/>
              </w:rPr>
              <w:t>201 FieldGroup</w:t>
            </w:r>
          </w:p>
        </w:tc>
      </w:tr>
      <w:tr>
        <w:trPr>
          <w:cantSplit/>
        </w:trPr>
        <w:tc>
          <w:tcPr>
            <w:tcW w:type="dxa" w:w="2519"/>
            <w:vAlign w:val="center"/>
            <w:shd w:fill="FFFFFF"/>
          </w:tcPr>
          <w:p>
            <w:pPr>
              <w:spacing w:after="40" w:line="247" w:lineRule="auto"/>
            </w:pPr>
            <w:r>
              <w:rPr>
                <w:sz w:val="18"/>
              </w:rPr>
              <w:t>GET /v1/tenants/{tenant_id}/field-groups/{id}</w:t>
            </w:r>
          </w:p>
        </w:tc>
        <w:tc>
          <w:tcPr>
            <w:tcW w:type="dxa" w:w="1926"/>
            <w:vAlign w:val="center"/>
            <w:shd w:fill="FFFFFF"/>
          </w:tcPr>
          <w:p>
            <w:pPr>
              <w:spacing w:after="40" w:line="247" w:lineRule="auto"/>
              <w:jc w:val="center"/>
            </w:pPr>
            <w:r>
              <w:rPr>
                <w:sz w:val="18"/>
              </w:rPr>
              <w:t>getFieldGroup</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FieldGroup</w:t>
            </w:r>
          </w:p>
        </w:tc>
      </w:tr>
      <w:tr>
        <w:trPr>
          <w:cantSplit/>
        </w:trPr>
        <w:tc>
          <w:tcPr>
            <w:tcW w:type="dxa" w:w="2519"/>
            <w:vAlign w:val="center"/>
            <w:shd w:fill="F6F8FA"/>
          </w:tcPr>
          <w:p>
            <w:pPr>
              <w:spacing w:after="40" w:line="247" w:lineRule="auto"/>
            </w:pPr>
            <w:r>
              <w:rPr>
                <w:sz w:val="18"/>
              </w:rPr>
              <w:t>PATCH /v1/tenants/{tenant_id}/field-groups/{id}</w:t>
            </w:r>
          </w:p>
        </w:tc>
        <w:tc>
          <w:tcPr>
            <w:tcW w:type="dxa" w:w="1926"/>
            <w:vAlign w:val="center"/>
            <w:shd w:fill="F6F8FA"/>
          </w:tcPr>
          <w:p>
            <w:pPr>
              <w:spacing w:after="40" w:line="247" w:lineRule="auto"/>
            </w:pPr>
            <w:r>
              <w:rPr>
                <w:sz w:val="18"/>
              </w:rPr>
              <w:t>patchFieldGroup</w:t>
            </w:r>
          </w:p>
        </w:tc>
        <w:tc>
          <w:tcPr>
            <w:tcW w:type="dxa" w:w="1334"/>
            <w:vAlign w:val="center"/>
            <w:shd w:fill="F6F8FA"/>
          </w:tcPr>
          <w:p>
            <w:pPr>
              <w:spacing w:after="40" w:line="247" w:lineRule="auto"/>
              <w:jc w:val="center"/>
            </w:pPr>
            <w:r>
              <w:rPr>
                <w:sz w:val="18"/>
              </w:rPr>
              <w:t>field:write</w:t>
            </w:r>
          </w:p>
        </w:tc>
        <w:tc>
          <w:tcPr>
            <w:tcW w:type="dxa" w:w="3556"/>
            <w:vAlign w:val="center"/>
            <w:shd w:fill="F6F8FA"/>
          </w:tcPr>
          <w:p>
            <w:pPr>
              <w:spacing w:after="40" w:line="247" w:lineRule="auto"/>
            </w:pPr>
            <w:r>
              <w:rPr>
                <w:sz w:val="18"/>
              </w:rPr>
              <w:t>FieldGroupPatch</w:t>
            </w:r>
          </w:p>
        </w:tc>
        <w:tc>
          <w:tcPr>
            <w:tcW w:type="dxa" w:w="5483"/>
            <w:vAlign w:val="center"/>
            <w:shd w:fill="F6F8FA"/>
          </w:tcPr>
          <w:p>
            <w:pPr>
              <w:spacing w:after="40" w:line="247" w:lineRule="auto"/>
            </w:pPr>
            <w:r>
              <w:rPr>
                <w:sz w:val="18"/>
              </w:rPr>
              <w:t>200 FieldGroup</w:t>
            </w:r>
          </w:p>
        </w:tc>
      </w:tr>
      <w:tr>
        <w:trPr>
          <w:cantSplit/>
        </w:trPr>
        <w:tc>
          <w:tcPr>
            <w:tcW w:type="dxa" w:w="2519"/>
            <w:vAlign w:val="center"/>
            <w:shd w:fill="FFFFFF"/>
          </w:tcPr>
          <w:p>
            <w:pPr>
              <w:spacing w:after="40" w:line="247" w:lineRule="auto"/>
            </w:pPr>
            <w:r>
              <w:rPr>
                <w:sz w:val="18"/>
              </w:rPr>
              <w:t>GET /v1/tenants/{tenant_id}/seasons</w:t>
            </w:r>
          </w:p>
        </w:tc>
        <w:tc>
          <w:tcPr>
            <w:tcW w:type="dxa" w:w="1926"/>
            <w:vAlign w:val="center"/>
            <w:shd w:fill="FFFFFF"/>
          </w:tcPr>
          <w:p>
            <w:pPr>
              <w:spacing w:after="40" w:line="247" w:lineRule="auto"/>
              <w:jc w:val="center"/>
            </w:pPr>
            <w:r>
              <w:rPr>
                <w:sz w:val="18"/>
              </w:rPr>
              <w:t>listSeason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SeasonList</w:t>
            </w:r>
          </w:p>
        </w:tc>
      </w:tr>
      <w:tr>
        <w:trPr>
          <w:cantSplit/>
        </w:trPr>
        <w:tc>
          <w:tcPr>
            <w:tcW w:type="dxa" w:w="2519"/>
            <w:vAlign w:val="center"/>
            <w:shd w:fill="F6F8FA"/>
          </w:tcPr>
          <w:p>
            <w:pPr>
              <w:spacing w:after="40" w:line="247" w:lineRule="auto"/>
            </w:pPr>
            <w:r>
              <w:rPr>
                <w:sz w:val="18"/>
              </w:rPr>
              <w:t>POST /v1/tenants/{tenant_id}/seasons</w:t>
            </w:r>
          </w:p>
        </w:tc>
        <w:tc>
          <w:tcPr>
            <w:tcW w:type="dxa" w:w="1926"/>
            <w:vAlign w:val="center"/>
            <w:shd w:fill="F6F8FA"/>
          </w:tcPr>
          <w:p>
            <w:pPr>
              <w:spacing w:after="40" w:line="247" w:lineRule="auto"/>
              <w:jc w:val="center"/>
            </w:pPr>
            <w:r>
              <w:rPr>
                <w:sz w:val="18"/>
              </w:rPr>
              <w:t>createSeason</w:t>
            </w:r>
          </w:p>
        </w:tc>
        <w:tc>
          <w:tcPr>
            <w:tcW w:type="dxa" w:w="1334"/>
            <w:vAlign w:val="center"/>
            <w:shd w:fill="F6F8FA"/>
          </w:tcPr>
          <w:p>
            <w:pPr>
              <w:spacing w:after="40" w:line="247" w:lineRule="auto"/>
              <w:jc w:val="center"/>
            </w:pPr>
            <w:r>
              <w:rPr>
                <w:sz w:val="18"/>
              </w:rPr>
              <w:t>season:write</w:t>
            </w:r>
          </w:p>
        </w:tc>
        <w:tc>
          <w:tcPr>
            <w:tcW w:type="dxa" w:w="3556"/>
            <w:vAlign w:val="center"/>
            <w:shd w:fill="F6F8FA"/>
          </w:tcPr>
          <w:p>
            <w:pPr>
              <w:spacing w:after="40" w:line="247" w:lineRule="auto"/>
              <w:jc w:val="center"/>
            </w:pPr>
            <w:r>
              <w:rPr>
                <w:sz w:val="18"/>
              </w:rPr>
              <w:t>SeasonCreate</w:t>
            </w:r>
          </w:p>
        </w:tc>
        <w:tc>
          <w:tcPr>
            <w:tcW w:type="dxa" w:w="5483"/>
            <w:vAlign w:val="center"/>
            <w:shd w:fill="F6F8FA"/>
          </w:tcPr>
          <w:p>
            <w:pPr>
              <w:spacing w:after="40" w:line="247" w:lineRule="auto"/>
              <w:jc w:val="center"/>
            </w:pPr>
            <w:r>
              <w:rPr>
                <w:sz w:val="18"/>
              </w:rPr>
              <w:t>201 Season</w:t>
            </w:r>
          </w:p>
        </w:tc>
      </w:tr>
      <w:tr>
        <w:trPr>
          <w:cantSplit/>
        </w:trPr>
        <w:tc>
          <w:tcPr>
            <w:tcW w:type="dxa" w:w="2519"/>
            <w:vAlign w:val="center"/>
            <w:shd w:fill="FFFFFF"/>
          </w:tcPr>
          <w:p>
            <w:pPr>
              <w:spacing w:after="40" w:line="247" w:lineRule="auto"/>
            </w:pPr>
            <w:r>
              <w:rPr>
                <w:sz w:val="18"/>
              </w:rPr>
              <w:t>GET /v1/tenants/{tenant_id}/seasons/{id}</w:t>
            </w:r>
          </w:p>
        </w:tc>
        <w:tc>
          <w:tcPr>
            <w:tcW w:type="dxa" w:w="1926"/>
            <w:vAlign w:val="center"/>
            <w:shd w:fill="FFFFFF"/>
          </w:tcPr>
          <w:p>
            <w:pPr>
              <w:spacing w:after="40" w:line="247" w:lineRule="auto"/>
              <w:jc w:val="center"/>
            </w:pPr>
            <w:r>
              <w:rPr>
                <w:sz w:val="18"/>
              </w:rPr>
              <w:t>getSeason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Season</w:t>
            </w:r>
          </w:p>
        </w:tc>
      </w:tr>
      <w:tr>
        <w:trPr>
          <w:cantSplit/>
        </w:trPr>
        <w:tc>
          <w:tcPr>
            <w:tcW w:type="dxa" w:w="2519"/>
            <w:vAlign w:val="center"/>
            <w:shd w:fill="F6F8FA"/>
          </w:tcPr>
          <w:p>
            <w:pPr>
              <w:spacing w:after="40" w:line="247" w:lineRule="auto"/>
            </w:pPr>
            <w:r>
              <w:rPr>
                <w:sz w:val="18"/>
              </w:rPr>
              <w:t>PATCH /v1/tenants/{tenant_id}/seasons/{id}</w:t>
            </w:r>
          </w:p>
        </w:tc>
        <w:tc>
          <w:tcPr>
            <w:tcW w:type="dxa" w:w="1926"/>
            <w:vAlign w:val="center"/>
            <w:shd w:fill="F6F8FA"/>
          </w:tcPr>
          <w:p>
            <w:pPr>
              <w:spacing w:after="40" w:line="247" w:lineRule="auto"/>
              <w:jc w:val="center"/>
            </w:pPr>
            <w:r>
              <w:rPr>
                <w:sz w:val="18"/>
              </w:rPr>
              <w:t>patchSeason</w:t>
            </w:r>
          </w:p>
        </w:tc>
        <w:tc>
          <w:tcPr>
            <w:tcW w:type="dxa" w:w="1334"/>
            <w:vAlign w:val="center"/>
            <w:shd w:fill="F6F8FA"/>
          </w:tcPr>
          <w:p>
            <w:pPr>
              <w:spacing w:after="40" w:line="247" w:lineRule="auto"/>
              <w:jc w:val="center"/>
            </w:pPr>
            <w:r>
              <w:rPr>
                <w:sz w:val="18"/>
              </w:rPr>
              <w:t>season:write</w:t>
            </w:r>
          </w:p>
        </w:tc>
        <w:tc>
          <w:tcPr>
            <w:tcW w:type="dxa" w:w="3556"/>
            <w:vAlign w:val="center"/>
            <w:shd w:fill="F6F8FA"/>
          </w:tcPr>
          <w:p>
            <w:pPr>
              <w:spacing w:after="40" w:line="247" w:lineRule="auto"/>
              <w:jc w:val="center"/>
            </w:pPr>
            <w:r>
              <w:rPr>
                <w:sz w:val="18"/>
              </w:rPr>
              <w:t>SeasonPatch</w:t>
            </w:r>
          </w:p>
        </w:tc>
        <w:tc>
          <w:tcPr>
            <w:tcW w:type="dxa" w:w="5483"/>
            <w:vAlign w:val="center"/>
            <w:shd w:fill="F6F8FA"/>
          </w:tcPr>
          <w:p>
            <w:pPr>
              <w:spacing w:after="40" w:line="247" w:lineRule="auto"/>
              <w:jc w:val="center"/>
            </w:pPr>
            <w:r>
              <w:rPr>
                <w:sz w:val="18"/>
              </w:rPr>
              <w:t>200 Season</w:t>
            </w:r>
          </w:p>
        </w:tc>
      </w:tr>
      <w:tr>
        <w:trPr>
          <w:cantSplit/>
        </w:trPr>
        <w:tc>
          <w:tcPr>
            <w:tcW w:type="dxa" w:w="2519"/>
            <w:vAlign w:val="center"/>
            <w:shd w:fill="FFFFFF"/>
          </w:tcPr>
          <w:p>
            <w:pPr>
              <w:spacing w:after="40" w:line="247" w:lineRule="auto"/>
            </w:pPr>
            <w:r>
              <w:rPr>
                <w:sz w:val="18"/>
              </w:rPr>
              <w:t>GET /v1/tenants/{tenant_id}/crop-cycles</w:t>
            </w:r>
          </w:p>
        </w:tc>
        <w:tc>
          <w:tcPr>
            <w:tcW w:type="dxa" w:w="1926"/>
            <w:vAlign w:val="center"/>
            <w:shd w:fill="FFFFFF"/>
          </w:tcPr>
          <w:p>
            <w:pPr>
              <w:spacing w:after="40" w:line="247" w:lineRule="auto"/>
              <w:jc w:val="center"/>
            </w:pPr>
            <w:r>
              <w:rPr>
                <w:sz w:val="18"/>
              </w:rPr>
              <w:t>listCropCycle</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CropCycleList</w:t>
            </w:r>
          </w:p>
        </w:tc>
      </w:tr>
      <w:tr>
        <w:trPr>
          <w:cantSplit/>
        </w:trPr>
        <w:tc>
          <w:tcPr>
            <w:tcW w:type="dxa" w:w="2519"/>
            <w:vAlign w:val="center"/>
            <w:shd w:fill="F6F8FA"/>
          </w:tcPr>
          <w:p>
            <w:pPr>
              <w:spacing w:after="40" w:line="247" w:lineRule="auto"/>
            </w:pPr>
            <w:r>
              <w:rPr>
                <w:sz w:val="18"/>
              </w:rPr>
              <w:t>POST /v1/tenants/{tenant_id}/crop-cycles</w:t>
            </w:r>
          </w:p>
        </w:tc>
        <w:tc>
          <w:tcPr>
            <w:tcW w:type="dxa" w:w="1926"/>
            <w:vAlign w:val="center"/>
            <w:shd w:fill="F6F8FA"/>
          </w:tcPr>
          <w:p>
            <w:pPr>
              <w:spacing w:after="40" w:line="247" w:lineRule="auto"/>
            </w:pPr>
            <w:r>
              <w:rPr>
                <w:sz w:val="18"/>
              </w:rPr>
              <w:t>createCropCycle</w:t>
            </w:r>
          </w:p>
        </w:tc>
        <w:tc>
          <w:tcPr>
            <w:tcW w:type="dxa" w:w="1334"/>
            <w:vAlign w:val="center"/>
            <w:shd w:fill="F6F8FA"/>
          </w:tcPr>
          <w:p>
            <w:pPr>
              <w:spacing w:after="40" w:line="247" w:lineRule="auto"/>
              <w:jc w:val="center"/>
            </w:pPr>
            <w:r>
              <w:rPr>
                <w:sz w:val="18"/>
              </w:rPr>
              <w:t>crop:write</w:t>
            </w:r>
          </w:p>
        </w:tc>
        <w:tc>
          <w:tcPr>
            <w:tcW w:type="dxa" w:w="3556"/>
            <w:vAlign w:val="center"/>
            <w:shd w:fill="F6F8FA"/>
          </w:tcPr>
          <w:p>
            <w:pPr>
              <w:spacing w:after="40" w:line="247" w:lineRule="auto"/>
            </w:pPr>
            <w:r>
              <w:rPr>
                <w:sz w:val="18"/>
              </w:rPr>
              <w:t>CropCycleCreate</w:t>
            </w:r>
          </w:p>
        </w:tc>
        <w:tc>
          <w:tcPr>
            <w:tcW w:type="dxa" w:w="5483"/>
            <w:vAlign w:val="center"/>
            <w:shd w:fill="F6F8FA"/>
          </w:tcPr>
          <w:p>
            <w:pPr>
              <w:spacing w:after="40" w:line="247" w:lineRule="auto"/>
              <w:jc w:val="center"/>
            </w:pPr>
            <w:r>
              <w:rPr>
                <w:sz w:val="18"/>
              </w:rPr>
              <w:t>201 CropCycle</w:t>
            </w:r>
          </w:p>
        </w:tc>
      </w:tr>
      <w:tr>
        <w:trPr>
          <w:cantSplit/>
        </w:trPr>
        <w:tc>
          <w:tcPr>
            <w:tcW w:type="dxa" w:w="2519"/>
            <w:vAlign w:val="center"/>
            <w:shd w:fill="FFFFFF"/>
          </w:tcPr>
          <w:p>
            <w:pPr>
              <w:spacing w:after="40" w:line="247" w:lineRule="auto"/>
            </w:pPr>
            <w:r>
              <w:rPr>
                <w:sz w:val="18"/>
              </w:rPr>
              <w:t>GET /v1/tenants/{tenant_id}/crop-cycles/{id}</w:t>
            </w:r>
          </w:p>
        </w:tc>
        <w:tc>
          <w:tcPr>
            <w:tcW w:type="dxa" w:w="1926"/>
            <w:vAlign w:val="center"/>
            <w:shd w:fill="FFFFFF"/>
          </w:tcPr>
          <w:p>
            <w:pPr>
              <w:spacing w:after="40" w:line="247" w:lineRule="auto"/>
              <w:jc w:val="center"/>
            </w:pPr>
            <w:r>
              <w:rPr>
                <w:sz w:val="18"/>
              </w:rPr>
              <w:t>getCropCycle</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CropCycle</w:t>
            </w:r>
          </w:p>
        </w:tc>
      </w:tr>
      <w:tr>
        <w:trPr>
          <w:cantSplit/>
        </w:trPr>
        <w:tc>
          <w:tcPr>
            <w:tcW w:type="dxa" w:w="2519"/>
            <w:vAlign w:val="center"/>
            <w:shd w:fill="F6F8FA"/>
          </w:tcPr>
          <w:p>
            <w:pPr>
              <w:spacing w:after="40" w:line="247" w:lineRule="auto"/>
            </w:pPr>
            <w:r>
              <w:rPr>
                <w:sz w:val="18"/>
              </w:rPr>
              <w:t>PATCH /v1/tenants/{tenant_id}/crop-cycles/{id}</w:t>
            </w:r>
          </w:p>
        </w:tc>
        <w:tc>
          <w:tcPr>
            <w:tcW w:type="dxa" w:w="1926"/>
            <w:vAlign w:val="center"/>
            <w:shd w:fill="F6F8FA"/>
          </w:tcPr>
          <w:p>
            <w:pPr>
              <w:spacing w:after="40" w:line="247" w:lineRule="auto"/>
            </w:pPr>
            <w:r>
              <w:rPr>
                <w:sz w:val="18"/>
              </w:rPr>
              <w:t>patchCropCycle</w:t>
            </w:r>
          </w:p>
        </w:tc>
        <w:tc>
          <w:tcPr>
            <w:tcW w:type="dxa" w:w="1334"/>
            <w:vAlign w:val="center"/>
            <w:shd w:fill="F6F8FA"/>
          </w:tcPr>
          <w:p>
            <w:pPr>
              <w:spacing w:after="40" w:line="247" w:lineRule="auto"/>
              <w:jc w:val="center"/>
            </w:pPr>
            <w:r>
              <w:rPr>
                <w:sz w:val="18"/>
              </w:rPr>
              <w:t>crop:write</w:t>
            </w:r>
          </w:p>
        </w:tc>
        <w:tc>
          <w:tcPr>
            <w:tcW w:type="dxa" w:w="3556"/>
            <w:vAlign w:val="center"/>
            <w:shd w:fill="F6F8FA"/>
          </w:tcPr>
          <w:p>
            <w:pPr>
              <w:spacing w:after="40" w:line="247" w:lineRule="auto"/>
            </w:pPr>
            <w:r>
              <w:rPr>
                <w:sz w:val="18"/>
              </w:rPr>
              <w:t>CropCyclePatch</w:t>
            </w:r>
          </w:p>
        </w:tc>
        <w:tc>
          <w:tcPr>
            <w:tcW w:type="dxa" w:w="5483"/>
            <w:vAlign w:val="center"/>
            <w:shd w:fill="F6F8FA"/>
          </w:tcPr>
          <w:p>
            <w:pPr>
              <w:spacing w:after="40" w:line="247" w:lineRule="auto"/>
              <w:jc w:val="center"/>
            </w:pPr>
            <w:r>
              <w:rPr>
                <w:sz w:val="18"/>
              </w:rPr>
              <w:t>200 CropCycle</w:t>
            </w:r>
          </w:p>
        </w:tc>
      </w:tr>
      <w:tr>
        <w:trPr>
          <w:cantSplit/>
        </w:trPr>
        <w:tc>
          <w:tcPr>
            <w:tcW w:type="dxa" w:w="2519"/>
            <w:vAlign w:val="center"/>
            <w:shd w:fill="FFFFFF"/>
          </w:tcPr>
          <w:p>
            <w:pPr>
              <w:spacing w:after="40" w:line="247" w:lineRule="auto"/>
            </w:pPr>
            <w:r>
              <w:rPr>
                <w:sz w:val="18"/>
              </w:rPr>
              <w:t>GET /v1/tenants/{tenant_id}/scout-tasks</w:t>
            </w:r>
          </w:p>
        </w:tc>
        <w:tc>
          <w:tcPr>
            <w:tcW w:type="dxa" w:w="1926"/>
            <w:vAlign w:val="center"/>
            <w:shd w:fill="FFFFFF"/>
          </w:tcPr>
          <w:p>
            <w:pPr>
              <w:spacing w:after="40" w:line="247" w:lineRule="auto"/>
              <w:jc w:val="center"/>
            </w:pPr>
            <w:r>
              <w:rPr>
                <w:sz w:val="18"/>
              </w:rPr>
              <w:t>listScoutTask</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ScoutTaskList</w:t>
            </w:r>
          </w:p>
        </w:tc>
      </w:tr>
      <w:tr>
        <w:trPr>
          <w:cantSplit/>
        </w:trPr>
        <w:tc>
          <w:tcPr>
            <w:tcW w:type="dxa" w:w="2519"/>
            <w:vAlign w:val="center"/>
            <w:shd w:fill="F6F8FA"/>
          </w:tcPr>
          <w:p>
            <w:pPr>
              <w:spacing w:after="40" w:line="247" w:lineRule="auto"/>
            </w:pPr>
            <w:r>
              <w:rPr>
                <w:sz w:val="18"/>
              </w:rPr>
              <w:t>POST /v1/tenants/{tenant_id}/scout-tasks</w:t>
            </w:r>
          </w:p>
        </w:tc>
        <w:tc>
          <w:tcPr>
            <w:tcW w:type="dxa" w:w="1926"/>
            <w:vAlign w:val="center"/>
            <w:shd w:fill="F6F8FA"/>
          </w:tcPr>
          <w:p>
            <w:pPr>
              <w:spacing w:after="40" w:line="247" w:lineRule="auto"/>
            </w:pPr>
            <w:r>
              <w:rPr>
                <w:sz w:val="18"/>
              </w:rPr>
              <w:t>createScoutTask</w:t>
            </w:r>
          </w:p>
        </w:tc>
        <w:tc>
          <w:tcPr>
            <w:tcW w:type="dxa" w:w="1334"/>
            <w:vAlign w:val="center"/>
            <w:shd w:fill="F6F8FA"/>
          </w:tcPr>
          <w:p>
            <w:pPr>
              <w:spacing w:after="40" w:line="247" w:lineRule="auto"/>
              <w:jc w:val="center"/>
            </w:pPr>
            <w:r>
              <w:rPr>
                <w:sz w:val="18"/>
              </w:rPr>
              <w:t>task:write</w:t>
            </w:r>
          </w:p>
        </w:tc>
        <w:tc>
          <w:tcPr>
            <w:tcW w:type="dxa" w:w="3556"/>
            <w:vAlign w:val="center"/>
            <w:shd w:fill="F6F8FA"/>
          </w:tcPr>
          <w:p>
            <w:pPr>
              <w:spacing w:after="40" w:line="247" w:lineRule="auto"/>
            </w:pPr>
            <w:r>
              <w:rPr>
                <w:sz w:val="18"/>
              </w:rPr>
              <w:t>ScoutTaskCreate</w:t>
            </w:r>
          </w:p>
        </w:tc>
        <w:tc>
          <w:tcPr>
            <w:tcW w:type="dxa" w:w="5483"/>
            <w:vAlign w:val="center"/>
            <w:shd w:fill="F6F8FA"/>
          </w:tcPr>
          <w:p>
            <w:pPr>
              <w:spacing w:after="40" w:line="247" w:lineRule="auto"/>
              <w:jc w:val="center"/>
            </w:pPr>
            <w:r>
              <w:rPr>
                <w:sz w:val="18"/>
              </w:rPr>
              <w:t>201 ScoutTask</w:t>
            </w:r>
          </w:p>
        </w:tc>
      </w:tr>
      <w:tr>
        <w:trPr>
          <w:cantSplit/>
        </w:trPr>
        <w:tc>
          <w:tcPr>
            <w:tcW w:type="dxa" w:w="2519"/>
            <w:vAlign w:val="center"/>
            <w:shd w:fill="FFFFFF"/>
          </w:tcPr>
          <w:p>
            <w:pPr>
              <w:spacing w:after="40" w:line="247" w:lineRule="auto"/>
            </w:pPr>
            <w:r>
              <w:rPr>
                <w:sz w:val="18"/>
              </w:rPr>
              <w:t>GET /v1/tenants/{tenant_id}/scout-tasks/{id}</w:t>
            </w:r>
          </w:p>
        </w:tc>
        <w:tc>
          <w:tcPr>
            <w:tcW w:type="dxa" w:w="1926"/>
            <w:vAlign w:val="center"/>
            <w:shd w:fill="FFFFFF"/>
          </w:tcPr>
          <w:p>
            <w:pPr>
              <w:spacing w:after="40" w:line="247" w:lineRule="auto"/>
              <w:jc w:val="center"/>
            </w:pPr>
            <w:r>
              <w:rPr>
                <w:sz w:val="18"/>
              </w:rPr>
              <w:t>getScoutTask</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ScoutTask</w:t>
            </w:r>
          </w:p>
        </w:tc>
      </w:tr>
      <w:tr>
        <w:trPr>
          <w:cantSplit/>
        </w:trPr>
        <w:tc>
          <w:tcPr>
            <w:tcW w:type="dxa" w:w="2519"/>
            <w:vAlign w:val="center"/>
            <w:shd w:fill="F6F8FA"/>
          </w:tcPr>
          <w:p>
            <w:pPr>
              <w:spacing w:after="40" w:line="247" w:lineRule="auto"/>
            </w:pPr>
            <w:r>
              <w:rPr>
                <w:sz w:val="18"/>
              </w:rPr>
              <w:t>PATCH /v1/tenants/{tenant_id}/scout-tasks/{id}</w:t>
            </w:r>
          </w:p>
        </w:tc>
        <w:tc>
          <w:tcPr>
            <w:tcW w:type="dxa" w:w="1926"/>
            <w:vAlign w:val="center"/>
            <w:shd w:fill="F6F8FA"/>
          </w:tcPr>
          <w:p>
            <w:pPr>
              <w:spacing w:after="40" w:line="247" w:lineRule="auto"/>
            </w:pPr>
            <w:r>
              <w:rPr>
                <w:sz w:val="18"/>
              </w:rPr>
              <w:t>patchScoutTask</w:t>
            </w:r>
          </w:p>
        </w:tc>
        <w:tc>
          <w:tcPr>
            <w:tcW w:type="dxa" w:w="1334"/>
            <w:vAlign w:val="center"/>
            <w:shd w:fill="F6F8FA"/>
          </w:tcPr>
          <w:p>
            <w:pPr>
              <w:spacing w:after="40" w:line="247" w:lineRule="auto"/>
              <w:jc w:val="center"/>
            </w:pPr>
            <w:r>
              <w:rPr>
                <w:sz w:val="18"/>
              </w:rPr>
              <w:t>task:write</w:t>
            </w:r>
          </w:p>
        </w:tc>
        <w:tc>
          <w:tcPr>
            <w:tcW w:type="dxa" w:w="3556"/>
            <w:vAlign w:val="center"/>
            <w:shd w:fill="F6F8FA"/>
          </w:tcPr>
          <w:p>
            <w:pPr>
              <w:spacing w:after="40" w:line="247" w:lineRule="auto"/>
            </w:pPr>
            <w:r>
              <w:rPr>
                <w:sz w:val="18"/>
              </w:rPr>
              <w:t>ScoutTaskPatch</w:t>
            </w:r>
          </w:p>
        </w:tc>
        <w:tc>
          <w:tcPr>
            <w:tcW w:type="dxa" w:w="5483"/>
            <w:vAlign w:val="center"/>
            <w:shd w:fill="F6F8FA"/>
          </w:tcPr>
          <w:p>
            <w:pPr>
              <w:spacing w:after="40" w:line="247" w:lineRule="auto"/>
              <w:jc w:val="center"/>
            </w:pPr>
            <w:r>
              <w:rPr>
                <w:sz w:val="18"/>
              </w:rPr>
              <w:t>200 ScoutTask</w:t>
            </w:r>
          </w:p>
        </w:tc>
      </w:tr>
      <w:tr>
        <w:trPr>
          <w:cantSplit/>
        </w:trPr>
        <w:tc>
          <w:tcPr>
            <w:tcW w:type="dxa" w:w="2519"/>
            <w:vAlign w:val="center"/>
            <w:shd w:fill="FFFFFF"/>
          </w:tcPr>
          <w:p>
            <w:pPr>
              <w:spacing w:after="40" w:line="247" w:lineRule="auto"/>
            </w:pPr>
            <w:r>
              <w:rPr>
                <w:sz w:val="18"/>
              </w:rPr>
              <w:t>GET /v1/tenants/{tenant_id}/activities</w:t>
            </w:r>
          </w:p>
        </w:tc>
        <w:tc>
          <w:tcPr>
            <w:tcW w:type="dxa" w:w="1926"/>
            <w:vAlign w:val="center"/>
            <w:shd w:fill="FFFFFF"/>
          </w:tcPr>
          <w:p>
            <w:pPr>
              <w:spacing w:after="40" w:line="247" w:lineRule="auto"/>
              <w:jc w:val="center"/>
            </w:pPr>
            <w:r>
              <w:rPr>
                <w:sz w:val="18"/>
              </w:rPr>
              <w:t>listActivity</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ActivityList</w:t>
            </w:r>
          </w:p>
        </w:tc>
      </w:tr>
      <w:tr>
        <w:trPr>
          <w:cantSplit/>
        </w:trPr>
        <w:tc>
          <w:tcPr>
            <w:tcW w:type="dxa" w:w="2519"/>
            <w:vAlign w:val="center"/>
            <w:shd w:fill="F6F8FA"/>
          </w:tcPr>
          <w:p>
            <w:pPr>
              <w:spacing w:after="40" w:line="247" w:lineRule="auto"/>
            </w:pPr>
            <w:r>
              <w:rPr>
                <w:sz w:val="18"/>
              </w:rPr>
              <w:t>POST /v1/tenants/{tenant_id}/activities</w:t>
            </w:r>
          </w:p>
        </w:tc>
        <w:tc>
          <w:tcPr>
            <w:tcW w:type="dxa" w:w="1926"/>
            <w:vAlign w:val="center"/>
            <w:shd w:fill="F6F8FA"/>
          </w:tcPr>
          <w:p>
            <w:pPr>
              <w:spacing w:after="40" w:line="247" w:lineRule="auto"/>
            </w:pPr>
            <w:r>
              <w:rPr>
                <w:sz w:val="18"/>
              </w:rPr>
              <w:t>createActivity</w:t>
            </w:r>
          </w:p>
        </w:tc>
        <w:tc>
          <w:tcPr>
            <w:tcW w:type="dxa" w:w="1334"/>
            <w:vAlign w:val="center"/>
            <w:shd w:fill="F6F8FA"/>
          </w:tcPr>
          <w:p>
            <w:pPr>
              <w:spacing w:after="40" w:line="247" w:lineRule="auto"/>
            </w:pPr>
            <w:r>
              <w:rPr>
                <w:sz w:val="18"/>
              </w:rPr>
              <w:t>activity:write</w:t>
            </w:r>
          </w:p>
        </w:tc>
        <w:tc>
          <w:tcPr>
            <w:tcW w:type="dxa" w:w="3556"/>
            <w:vAlign w:val="center"/>
            <w:shd w:fill="F6F8FA"/>
          </w:tcPr>
          <w:p>
            <w:pPr>
              <w:spacing w:after="40" w:line="247" w:lineRule="auto"/>
            </w:pPr>
            <w:r>
              <w:rPr>
                <w:sz w:val="18"/>
              </w:rPr>
              <w:t>ActivityCreate</w:t>
            </w:r>
          </w:p>
        </w:tc>
        <w:tc>
          <w:tcPr>
            <w:tcW w:type="dxa" w:w="5483"/>
            <w:vAlign w:val="center"/>
            <w:shd w:fill="F6F8FA"/>
          </w:tcPr>
          <w:p>
            <w:pPr>
              <w:spacing w:after="40" w:line="247" w:lineRule="auto"/>
              <w:jc w:val="center"/>
            </w:pPr>
            <w:r>
              <w:rPr>
                <w:sz w:val="18"/>
              </w:rPr>
              <w:t>201 Activity</w:t>
            </w:r>
          </w:p>
        </w:tc>
      </w:tr>
      <w:tr>
        <w:trPr>
          <w:cantSplit/>
        </w:trPr>
        <w:tc>
          <w:tcPr>
            <w:tcW w:type="dxa" w:w="2519"/>
            <w:vAlign w:val="center"/>
            <w:shd w:fill="FFFFFF"/>
          </w:tcPr>
          <w:p>
            <w:pPr>
              <w:spacing w:after="40" w:line="247" w:lineRule="auto"/>
            </w:pPr>
            <w:r>
              <w:rPr>
                <w:sz w:val="18"/>
              </w:rPr>
              <w:t>GET /v1/tenants/{tenant_id}/activities/{id}</w:t>
            </w:r>
          </w:p>
        </w:tc>
        <w:tc>
          <w:tcPr>
            <w:tcW w:type="dxa" w:w="1926"/>
            <w:vAlign w:val="center"/>
            <w:shd w:fill="FFFFFF"/>
          </w:tcPr>
          <w:p>
            <w:pPr>
              <w:spacing w:after="40" w:line="247" w:lineRule="auto"/>
              <w:jc w:val="center"/>
            </w:pPr>
            <w:r>
              <w:rPr>
                <w:sz w:val="18"/>
              </w:rPr>
              <w:t>getActivity</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Activity</w:t>
            </w:r>
          </w:p>
        </w:tc>
      </w:tr>
      <w:tr>
        <w:trPr>
          <w:cantSplit/>
        </w:trPr>
        <w:tc>
          <w:tcPr>
            <w:tcW w:type="dxa" w:w="2519"/>
            <w:vAlign w:val="center"/>
            <w:shd w:fill="F6F8FA"/>
          </w:tcPr>
          <w:p>
            <w:pPr>
              <w:spacing w:after="40" w:line="247" w:lineRule="auto"/>
            </w:pPr>
            <w:r>
              <w:rPr>
                <w:sz w:val="18"/>
              </w:rPr>
              <w:t>PATCH /v1/tenants/{tenant_id}/activities/{id}</w:t>
            </w:r>
          </w:p>
        </w:tc>
        <w:tc>
          <w:tcPr>
            <w:tcW w:type="dxa" w:w="1926"/>
            <w:vAlign w:val="center"/>
            <w:shd w:fill="F6F8FA"/>
          </w:tcPr>
          <w:p>
            <w:pPr>
              <w:spacing w:after="40" w:line="247" w:lineRule="auto"/>
              <w:jc w:val="center"/>
            </w:pPr>
            <w:r>
              <w:rPr>
                <w:sz w:val="18"/>
              </w:rPr>
              <w:t>patchActivity</w:t>
            </w:r>
          </w:p>
        </w:tc>
        <w:tc>
          <w:tcPr>
            <w:tcW w:type="dxa" w:w="1334"/>
            <w:vAlign w:val="center"/>
            <w:shd w:fill="F6F8FA"/>
          </w:tcPr>
          <w:p>
            <w:pPr>
              <w:spacing w:after="40" w:line="247" w:lineRule="auto"/>
            </w:pPr>
            <w:r>
              <w:rPr>
                <w:sz w:val="18"/>
              </w:rPr>
              <w:t>activity:write</w:t>
            </w:r>
          </w:p>
        </w:tc>
        <w:tc>
          <w:tcPr>
            <w:tcW w:type="dxa" w:w="3556"/>
            <w:vAlign w:val="center"/>
            <w:shd w:fill="F6F8FA"/>
          </w:tcPr>
          <w:p>
            <w:pPr>
              <w:spacing w:after="40" w:line="247" w:lineRule="auto"/>
              <w:jc w:val="center"/>
            </w:pPr>
            <w:r>
              <w:rPr>
                <w:sz w:val="18"/>
              </w:rPr>
              <w:t>ActivityPatch</w:t>
            </w:r>
          </w:p>
        </w:tc>
        <w:tc>
          <w:tcPr>
            <w:tcW w:type="dxa" w:w="5483"/>
            <w:vAlign w:val="center"/>
            <w:shd w:fill="F6F8FA"/>
          </w:tcPr>
          <w:p>
            <w:pPr>
              <w:spacing w:after="40" w:line="247" w:lineRule="auto"/>
              <w:jc w:val="center"/>
            </w:pPr>
            <w:r>
              <w:rPr>
                <w:sz w:val="18"/>
              </w:rPr>
              <w:t>200 Activity</w:t>
            </w:r>
          </w:p>
        </w:tc>
      </w:tr>
      <w:tr>
        <w:trPr>
          <w:cantSplit/>
        </w:trPr>
        <w:tc>
          <w:tcPr>
            <w:tcW w:type="dxa" w:w="2519"/>
            <w:vAlign w:val="center"/>
            <w:shd w:fill="FFFFFF"/>
          </w:tcPr>
          <w:p>
            <w:pPr>
              <w:spacing w:after="40" w:line="247" w:lineRule="auto"/>
            </w:pPr>
            <w:r>
              <w:rPr>
                <w:sz w:val="18"/>
              </w:rPr>
              <w:t>GET /v1/tenants/{tenant_id}/soil-tests</w:t>
            </w:r>
          </w:p>
        </w:tc>
        <w:tc>
          <w:tcPr>
            <w:tcW w:type="dxa" w:w="1926"/>
            <w:vAlign w:val="center"/>
            <w:shd w:fill="FFFFFF"/>
          </w:tcPr>
          <w:p>
            <w:pPr>
              <w:spacing w:after="40" w:line="247" w:lineRule="auto"/>
              <w:jc w:val="center"/>
            </w:pPr>
            <w:r>
              <w:rPr>
                <w:sz w:val="18"/>
              </w:rPr>
              <w:t>listSoilTest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SoilTestList</w:t>
            </w:r>
          </w:p>
        </w:tc>
      </w:tr>
      <w:tr>
        <w:trPr>
          <w:cantSplit/>
        </w:trPr>
        <w:tc>
          <w:tcPr>
            <w:tcW w:type="dxa" w:w="2519"/>
            <w:vAlign w:val="center"/>
            <w:shd w:fill="F6F8FA"/>
          </w:tcPr>
          <w:p>
            <w:pPr>
              <w:spacing w:after="40" w:line="247" w:lineRule="auto"/>
            </w:pPr>
            <w:r>
              <w:rPr>
                <w:sz w:val="18"/>
              </w:rPr>
              <w:t>POST /v1/tenants/{tenant_id}/soil-tests</w:t>
            </w:r>
          </w:p>
        </w:tc>
        <w:tc>
          <w:tcPr>
            <w:tcW w:type="dxa" w:w="1926"/>
            <w:vAlign w:val="center"/>
            <w:shd w:fill="F6F8FA"/>
          </w:tcPr>
          <w:p>
            <w:pPr>
              <w:spacing w:after="40" w:line="247" w:lineRule="auto"/>
            </w:pPr>
            <w:r>
              <w:rPr>
                <w:sz w:val="18"/>
              </w:rPr>
              <w:t>createSoilTest</w:t>
            </w:r>
          </w:p>
        </w:tc>
        <w:tc>
          <w:tcPr>
            <w:tcW w:type="dxa" w:w="1334"/>
            <w:vAlign w:val="center"/>
            <w:shd w:fill="F6F8FA"/>
          </w:tcPr>
          <w:p>
            <w:pPr>
              <w:spacing w:after="40" w:line="247" w:lineRule="auto"/>
              <w:jc w:val="center"/>
            </w:pPr>
            <w:r>
              <w:rPr>
                <w:sz w:val="18"/>
              </w:rPr>
              <w:t>soil:write</w:t>
            </w:r>
          </w:p>
        </w:tc>
        <w:tc>
          <w:tcPr>
            <w:tcW w:type="dxa" w:w="3556"/>
            <w:vAlign w:val="center"/>
            <w:shd w:fill="F6F8FA"/>
          </w:tcPr>
          <w:p>
            <w:pPr>
              <w:spacing w:after="40" w:line="247" w:lineRule="auto"/>
            </w:pPr>
            <w:r>
              <w:rPr>
                <w:sz w:val="18"/>
              </w:rPr>
              <w:t>SoilTestCreate</w:t>
            </w:r>
          </w:p>
        </w:tc>
        <w:tc>
          <w:tcPr>
            <w:tcW w:type="dxa" w:w="5483"/>
            <w:vAlign w:val="center"/>
            <w:shd w:fill="F6F8FA"/>
          </w:tcPr>
          <w:p>
            <w:pPr>
              <w:spacing w:after="40" w:line="247" w:lineRule="auto"/>
              <w:jc w:val="center"/>
            </w:pPr>
            <w:r>
              <w:rPr>
                <w:sz w:val="18"/>
              </w:rPr>
              <w:t>201 SoilTest</w:t>
            </w:r>
          </w:p>
        </w:tc>
      </w:tr>
      <w:tr>
        <w:trPr>
          <w:cantSplit/>
        </w:trPr>
        <w:tc>
          <w:tcPr>
            <w:tcW w:type="dxa" w:w="2519"/>
            <w:vAlign w:val="center"/>
            <w:shd w:fill="FFFFFF"/>
          </w:tcPr>
          <w:p>
            <w:pPr>
              <w:spacing w:after="40" w:line="247" w:lineRule="auto"/>
            </w:pPr>
            <w:r>
              <w:rPr>
                <w:sz w:val="18"/>
              </w:rPr>
              <w:t>GET /v1/tenants/{tenant_id}/soil-tests/{id}</w:t>
            </w:r>
          </w:p>
        </w:tc>
        <w:tc>
          <w:tcPr>
            <w:tcW w:type="dxa" w:w="1926"/>
            <w:vAlign w:val="center"/>
            <w:shd w:fill="FFFFFF"/>
          </w:tcPr>
          <w:p>
            <w:pPr>
              <w:spacing w:after="40" w:line="247" w:lineRule="auto"/>
              <w:jc w:val="center"/>
            </w:pPr>
            <w:r>
              <w:rPr>
                <w:sz w:val="18"/>
              </w:rPr>
              <w:t>getSoilTest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SoilTest</w:t>
            </w:r>
          </w:p>
        </w:tc>
      </w:tr>
      <w:tr>
        <w:trPr>
          <w:cantSplit/>
        </w:trPr>
        <w:tc>
          <w:tcPr>
            <w:tcW w:type="dxa" w:w="2519"/>
            <w:vAlign w:val="center"/>
            <w:shd w:fill="F6F8FA"/>
          </w:tcPr>
          <w:p>
            <w:pPr>
              <w:spacing w:after="40" w:line="247" w:lineRule="auto"/>
            </w:pPr>
            <w:r>
              <w:rPr>
                <w:sz w:val="18"/>
              </w:rPr>
              <w:t>GET /v1/tenants/{tenant_id}/prescriptions</w:t>
            </w:r>
          </w:p>
        </w:tc>
        <w:tc>
          <w:tcPr>
            <w:tcW w:type="dxa" w:w="1926"/>
            <w:vAlign w:val="center"/>
            <w:shd w:fill="F6F8FA"/>
          </w:tcPr>
          <w:p>
            <w:pPr>
              <w:spacing w:after="40" w:line="247" w:lineRule="auto"/>
            </w:pPr>
            <w:r>
              <w:rPr>
                <w:sz w:val="18"/>
              </w:rPr>
              <w:t>listPrescription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PrescriptionList</w:t>
            </w:r>
          </w:p>
        </w:tc>
      </w:tr>
      <w:tr>
        <w:trPr>
          <w:cantSplit/>
        </w:trPr>
        <w:tc>
          <w:tcPr>
            <w:tcW w:type="dxa" w:w="2519"/>
            <w:vAlign w:val="center"/>
            <w:shd w:fill="FFFFFF"/>
          </w:tcPr>
          <w:p>
            <w:pPr>
              <w:spacing w:after="40" w:line="247" w:lineRule="auto"/>
            </w:pPr>
            <w:r>
              <w:rPr>
                <w:sz w:val="18"/>
              </w:rPr>
              <w:t>POST /v1/tenants/{tenant_id}/prescriptions</w:t>
            </w:r>
          </w:p>
        </w:tc>
        <w:tc>
          <w:tcPr>
            <w:tcW w:type="dxa" w:w="1926"/>
            <w:vAlign w:val="center"/>
            <w:shd w:fill="FFFFFF"/>
          </w:tcPr>
          <w:p>
            <w:pPr>
              <w:spacing w:after="40" w:line="247" w:lineRule="auto"/>
            </w:pPr>
            <w:r>
              <w:rPr>
                <w:sz w:val="18"/>
              </w:rPr>
              <w:t>createPrescription</w:t>
            </w:r>
          </w:p>
        </w:tc>
        <w:tc>
          <w:tcPr>
            <w:tcW w:type="dxa" w:w="1334"/>
            <w:vAlign w:val="center"/>
            <w:shd w:fill="FFFFFF"/>
          </w:tcPr>
          <w:p>
            <w:pPr>
              <w:spacing w:after="40" w:line="247" w:lineRule="auto"/>
            </w:pPr>
            <w:r>
              <w:rPr>
                <w:sz w:val="18"/>
              </w:rPr>
              <w:t>prescription:write</w:t>
            </w:r>
          </w:p>
        </w:tc>
        <w:tc>
          <w:tcPr>
            <w:tcW w:type="dxa" w:w="3556"/>
            <w:vAlign w:val="center"/>
            <w:shd w:fill="FFFFFF"/>
          </w:tcPr>
          <w:p>
            <w:pPr>
              <w:spacing w:after="40" w:line="247" w:lineRule="auto"/>
            </w:pPr>
            <w:r>
              <w:rPr>
                <w:sz w:val="18"/>
              </w:rPr>
              <w:t>PrescriptionCreate</w:t>
            </w:r>
          </w:p>
        </w:tc>
        <w:tc>
          <w:tcPr>
            <w:tcW w:type="dxa" w:w="5483"/>
            <w:vAlign w:val="center"/>
            <w:shd w:fill="FFFFFF"/>
          </w:tcPr>
          <w:p>
            <w:pPr>
              <w:spacing w:after="40" w:line="247" w:lineRule="auto"/>
            </w:pPr>
            <w:r>
              <w:rPr>
                <w:sz w:val="18"/>
              </w:rPr>
              <w:t>201 Prescription</w:t>
            </w:r>
          </w:p>
        </w:tc>
      </w:tr>
      <w:tr>
        <w:trPr>
          <w:cantSplit/>
        </w:trPr>
        <w:tc>
          <w:tcPr>
            <w:tcW w:type="dxa" w:w="2519"/>
            <w:vAlign w:val="center"/>
            <w:shd w:fill="F6F8FA"/>
          </w:tcPr>
          <w:p>
            <w:pPr>
              <w:spacing w:after="40" w:line="247" w:lineRule="auto"/>
            </w:pPr>
            <w:r>
              <w:rPr>
                <w:sz w:val="18"/>
              </w:rPr>
              <w:t>GET /v1/tenants/{tenant_id}/prescriptions/{id}</w:t>
            </w:r>
          </w:p>
        </w:tc>
        <w:tc>
          <w:tcPr>
            <w:tcW w:type="dxa" w:w="1926"/>
            <w:vAlign w:val="center"/>
            <w:shd w:fill="F6F8FA"/>
          </w:tcPr>
          <w:p>
            <w:pPr>
              <w:spacing w:after="40" w:line="247" w:lineRule="auto"/>
            </w:pPr>
            <w:r>
              <w:rPr>
                <w:sz w:val="18"/>
              </w:rPr>
              <w:t>getPrescription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Prescription</w:t>
            </w:r>
          </w:p>
        </w:tc>
      </w:tr>
      <w:tr>
        <w:trPr>
          <w:cantSplit/>
        </w:trPr>
        <w:tc>
          <w:tcPr>
            <w:tcW w:type="dxa" w:w="2519"/>
            <w:vAlign w:val="center"/>
            <w:shd w:fill="FFFFFF"/>
          </w:tcPr>
          <w:p>
            <w:pPr>
              <w:spacing w:after="40" w:line="247" w:lineRule="auto"/>
            </w:pPr>
            <w:r>
              <w:rPr>
                <w:sz w:val="18"/>
              </w:rPr>
              <w:t>PATCH /v1/tenants/{tenant_id}/prescriptions/{id}</w:t>
            </w:r>
          </w:p>
        </w:tc>
        <w:tc>
          <w:tcPr>
            <w:tcW w:type="dxa" w:w="1926"/>
            <w:vAlign w:val="center"/>
            <w:shd w:fill="FFFFFF"/>
          </w:tcPr>
          <w:p>
            <w:pPr>
              <w:spacing w:after="40" w:line="247" w:lineRule="auto"/>
            </w:pPr>
            <w:r>
              <w:rPr>
                <w:sz w:val="18"/>
              </w:rPr>
              <w:t>patchPrescription</w:t>
            </w:r>
          </w:p>
        </w:tc>
        <w:tc>
          <w:tcPr>
            <w:tcW w:type="dxa" w:w="1334"/>
            <w:vAlign w:val="center"/>
            <w:shd w:fill="FFFFFF"/>
          </w:tcPr>
          <w:p>
            <w:pPr>
              <w:spacing w:after="40" w:line="247" w:lineRule="auto"/>
            </w:pPr>
            <w:r>
              <w:rPr>
                <w:sz w:val="18"/>
              </w:rPr>
              <w:t>prescription:write</w:t>
            </w:r>
          </w:p>
        </w:tc>
        <w:tc>
          <w:tcPr>
            <w:tcW w:type="dxa" w:w="3556"/>
            <w:vAlign w:val="center"/>
            <w:shd w:fill="FFFFFF"/>
          </w:tcPr>
          <w:p>
            <w:pPr>
              <w:spacing w:after="40" w:line="247" w:lineRule="auto"/>
            </w:pPr>
            <w:r>
              <w:rPr>
                <w:sz w:val="18"/>
              </w:rPr>
              <w:t>PrescriptionPatch</w:t>
            </w:r>
          </w:p>
        </w:tc>
        <w:tc>
          <w:tcPr>
            <w:tcW w:type="dxa" w:w="5483"/>
            <w:vAlign w:val="center"/>
            <w:shd w:fill="FFFFFF"/>
          </w:tcPr>
          <w:p>
            <w:pPr>
              <w:spacing w:after="40" w:line="247" w:lineRule="auto"/>
            </w:pPr>
            <w:r>
              <w:rPr>
                <w:sz w:val="18"/>
              </w:rPr>
              <w:t>200 Prescription</w:t>
            </w:r>
          </w:p>
        </w:tc>
      </w:tr>
      <w:tr>
        <w:trPr>
          <w:cantSplit/>
        </w:trPr>
        <w:tc>
          <w:tcPr>
            <w:tcW w:type="dxa" w:w="2519"/>
            <w:vAlign w:val="center"/>
            <w:shd w:fill="F6F8FA"/>
          </w:tcPr>
          <w:p>
            <w:pPr>
              <w:spacing w:after="40" w:line="247" w:lineRule="auto"/>
            </w:pPr>
            <w:r>
              <w:rPr>
                <w:sz w:val="18"/>
              </w:rPr>
              <w:t>GET /v1/tenants/{tenant_id}/notification-preferences</w:t>
            </w:r>
          </w:p>
        </w:tc>
        <w:tc>
          <w:tcPr>
            <w:tcW w:type="dxa" w:w="1926"/>
            <w:vAlign w:val="center"/>
            <w:shd w:fill="F6F8FA"/>
          </w:tcPr>
          <w:p>
            <w:pPr>
              <w:spacing w:after="40" w:line="247" w:lineRule="auto"/>
            </w:pPr>
            <w:r>
              <w:rPr>
                <w:sz w:val="18"/>
              </w:rPr>
              <w:t>listNotificationPreference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NotificationPreferenceList</w:t>
            </w:r>
          </w:p>
        </w:tc>
      </w:tr>
      <w:tr>
        <w:trPr>
          <w:cantSplit/>
        </w:trPr>
        <w:tc>
          <w:tcPr>
            <w:tcW w:type="dxa" w:w="2519"/>
            <w:vAlign w:val="center"/>
            <w:shd w:fill="FFFFFF"/>
          </w:tcPr>
          <w:p>
            <w:pPr>
              <w:spacing w:after="40" w:line="247" w:lineRule="auto"/>
            </w:pPr>
            <w:r>
              <w:rPr>
                <w:sz w:val="18"/>
              </w:rPr>
              <w:t>POST /v1/tenants/{tenant_id}/notification-preferences</w:t>
            </w:r>
          </w:p>
        </w:tc>
        <w:tc>
          <w:tcPr>
            <w:tcW w:type="dxa" w:w="1926"/>
            <w:vAlign w:val="center"/>
            <w:shd w:fill="FFFFFF"/>
          </w:tcPr>
          <w:p>
            <w:pPr>
              <w:spacing w:after="40" w:line="247" w:lineRule="auto"/>
            </w:pPr>
            <w:r>
              <w:rPr>
                <w:sz w:val="18"/>
              </w:rPr>
              <w:t>createNotificationPreference</w:t>
            </w:r>
          </w:p>
        </w:tc>
        <w:tc>
          <w:tcPr>
            <w:tcW w:type="dxa" w:w="1334"/>
            <w:vAlign w:val="center"/>
            <w:shd w:fill="FFFFFF"/>
          </w:tcPr>
          <w:p>
            <w:pPr>
              <w:spacing w:after="40" w:line="247" w:lineRule="auto"/>
            </w:pPr>
            <w:r>
              <w:rPr>
                <w:sz w:val="18"/>
              </w:rPr>
              <w:t>preference:write</w:t>
            </w:r>
          </w:p>
        </w:tc>
        <w:tc>
          <w:tcPr>
            <w:tcW w:type="dxa" w:w="3556"/>
            <w:vAlign w:val="center"/>
            <w:shd w:fill="FFFFFF"/>
          </w:tcPr>
          <w:p>
            <w:pPr>
              <w:spacing w:after="40" w:line="247" w:lineRule="auto"/>
            </w:pPr>
            <w:r>
              <w:rPr>
                <w:sz w:val="18"/>
              </w:rPr>
              <w:t>NotificationPreferenceCreate</w:t>
            </w:r>
          </w:p>
        </w:tc>
        <w:tc>
          <w:tcPr>
            <w:tcW w:type="dxa" w:w="5483"/>
            <w:vAlign w:val="center"/>
            <w:shd w:fill="FFFFFF"/>
          </w:tcPr>
          <w:p>
            <w:pPr>
              <w:spacing w:after="40" w:line="247" w:lineRule="auto"/>
            </w:pPr>
            <w:r>
              <w:rPr>
                <w:sz w:val="18"/>
              </w:rPr>
              <w:t>201 NotificationPreference</w:t>
            </w:r>
          </w:p>
        </w:tc>
      </w:tr>
      <w:tr>
        <w:trPr>
          <w:cantSplit/>
        </w:trPr>
        <w:tc>
          <w:tcPr>
            <w:tcW w:type="dxa" w:w="2519"/>
            <w:vAlign w:val="center"/>
            <w:shd w:fill="F6F8FA"/>
          </w:tcPr>
          <w:p>
            <w:pPr>
              <w:spacing w:after="40" w:line="247" w:lineRule="auto"/>
            </w:pPr>
            <w:r>
              <w:rPr>
                <w:sz w:val="18"/>
              </w:rPr>
              <w:t>GET /v1/tenants/{tenant_id}/notification-preferences/{id}</w:t>
            </w:r>
          </w:p>
        </w:tc>
        <w:tc>
          <w:tcPr>
            <w:tcW w:type="dxa" w:w="1926"/>
            <w:vAlign w:val="center"/>
            <w:shd w:fill="F6F8FA"/>
          </w:tcPr>
          <w:p>
            <w:pPr>
              <w:spacing w:after="40" w:line="247" w:lineRule="auto"/>
            </w:pPr>
            <w:r>
              <w:rPr>
                <w:sz w:val="18"/>
              </w:rPr>
              <w:t>getNotificationPreference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NotificationPreference</w:t>
            </w:r>
          </w:p>
        </w:tc>
      </w:tr>
      <w:tr>
        <w:trPr>
          <w:cantSplit/>
        </w:trPr>
        <w:tc>
          <w:tcPr>
            <w:tcW w:type="dxa" w:w="2519"/>
            <w:vAlign w:val="center"/>
            <w:shd w:fill="FFFFFF"/>
          </w:tcPr>
          <w:p>
            <w:pPr>
              <w:spacing w:after="40" w:line="247" w:lineRule="auto"/>
            </w:pPr>
            <w:r>
              <w:rPr>
                <w:sz w:val="18"/>
              </w:rPr>
              <w:t>PATCH /v1/tenants/{tenant_id}/notification-preferences/{id}</w:t>
            </w:r>
          </w:p>
        </w:tc>
        <w:tc>
          <w:tcPr>
            <w:tcW w:type="dxa" w:w="1926"/>
            <w:vAlign w:val="center"/>
            <w:shd w:fill="FFFFFF"/>
          </w:tcPr>
          <w:p>
            <w:pPr>
              <w:spacing w:after="40" w:line="247" w:lineRule="auto"/>
            </w:pPr>
            <w:r>
              <w:rPr>
                <w:sz w:val="18"/>
              </w:rPr>
              <w:t>patchNotificationPreference</w:t>
            </w:r>
          </w:p>
        </w:tc>
        <w:tc>
          <w:tcPr>
            <w:tcW w:type="dxa" w:w="1334"/>
            <w:vAlign w:val="center"/>
            <w:shd w:fill="FFFFFF"/>
          </w:tcPr>
          <w:p>
            <w:pPr>
              <w:spacing w:after="40" w:line="247" w:lineRule="auto"/>
            </w:pPr>
            <w:r>
              <w:rPr>
                <w:sz w:val="18"/>
              </w:rPr>
              <w:t>preference:write</w:t>
            </w:r>
          </w:p>
        </w:tc>
        <w:tc>
          <w:tcPr>
            <w:tcW w:type="dxa" w:w="3556"/>
            <w:vAlign w:val="center"/>
            <w:shd w:fill="FFFFFF"/>
          </w:tcPr>
          <w:p>
            <w:pPr>
              <w:spacing w:after="40" w:line="247" w:lineRule="auto"/>
            </w:pPr>
            <w:r>
              <w:rPr>
                <w:sz w:val="18"/>
              </w:rPr>
              <w:t>NotificationPreferencePatch</w:t>
            </w:r>
          </w:p>
        </w:tc>
        <w:tc>
          <w:tcPr>
            <w:tcW w:type="dxa" w:w="5483"/>
            <w:vAlign w:val="center"/>
            <w:shd w:fill="FFFFFF"/>
          </w:tcPr>
          <w:p>
            <w:pPr>
              <w:spacing w:after="40" w:line="247" w:lineRule="auto"/>
            </w:pPr>
            <w:r>
              <w:rPr>
                <w:sz w:val="18"/>
              </w:rPr>
              <w:t>200 NotificationPreference</w:t>
            </w:r>
          </w:p>
        </w:tc>
      </w:tr>
      <w:tr>
        <w:trPr>
          <w:cantSplit/>
        </w:trPr>
        <w:tc>
          <w:tcPr>
            <w:tcW w:type="dxa" w:w="2519"/>
            <w:vAlign w:val="center"/>
            <w:shd w:fill="F6F8FA"/>
          </w:tcPr>
          <w:p>
            <w:pPr>
              <w:spacing w:after="40" w:line="247" w:lineRule="auto"/>
            </w:pPr>
            <w:r>
              <w:rPr>
                <w:sz w:val="18"/>
              </w:rPr>
              <w:t>GET /v1/tenants/{tenant_id}/memberships</w:t>
            </w:r>
          </w:p>
        </w:tc>
        <w:tc>
          <w:tcPr>
            <w:tcW w:type="dxa" w:w="1926"/>
            <w:vAlign w:val="center"/>
            <w:shd w:fill="F6F8FA"/>
          </w:tcPr>
          <w:p>
            <w:pPr>
              <w:spacing w:after="40" w:line="247" w:lineRule="auto"/>
            </w:pPr>
            <w:r>
              <w:rPr>
                <w:sz w:val="18"/>
              </w:rPr>
              <w:t>listMembership</w:t>
            </w:r>
          </w:p>
        </w:tc>
        <w:tc>
          <w:tcPr>
            <w:tcW w:type="dxa" w:w="1334"/>
            <w:vAlign w:val="center"/>
            <w:shd w:fill="F6F8FA"/>
          </w:tcPr>
          <w:p>
            <w:pPr>
              <w:spacing w:after="40" w:line="247" w:lineRule="auto"/>
              <w:jc w:val="center"/>
            </w:pPr>
            <w:r>
              <w:rPr>
                <w:sz w:val="18"/>
              </w:rPr>
              <w:t>member:manage</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MembershipList</w:t>
            </w:r>
          </w:p>
        </w:tc>
      </w:tr>
      <w:tr>
        <w:trPr>
          <w:cantSplit/>
        </w:trPr>
        <w:tc>
          <w:tcPr>
            <w:tcW w:type="dxa" w:w="2519"/>
            <w:vAlign w:val="center"/>
            <w:shd w:fill="FFFFFF"/>
          </w:tcPr>
          <w:p>
            <w:pPr>
              <w:spacing w:after="40" w:line="247" w:lineRule="auto"/>
            </w:pPr>
            <w:r>
              <w:rPr>
                <w:sz w:val="18"/>
              </w:rPr>
              <w:t>PATCH /v1/tenants/{tenant_id}/memberships/{id}</w:t>
            </w:r>
          </w:p>
        </w:tc>
        <w:tc>
          <w:tcPr>
            <w:tcW w:type="dxa" w:w="1926"/>
            <w:vAlign w:val="center"/>
            <w:shd w:fill="FFFFFF"/>
          </w:tcPr>
          <w:p>
            <w:pPr>
              <w:spacing w:after="40" w:line="247" w:lineRule="auto"/>
            </w:pPr>
            <w:r>
              <w:rPr>
                <w:sz w:val="18"/>
              </w:rPr>
              <w:t>updateMembership</w:t>
            </w:r>
          </w:p>
        </w:tc>
        <w:tc>
          <w:tcPr>
            <w:tcW w:type="dxa" w:w="1334"/>
            <w:vAlign w:val="center"/>
            <w:shd w:fill="FFFFFF"/>
          </w:tcPr>
          <w:p>
            <w:pPr>
              <w:spacing w:after="40" w:line="247" w:lineRule="auto"/>
              <w:jc w:val="center"/>
            </w:pPr>
            <w:r>
              <w:rPr>
                <w:sz w:val="18"/>
              </w:rPr>
              <w:t>member:manage</w:t>
            </w:r>
          </w:p>
        </w:tc>
        <w:tc>
          <w:tcPr>
            <w:tcW w:type="dxa" w:w="3556"/>
            <w:vAlign w:val="center"/>
            <w:shd w:fill="FFFFFF"/>
          </w:tcPr>
          <w:p>
            <w:pPr>
              <w:spacing w:after="40" w:line="247" w:lineRule="auto"/>
            </w:pPr>
            <w:r>
              <w:rPr>
                <w:sz w:val="18"/>
              </w:rPr>
              <w:t>MembershipPatch</w:t>
            </w:r>
          </w:p>
        </w:tc>
        <w:tc>
          <w:tcPr>
            <w:tcW w:type="dxa" w:w="5483"/>
            <w:vAlign w:val="center"/>
            <w:shd w:fill="FFFFFF"/>
          </w:tcPr>
          <w:p>
            <w:pPr>
              <w:spacing w:after="40" w:line="247" w:lineRule="auto"/>
            </w:pPr>
            <w:r>
              <w:rPr>
                <w:sz w:val="18"/>
              </w:rPr>
              <w:t>200 Membership</w:t>
            </w:r>
          </w:p>
        </w:tc>
      </w:tr>
      <w:tr>
        <w:trPr>
          <w:cantSplit/>
        </w:trPr>
        <w:tc>
          <w:tcPr>
            <w:tcW w:type="dxa" w:w="2519"/>
            <w:vAlign w:val="center"/>
            <w:shd w:fill="F6F8FA"/>
          </w:tcPr>
          <w:p>
            <w:pPr>
              <w:spacing w:after="40" w:line="247" w:lineRule="auto"/>
            </w:pPr>
            <w:r>
              <w:rPr>
                <w:sz w:val="18"/>
              </w:rPr>
              <w:t>GET /v1/tenants/{tenant_id}/invitations</w:t>
            </w:r>
          </w:p>
        </w:tc>
        <w:tc>
          <w:tcPr>
            <w:tcW w:type="dxa" w:w="1926"/>
            <w:vAlign w:val="center"/>
            <w:shd w:fill="F6F8FA"/>
          </w:tcPr>
          <w:p>
            <w:pPr>
              <w:spacing w:after="40" w:line="247" w:lineRule="auto"/>
            </w:pPr>
            <w:r>
              <w:rPr>
                <w:sz w:val="18"/>
              </w:rPr>
              <w:t>listInvitation</w:t>
            </w:r>
          </w:p>
        </w:tc>
        <w:tc>
          <w:tcPr>
            <w:tcW w:type="dxa" w:w="1334"/>
            <w:vAlign w:val="center"/>
            <w:shd w:fill="F6F8FA"/>
          </w:tcPr>
          <w:p>
            <w:pPr>
              <w:spacing w:after="40" w:line="247" w:lineRule="auto"/>
              <w:jc w:val="center"/>
            </w:pPr>
            <w:r>
              <w:rPr>
                <w:sz w:val="18"/>
              </w:rPr>
              <w:t>member:manage</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InvitationList</w:t>
            </w:r>
          </w:p>
        </w:tc>
      </w:tr>
      <w:tr>
        <w:trPr>
          <w:cantSplit/>
        </w:trPr>
        <w:tc>
          <w:tcPr>
            <w:tcW w:type="dxa" w:w="2519"/>
            <w:vAlign w:val="center"/>
            <w:shd w:fill="FFFFFF"/>
          </w:tcPr>
          <w:p>
            <w:pPr>
              <w:spacing w:after="40" w:line="247" w:lineRule="auto"/>
            </w:pPr>
            <w:r>
              <w:rPr>
                <w:sz w:val="18"/>
              </w:rPr>
              <w:t>POST /v1/tenants/{tenant_id}/invitations</w:t>
            </w:r>
          </w:p>
        </w:tc>
        <w:tc>
          <w:tcPr>
            <w:tcW w:type="dxa" w:w="1926"/>
            <w:vAlign w:val="center"/>
            <w:shd w:fill="FFFFFF"/>
          </w:tcPr>
          <w:p>
            <w:pPr>
              <w:spacing w:after="40" w:line="247" w:lineRule="auto"/>
              <w:jc w:val="center"/>
            </w:pPr>
            <w:r>
              <w:rPr>
                <w:sz w:val="18"/>
              </w:rPr>
              <w:t>inviteMember</w:t>
            </w:r>
          </w:p>
        </w:tc>
        <w:tc>
          <w:tcPr>
            <w:tcW w:type="dxa" w:w="1334"/>
            <w:vAlign w:val="center"/>
            <w:shd w:fill="FFFFFF"/>
          </w:tcPr>
          <w:p>
            <w:pPr>
              <w:spacing w:after="40" w:line="247" w:lineRule="auto"/>
              <w:jc w:val="center"/>
            </w:pPr>
            <w:r>
              <w:rPr>
                <w:sz w:val="18"/>
              </w:rPr>
              <w:t>member:manage</w:t>
            </w:r>
          </w:p>
        </w:tc>
        <w:tc>
          <w:tcPr>
            <w:tcW w:type="dxa" w:w="3556"/>
            <w:vAlign w:val="center"/>
            <w:shd w:fill="FFFFFF"/>
          </w:tcPr>
          <w:p>
            <w:pPr>
              <w:spacing w:after="40" w:line="247" w:lineRule="auto"/>
            </w:pPr>
            <w:r>
              <w:rPr>
                <w:sz w:val="18"/>
              </w:rPr>
              <w:t>InvitationCreate</w:t>
            </w:r>
          </w:p>
        </w:tc>
        <w:tc>
          <w:tcPr>
            <w:tcW w:type="dxa" w:w="5483"/>
            <w:vAlign w:val="center"/>
            <w:shd w:fill="FFFFFF"/>
          </w:tcPr>
          <w:p>
            <w:pPr>
              <w:spacing w:after="40" w:line="247" w:lineRule="auto"/>
            </w:pPr>
            <w:r>
              <w:rPr>
                <w:sz w:val="18"/>
              </w:rPr>
              <w:t>201 Invitation</w:t>
            </w:r>
          </w:p>
        </w:tc>
      </w:tr>
      <w:tr>
        <w:trPr>
          <w:cantSplit/>
        </w:trPr>
        <w:tc>
          <w:tcPr>
            <w:tcW w:type="dxa" w:w="2519"/>
            <w:vAlign w:val="center"/>
            <w:shd w:fill="F6F8FA"/>
          </w:tcPr>
          <w:p>
            <w:pPr>
              <w:spacing w:after="40" w:line="247" w:lineRule="auto"/>
            </w:pPr>
            <w:r>
              <w:rPr>
                <w:sz w:val="18"/>
              </w:rPr>
              <w:t>POST /v1/tenants/{tenant_id}/invitations/{id}/accept</w:t>
            </w:r>
          </w:p>
        </w:tc>
        <w:tc>
          <w:tcPr>
            <w:tcW w:type="dxa" w:w="1926"/>
            <w:vAlign w:val="center"/>
            <w:shd w:fill="F6F8FA"/>
          </w:tcPr>
          <w:p>
            <w:pPr>
              <w:spacing w:after="40" w:line="247" w:lineRule="auto"/>
            </w:pPr>
            <w:r>
              <w:rPr>
                <w:sz w:val="18"/>
              </w:rPr>
              <w:t>acceptInvitation</w:t>
            </w:r>
          </w:p>
        </w:tc>
        <w:tc>
          <w:tcPr>
            <w:tcW w:type="dxa" w:w="1334"/>
            <w:vAlign w:val="center"/>
            <w:shd w:fill="F6F8FA"/>
          </w:tcPr>
          <w:p>
            <w:pPr>
              <w:spacing w:after="40" w:line="247" w:lineRule="auto"/>
            </w:pPr>
            <w:r>
              <w:rPr>
                <w:sz w:val="18"/>
              </w:rPr>
              <w:t>invitation:accept</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Membership</w:t>
            </w:r>
          </w:p>
        </w:tc>
      </w:tr>
      <w:tr>
        <w:trPr>
          <w:cantSplit/>
        </w:trPr>
        <w:tc>
          <w:tcPr>
            <w:tcW w:type="dxa" w:w="2519"/>
            <w:vAlign w:val="center"/>
            <w:shd w:fill="FFFFFF"/>
          </w:tcPr>
          <w:p>
            <w:pPr>
              <w:spacing w:after="40" w:line="247" w:lineRule="auto"/>
            </w:pPr>
            <w:r>
              <w:rPr>
                <w:sz w:val="18"/>
              </w:rPr>
              <w:t>POST /v1/tenants/{tenant_id}/invitations/{id}/revoke</w:t>
            </w:r>
          </w:p>
        </w:tc>
        <w:tc>
          <w:tcPr>
            <w:tcW w:type="dxa" w:w="1926"/>
            <w:vAlign w:val="center"/>
            <w:shd w:fill="FFFFFF"/>
          </w:tcPr>
          <w:p>
            <w:pPr>
              <w:spacing w:after="40" w:line="247" w:lineRule="auto"/>
            </w:pPr>
            <w:r>
              <w:rPr>
                <w:sz w:val="18"/>
              </w:rPr>
              <w:t>revokeInvitation</w:t>
            </w:r>
          </w:p>
        </w:tc>
        <w:tc>
          <w:tcPr>
            <w:tcW w:type="dxa" w:w="1334"/>
            <w:vAlign w:val="center"/>
            <w:shd w:fill="FFFFFF"/>
          </w:tcPr>
          <w:p>
            <w:pPr>
              <w:spacing w:after="40" w:line="247" w:lineRule="auto"/>
              <w:jc w:val="center"/>
            </w:pPr>
            <w:r>
              <w:rPr>
                <w:sz w:val="18"/>
              </w:rPr>
              <w:t>member:manage</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Ack</w:t>
            </w:r>
          </w:p>
        </w:tc>
      </w:tr>
      <w:tr>
        <w:trPr>
          <w:cantSplit/>
        </w:trPr>
        <w:tc>
          <w:tcPr>
            <w:tcW w:type="dxa" w:w="2519"/>
            <w:vAlign w:val="center"/>
            <w:shd w:fill="F6F8FA"/>
          </w:tcPr>
          <w:p>
            <w:pPr>
              <w:spacing w:after="40" w:line="247" w:lineRule="auto"/>
            </w:pPr>
            <w:r>
              <w:rPr>
                <w:sz w:val="18"/>
              </w:rPr>
              <w:t>GET /v1/tenants/{tenant_id}/observations</w:t>
            </w:r>
          </w:p>
        </w:tc>
        <w:tc>
          <w:tcPr>
            <w:tcW w:type="dxa" w:w="1926"/>
            <w:vAlign w:val="center"/>
            <w:shd w:fill="F6F8FA"/>
          </w:tcPr>
          <w:p>
            <w:pPr>
              <w:spacing w:after="40" w:line="247" w:lineRule="auto"/>
            </w:pPr>
            <w:r>
              <w:rPr>
                <w:sz w:val="18"/>
              </w:rPr>
              <w:t>listObservation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ObservationList</w:t>
            </w:r>
          </w:p>
        </w:tc>
      </w:tr>
      <w:tr>
        <w:trPr>
          <w:cantSplit/>
        </w:trPr>
        <w:tc>
          <w:tcPr>
            <w:tcW w:type="dxa" w:w="2519"/>
            <w:vAlign w:val="center"/>
            <w:shd w:fill="FFFFFF"/>
          </w:tcPr>
          <w:p>
            <w:pPr>
              <w:spacing w:after="40" w:line="247" w:lineRule="auto"/>
            </w:pPr>
            <w:r>
              <w:rPr>
                <w:sz w:val="18"/>
              </w:rPr>
              <w:t>GET /v1/tenants/{tenant_id}/observations/{id}</w:t>
            </w:r>
          </w:p>
        </w:tc>
        <w:tc>
          <w:tcPr>
            <w:tcW w:type="dxa" w:w="1926"/>
            <w:vAlign w:val="center"/>
            <w:shd w:fill="FFFFFF"/>
          </w:tcPr>
          <w:p>
            <w:pPr>
              <w:spacing w:after="40" w:line="247" w:lineRule="auto"/>
            </w:pPr>
            <w:r>
              <w:rPr>
                <w:sz w:val="18"/>
              </w:rPr>
              <w:t>getObservation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Observation</w:t>
            </w:r>
          </w:p>
        </w:tc>
      </w:tr>
      <w:tr>
        <w:trPr>
          <w:cantSplit/>
        </w:trPr>
        <w:tc>
          <w:tcPr>
            <w:tcW w:type="dxa" w:w="2519"/>
            <w:vAlign w:val="center"/>
            <w:shd w:fill="F6F8FA"/>
          </w:tcPr>
          <w:p>
            <w:pPr>
              <w:spacing w:after="40" w:line="247" w:lineRule="auto"/>
            </w:pPr>
            <w:r>
              <w:rPr>
                <w:sz w:val="18"/>
              </w:rPr>
              <w:t>GET /v1/tenants/{tenant_id}/weather</w:t>
            </w:r>
          </w:p>
        </w:tc>
        <w:tc>
          <w:tcPr>
            <w:tcW w:type="dxa" w:w="1926"/>
            <w:vAlign w:val="center"/>
            <w:shd w:fill="F6F8FA"/>
          </w:tcPr>
          <w:p>
            <w:pPr>
              <w:spacing w:after="40" w:line="247" w:lineRule="auto"/>
            </w:pPr>
            <w:r>
              <w:rPr>
                <w:sz w:val="18"/>
              </w:rPr>
              <w:t>listWeatherSample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WeatherSampleList</w:t>
            </w:r>
          </w:p>
        </w:tc>
      </w:tr>
      <w:tr>
        <w:trPr>
          <w:cantSplit/>
        </w:trPr>
        <w:tc>
          <w:tcPr>
            <w:tcW w:type="dxa" w:w="2519"/>
            <w:vAlign w:val="center"/>
            <w:shd w:fill="FFFFFF"/>
          </w:tcPr>
          <w:p>
            <w:pPr>
              <w:spacing w:after="40" w:line="247" w:lineRule="auto"/>
            </w:pPr>
            <w:r>
              <w:rPr>
                <w:sz w:val="18"/>
              </w:rPr>
              <w:t>GET /v1/tenants/{tenant_id}/weather/{id}</w:t>
            </w:r>
          </w:p>
        </w:tc>
        <w:tc>
          <w:tcPr>
            <w:tcW w:type="dxa" w:w="1926"/>
            <w:vAlign w:val="center"/>
            <w:shd w:fill="FFFFFF"/>
          </w:tcPr>
          <w:p>
            <w:pPr>
              <w:spacing w:after="40" w:line="247" w:lineRule="auto"/>
            </w:pPr>
            <w:r>
              <w:rPr>
                <w:sz w:val="18"/>
              </w:rPr>
              <w:t>getWeatherSample</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WeatherSample</w:t>
            </w:r>
          </w:p>
        </w:tc>
      </w:tr>
      <w:tr>
        <w:trPr>
          <w:cantSplit/>
        </w:trPr>
        <w:tc>
          <w:tcPr>
            <w:tcW w:type="dxa" w:w="2519"/>
            <w:vAlign w:val="center"/>
            <w:shd w:fill="F6F8FA"/>
          </w:tcPr>
          <w:p>
            <w:pPr>
              <w:spacing w:after="40" w:line="247" w:lineRule="auto"/>
            </w:pPr>
            <w:r>
              <w:rPr>
                <w:sz w:val="18"/>
              </w:rPr>
              <w:t>GET /v1/tenants/{tenant_id}/alerts</w:t>
            </w:r>
          </w:p>
        </w:tc>
        <w:tc>
          <w:tcPr>
            <w:tcW w:type="dxa" w:w="1926"/>
            <w:vAlign w:val="center"/>
            <w:shd w:fill="F6F8FA"/>
          </w:tcPr>
          <w:p>
            <w:pPr>
              <w:spacing w:after="40" w:line="247" w:lineRule="auto"/>
              <w:jc w:val="center"/>
            </w:pPr>
            <w:r>
              <w:rPr>
                <w:sz w:val="18"/>
              </w:rPr>
              <w:t>listAlert</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AlertList</w:t>
            </w:r>
          </w:p>
        </w:tc>
      </w:tr>
      <w:tr>
        <w:trPr>
          <w:cantSplit/>
        </w:trPr>
        <w:tc>
          <w:tcPr>
            <w:tcW w:type="dxa" w:w="2519"/>
            <w:vAlign w:val="center"/>
            <w:shd w:fill="FFFFFF"/>
          </w:tcPr>
          <w:p>
            <w:pPr>
              <w:spacing w:after="40" w:line="247" w:lineRule="auto"/>
            </w:pPr>
            <w:r>
              <w:rPr>
                <w:sz w:val="18"/>
              </w:rPr>
              <w:t>GET /v1/tenants/{tenant_id}/alerts/{id}</w:t>
            </w:r>
          </w:p>
        </w:tc>
        <w:tc>
          <w:tcPr>
            <w:tcW w:type="dxa" w:w="1926"/>
            <w:vAlign w:val="center"/>
            <w:shd w:fill="FFFFFF"/>
          </w:tcPr>
          <w:p>
            <w:pPr>
              <w:spacing w:after="40" w:line="247" w:lineRule="auto"/>
              <w:jc w:val="center"/>
            </w:pPr>
            <w:r>
              <w:rPr>
                <w:sz w:val="18"/>
              </w:rPr>
              <w:t>getAlert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Alert</w:t>
            </w:r>
          </w:p>
        </w:tc>
      </w:tr>
      <w:tr>
        <w:trPr>
          <w:cantSplit/>
        </w:trPr>
        <w:tc>
          <w:tcPr>
            <w:tcW w:type="dxa" w:w="2519"/>
            <w:vAlign w:val="center"/>
            <w:shd w:fill="F6F8FA"/>
          </w:tcPr>
          <w:p>
            <w:pPr>
              <w:spacing w:after="40" w:line="247" w:lineRule="auto"/>
            </w:pPr>
            <w:r>
              <w:rPr>
                <w:sz w:val="18"/>
              </w:rPr>
              <w:t>GET /v1/tenants/{tenant_id}/inspections</w:t>
            </w:r>
          </w:p>
        </w:tc>
        <w:tc>
          <w:tcPr>
            <w:tcW w:type="dxa" w:w="1926"/>
            <w:vAlign w:val="center"/>
            <w:shd w:fill="F6F8FA"/>
          </w:tcPr>
          <w:p>
            <w:pPr>
              <w:spacing w:after="40" w:line="247" w:lineRule="auto"/>
            </w:pPr>
            <w:r>
              <w:rPr>
                <w:sz w:val="18"/>
              </w:rPr>
              <w:t>listInspection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InspectionList</w:t>
            </w:r>
          </w:p>
        </w:tc>
      </w:tr>
      <w:tr>
        <w:trPr>
          <w:cantSplit/>
        </w:trPr>
        <w:tc>
          <w:tcPr>
            <w:tcW w:type="dxa" w:w="2519"/>
            <w:vAlign w:val="center"/>
            <w:shd w:fill="FFFFFF"/>
          </w:tcPr>
          <w:p>
            <w:pPr>
              <w:spacing w:after="40" w:line="247" w:lineRule="auto"/>
            </w:pPr>
            <w:r>
              <w:rPr>
                <w:sz w:val="18"/>
              </w:rPr>
              <w:t>POST /v1/tenants/{tenant_id}/inspections</w:t>
            </w:r>
          </w:p>
        </w:tc>
        <w:tc>
          <w:tcPr>
            <w:tcW w:type="dxa" w:w="1926"/>
            <w:vAlign w:val="center"/>
            <w:shd w:fill="FFFFFF"/>
          </w:tcPr>
          <w:p>
            <w:pPr>
              <w:spacing w:after="40" w:line="247" w:lineRule="auto"/>
            </w:pPr>
            <w:r>
              <w:rPr>
                <w:sz w:val="18"/>
              </w:rPr>
              <w:t>submitInspection</w:t>
            </w:r>
          </w:p>
        </w:tc>
        <w:tc>
          <w:tcPr>
            <w:tcW w:type="dxa" w:w="1334"/>
            <w:vAlign w:val="center"/>
            <w:shd w:fill="FFFFFF"/>
          </w:tcPr>
          <w:p>
            <w:pPr>
              <w:spacing w:after="40" w:line="247" w:lineRule="auto"/>
            </w:pPr>
            <w:r>
              <w:rPr>
                <w:sz w:val="18"/>
              </w:rPr>
              <w:t>inspection:write</w:t>
            </w:r>
          </w:p>
        </w:tc>
        <w:tc>
          <w:tcPr>
            <w:tcW w:type="dxa" w:w="3556"/>
            <w:vAlign w:val="center"/>
            <w:shd w:fill="FFFFFF"/>
          </w:tcPr>
          <w:p>
            <w:pPr>
              <w:spacing w:after="40" w:line="247" w:lineRule="auto"/>
            </w:pPr>
            <w:r>
              <w:rPr>
                <w:sz w:val="18"/>
              </w:rPr>
              <w:t>InspectionCreate</w:t>
            </w:r>
          </w:p>
        </w:tc>
        <w:tc>
          <w:tcPr>
            <w:tcW w:type="dxa" w:w="5483"/>
            <w:vAlign w:val="center"/>
            <w:shd w:fill="FFFFFF"/>
          </w:tcPr>
          <w:p>
            <w:pPr>
              <w:spacing w:after="40" w:line="247" w:lineRule="auto"/>
            </w:pPr>
            <w:r>
              <w:rPr>
                <w:sz w:val="18"/>
              </w:rPr>
              <w:t>201 Inspection</w:t>
            </w:r>
          </w:p>
        </w:tc>
      </w:tr>
      <w:tr>
        <w:trPr>
          <w:cantSplit/>
        </w:trPr>
        <w:tc>
          <w:tcPr>
            <w:tcW w:type="dxa" w:w="2519"/>
            <w:vAlign w:val="center"/>
            <w:shd w:fill="F6F8FA"/>
          </w:tcPr>
          <w:p>
            <w:pPr>
              <w:spacing w:after="40" w:line="247" w:lineRule="auto"/>
            </w:pPr>
            <w:r>
              <w:rPr>
                <w:sz w:val="18"/>
              </w:rPr>
              <w:t>GET /v1/tenants/{tenant_id}/inspections/{id}</w:t>
            </w:r>
          </w:p>
        </w:tc>
        <w:tc>
          <w:tcPr>
            <w:tcW w:type="dxa" w:w="1926"/>
            <w:vAlign w:val="center"/>
            <w:shd w:fill="F6F8FA"/>
          </w:tcPr>
          <w:p>
            <w:pPr>
              <w:spacing w:after="40" w:line="247" w:lineRule="auto"/>
              <w:jc w:val="center"/>
            </w:pPr>
            <w:r>
              <w:rPr>
                <w:sz w:val="18"/>
              </w:rPr>
              <w:t>getInspection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Inspection</w:t>
            </w:r>
          </w:p>
        </w:tc>
      </w:tr>
      <w:tr>
        <w:trPr>
          <w:cantSplit/>
        </w:trPr>
        <w:tc>
          <w:tcPr>
            <w:tcW w:type="dxa" w:w="2519"/>
            <w:vAlign w:val="center"/>
            <w:shd w:fill="FFFFFF"/>
          </w:tcPr>
          <w:p>
            <w:pPr>
              <w:spacing w:after="40" w:line="247" w:lineRule="auto"/>
            </w:pPr>
            <w:r>
              <w:rPr>
                <w:sz w:val="18"/>
              </w:rPr>
              <w:t>GET /v1/tenants/{tenant_id}/jobs</w:t>
            </w:r>
          </w:p>
        </w:tc>
        <w:tc>
          <w:tcPr>
            <w:tcW w:type="dxa" w:w="1926"/>
            <w:vAlign w:val="center"/>
            <w:shd w:fill="FFFFFF"/>
          </w:tcPr>
          <w:p>
            <w:pPr>
              <w:spacing w:after="40" w:line="247" w:lineRule="auto"/>
              <w:jc w:val="center"/>
            </w:pPr>
            <w:r>
              <w:rPr>
                <w:sz w:val="18"/>
              </w:rPr>
              <w:t>listJob</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JobList</w:t>
            </w:r>
          </w:p>
        </w:tc>
      </w:tr>
      <w:tr>
        <w:trPr>
          <w:cantSplit/>
        </w:trPr>
        <w:tc>
          <w:tcPr>
            <w:tcW w:type="dxa" w:w="2519"/>
            <w:vAlign w:val="center"/>
            <w:shd w:fill="F6F8FA"/>
          </w:tcPr>
          <w:p>
            <w:pPr>
              <w:spacing w:after="40" w:line="247" w:lineRule="auto"/>
            </w:pPr>
            <w:r>
              <w:rPr>
                <w:sz w:val="18"/>
              </w:rPr>
              <w:t>GET /v1/tenants/{tenant_id}/jobs/{id}</w:t>
            </w:r>
          </w:p>
        </w:tc>
        <w:tc>
          <w:tcPr>
            <w:tcW w:type="dxa" w:w="1926"/>
            <w:vAlign w:val="center"/>
            <w:shd w:fill="F6F8FA"/>
          </w:tcPr>
          <w:p>
            <w:pPr>
              <w:spacing w:after="40" w:line="247" w:lineRule="auto"/>
              <w:jc w:val="center"/>
            </w:pPr>
            <w:r>
              <w:rPr>
                <w:sz w:val="18"/>
              </w:rPr>
              <w:t>getJob</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Job</w:t>
            </w:r>
          </w:p>
        </w:tc>
      </w:tr>
      <w:tr>
        <w:trPr>
          <w:cantSplit/>
        </w:trPr>
        <w:tc>
          <w:tcPr>
            <w:tcW w:type="dxa" w:w="2519"/>
            <w:vAlign w:val="center"/>
            <w:shd w:fill="FFFFFF"/>
          </w:tcPr>
          <w:p>
            <w:pPr>
              <w:spacing w:after="40" w:line="247" w:lineRule="auto"/>
            </w:pPr>
            <w:r>
              <w:rPr>
                <w:sz w:val="18"/>
              </w:rPr>
              <w:t>GET /v1/tenants/{tenant_id}/assets</w:t>
            </w:r>
          </w:p>
        </w:tc>
        <w:tc>
          <w:tcPr>
            <w:tcW w:type="dxa" w:w="1926"/>
            <w:vAlign w:val="center"/>
            <w:shd w:fill="FFFFFF"/>
          </w:tcPr>
          <w:p>
            <w:pPr>
              <w:spacing w:after="40" w:line="247" w:lineRule="auto"/>
              <w:jc w:val="center"/>
            </w:pPr>
            <w:r>
              <w:rPr>
                <w:sz w:val="18"/>
              </w:rPr>
              <w:t>listAsset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AssetList</w:t>
            </w:r>
          </w:p>
        </w:tc>
      </w:tr>
      <w:tr>
        <w:trPr>
          <w:cantSplit/>
        </w:trPr>
        <w:tc>
          <w:tcPr>
            <w:tcW w:type="dxa" w:w="2519"/>
            <w:vAlign w:val="center"/>
            <w:shd w:fill="F6F8FA"/>
          </w:tcPr>
          <w:p>
            <w:pPr>
              <w:spacing w:after="40" w:line="247" w:lineRule="auto"/>
            </w:pPr>
            <w:r>
              <w:rPr>
                <w:sz w:val="18"/>
              </w:rPr>
              <w:t>GET /v1/tenants/{tenant_id}/assets/{id}</w:t>
            </w:r>
          </w:p>
        </w:tc>
        <w:tc>
          <w:tcPr>
            <w:tcW w:type="dxa" w:w="1926"/>
            <w:vAlign w:val="center"/>
            <w:shd w:fill="F6F8FA"/>
          </w:tcPr>
          <w:p>
            <w:pPr>
              <w:spacing w:after="40" w:line="247" w:lineRule="auto"/>
              <w:jc w:val="center"/>
            </w:pPr>
            <w:r>
              <w:rPr>
                <w:sz w:val="18"/>
              </w:rPr>
              <w:t>getAsset</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Asset</w:t>
            </w:r>
          </w:p>
        </w:tc>
      </w:tr>
      <w:tr>
        <w:trPr>
          <w:cantSplit/>
        </w:trPr>
        <w:tc>
          <w:tcPr>
            <w:tcW w:type="dxa" w:w="2519"/>
            <w:vAlign w:val="center"/>
            <w:shd w:fill="FFFFFF"/>
          </w:tcPr>
          <w:p>
            <w:pPr>
              <w:spacing w:after="40" w:line="247" w:lineRule="auto"/>
            </w:pPr>
            <w:r>
              <w:rPr>
                <w:sz w:val="18"/>
              </w:rPr>
              <w:t>GET /v1/tenants/{tenant_id}/zoning</w:t>
            </w:r>
          </w:p>
        </w:tc>
        <w:tc>
          <w:tcPr>
            <w:tcW w:type="dxa" w:w="1926"/>
            <w:vAlign w:val="center"/>
            <w:shd w:fill="FFFFFF"/>
          </w:tcPr>
          <w:p>
            <w:pPr>
              <w:spacing w:after="40" w:line="247" w:lineRule="auto"/>
              <w:jc w:val="center"/>
            </w:pPr>
            <w:r>
              <w:rPr>
                <w:sz w:val="18"/>
              </w:rPr>
              <w:t>listZoning</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ZoningList</w:t>
            </w:r>
          </w:p>
        </w:tc>
      </w:tr>
      <w:tr>
        <w:trPr>
          <w:cantSplit/>
        </w:trPr>
        <w:tc>
          <w:tcPr>
            <w:tcW w:type="dxa" w:w="2519"/>
            <w:vAlign w:val="center"/>
            <w:shd w:fill="F6F8FA"/>
          </w:tcPr>
          <w:p>
            <w:pPr>
              <w:spacing w:after="40" w:line="247" w:lineRule="auto"/>
            </w:pPr>
            <w:r>
              <w:rPr>
                <w:sz w:val="18"/>
              </w:rPr>
              <w:t>POST /v1/tenants/{tenant_id}/zoning</w:t>
            </w:r>
          </w:p>
        </w:tc>
        <w:tc>
          <w:tcPr>
            <w:tcW w:type="dxa" w:w="1926"/>
            <w:vAlign w:val="center"/>
            <w:shd w:fill="F6F8FA"/>
          </w:tcPr>
          <w:p>
            <w:pPr>
              <w:spacing w:after="40" w:line="247" w:lineRule="auto"/>
              <w:jc w:val="center"/>
            </w:pPr>
            <w:r>
              <w:rPr>
                <w:sz w:val="18"/>
              </w:rPr>
              <w:t>requestZoning</w:t>
            </w:r>
          </w:p>
        </w:tc>
        <w:tc>
          <w:tcPr>
            <w:tcW w:type="dxa" w:w="1334"/>
            <w:vAlign w:val="center"/>
            <w:shd w:fill="F6F8FA"/>
          </w:tcPr>
          <w:p>
            <w:pPr>
              <w:spacing w:after="40" w:line="247" w:lineRule="auto"/>
              <w:jc w:val="center"/>
            </w:pPr>
            <w:r>
              <w:rPr>
                <w:sz w:val="18"/>
              </w:rPr>
              <w:t>zoning:run</w:t>
            </w:r>
          </w:p>
        </w:tc>
        <w:tc>
          <w:tcPr>
            <w:tcW w:type="dxa" w:w="3556"/>
            <w:vAlign w:val="center"/>
            <w:shd w:fill="F6F8FA"/>
          </w:tcPr>
          <w:p>
            <w:pPr>
              <w:spacing w:after="40" w:line="247" w:lineRule="auto"/>
              <w:jc w:val="center"/>
            </w:pPr>
            <w:r>
              <w:rPr>
                <w:sz w:val="18"/>
              </w:rPr>
              <w:t>ZoningRequest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GET /v1/tenants/{tenant_id}/zoning/{id}</w:t>
            </w:r>
          </w:p>
        </w:tc>
        <w:tc>
          <w:tcPr>
            <w:tcW w:type="dxa" w:w="1926"/>
            <w:vAlign w:val="center"/>
            <w:shd w:fill="FFFFFF"/>
          </w:tcPr>
          <w:p>
            <w:pPr>
              <w:spacing w:after="40" w:line="247" w:lineRule="auto"/>
              <w:jc w:val="center"/>
            </w:pPr>
            <w:r>
              <w:rPr>
                <w:sz w:val="18"/>
              </w:rPr>
              <w:t>getZoning</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Zoning</w:t>
            </w:r>
          </w:p>
        </w:tc>
      </w:tr>
      <w:tr>
        <w:trPr>
          <w:cantSplit/>
        </w:trPr>
        <w:tc>
          <w:tcPr>
            <w:tcW w:type="dxa" w:w="2519"/>
            <w:vAlign w:val="center"/>
            <w:shd w:fill="F6F8FA"/>
          </w:tcPr>
          <w:p>
            <w:pPr>
              <w:spacing w:after="40" w:line="247" w:lineRule="auto"/>
            </w:pPr>
            <w:r>
              <w:rPr>
                <w:sz w:val="18"/>
              </w:rPr>
              <w:t>GET /v1/tenants/{tenant_id}/advice</w:t>
            </w:r>
          </w:p>
        </w:tc>
        <w:tc>
          <w:tcPr>
            <w:tcW w:type="dxa" w:w="1926"/>
            <w:vAlign w:val="center"/>
            <w:shd w:fill="F6F8FA"/>
          </w:tcPr>
          <w:p>
            <w:pPr>
              <w:spacing w:after="40" w:line="247" w:lineRule="auto"/>
              <w:jc w:val="center"/>
            </w:pPr>
            <w:r>
              <w:rPr>
                <w:sz w:val="18"/>
              </w:rPr>
              <w:t>listAdvice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AdviceList</w:t>
            </w:r>
          </w:p>
        </w:tc>
      </w:tr>
      <w:tr>
        <w:trPr>
          <w:cantSplit/>
        </w:trPr>
        <w:tc>
          <w:tcPr>
            <w:tcW w:type="dxa" w:w="2519"/>
            <w:vAlign w:val="center"/>
            <w:shd w:fill="FFFFFF"/>
          </w:tcPr>
          <w:p>
            <w:pPr>
              <w:spacing w:after="40" w:line="247" w:lineRule="auto"/>
            </w:pPr>
            <w:r>
              <w:rPr>
                <w:sz w:val="18"/>
              </w:rPr>
              <w:t>POST /v1/tenants/{tenant_id}/advice</w:t>
            </w:r>
          </w:p>
        </w:tc>
        <w:tc>
          <w:tcPr>
            <w:tcW w:type="dxa" w:w="1926"/>
            <w:vAlign w:val="center"/>
            <w:shd w:fill="FFFFFF"/>
          </w:tcPr>
          <w:p>
            <w:pPr>
              <w:spacing w:after="40" w:line="247" w:lineRule="auto"/>
              <w:jc w:val="center"/>
            </w:pPr>
            <w:r>
              <w:rPr>
                <w:sz w:val="18"/>
              </w:rPr>
              <w:t>requestAdvice</w:t>
            </w:r>
          </w:p>
        </w:tc>
        <w:tc>
          <w:tcPr>
            <w:tcW w:type="dxa" w:w="1334"/>
            <w:vAlign w:val="center"/>
            <w:shd w:fill="FFFFFF"/>
          </w:tcPr>
          <w:p>
            <w:pPr>
              <w:spacing w:after="40" w:line="247" w:lineRule="auto"/>
            </w:pPr>
            <w:r>
              <w:rPr>
                <w:sz w:val="18"/>
              </w:rPr>
              <w:t>advice:request</w:t>
            </w:r>
          </w:p>
        </w:tc>
        <w:tc>
          <w:tcPr>
            <w:tcW w:type="dxa" w:w="3556"/>
            <w:vAlign w:val="center"/>
            <w:shd w:fill="FFFFFF"/>
          </w:tcPr>
          <w:p>
            <w:pPr>
              <w:spacing w:after="40" w:line="247" w:lineRule="auto"/>
              <w:jc w:val="center"/>
            </w:pPr>
            <w:r>
              <w:rPr>
                <w:sz w:val="18"/>
              </w:rPr>
              <w:t>AdviceRequest</w:t>
            </w:r>
          </w:p>
        </w:tc>
        <w:tc>
          <w:tcPr>
            <w:tcW w:type="dxa" w:w="5483"/>
            <w:vAlign w:val="center"/>
            <w:shd w:fill="FFFFFF"/>
          </w:tcPr>
          <w:p>
            <w:pPr>
              <w:spacing w:after="40" w:line="247" w:lineRule="auto"/>
              <w:jc w:val="center"/>
            </w:pPr>
            <w:r>
              <w:rPr>
                <w:sz w:val="18"/>
              </w:rPr>
              <w:t>202 Accepted</w:t>
            </w:r>
          </w:p>
        </w:tc>
      </w:tr>
      <w:tr>
        <w:trPr>
          <w:cantSplit/>
        </w:trPr>
        <w:tc>
          <w:tcPr>
            <w:tcW w:type="dxa" w:w="2519"/>
            <w:vAlign w:val="center"/>
            <w:shd w:fill="F6F8FA"/>
          </w:tcPr>
          <w:p>
            <w:pPr>
              <w:spacing w:after="40" w:line="247" w:lineRule="auto"/>
            </w:pPr>
            <w:r>
              <w:rPr>
                <w:sz w:val="18"/>
              </w:rPr>
              <w:t>GET /v1/tenants/{tenant_id}/advice/{id}</w:t>
            </w:r>
          </w:p>
        </w:tc>
        <w:tc>
          <w:tcPr>
            <w:tcW w:type="dxa" w:w="1926"/>
            <w:vAlign w:val="center"/>
            <w:shd w:fill="F6F8FA"/>
          </w:tcPr>
          <w:p>
            <w:pPr>
              <w:spacing w:after="40" w:line="247" w:lineRule="auto"/>
              <w:jc w:val="center"/>
            </w:pPr>
            <w:r>
              <w:rPr>
                <w:sz w:val="18"/>
              </w:rPr>
              <w:t>getAdvice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Advice</w:t>
            </w:r>
          </w:p>
        </w:tc>
      </w:tr>
      <w:tr>
        <w:trPr>
          <w:cantSplit/>
        </w:trPr>
        <w:tc>
          <w:tcPr>
            <w:tcW w:type="dxa" w:w="2519"/>
            <w:vAlign w:val="center"/>
            <w:shd w:fill="FFFFFF"/>
          </w:tcPr>
          <w:p>
            <w:pPr>
              <w:spacing w:after="40" w:line="247" w:lineRule="auto"/>
            </w:pPr>
            <w:r>
              <w:rPr>
                <w:sz w:val="18"/>
              </w:rPr>
              <w:t>GET /v1/tenants/{tenant_id}/reports</w:t>
            </w:r>
          </w:p>
        </w:tc>
        <w:tc>
          <w:tcPr>
            <w:tcW w:type="dxa" w:w="1926"/>
            <w:vAlign w:val="center"/>
            <w:shd w:fill="FFFFFF"/>
          </w:tcPr>
          <w:p>
            <w:pPr>
              <w:spacing w:after="40" w:line="247" w:lineRule="auto"/>
              <w:jc w:val="center"/>
            </w:pPr>
            <w:r>
              <w:rPr>
                <w:sz w:val="18"/>
              </w:rPr>
              <w:t>listReport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ReportList</w:t>
            </w:r>
          </w:p>
        </w:tc>
      </w:tr>
      <w:tr>
        <w:trPr>
          <w:cantSplit/>
        </w:trPr>
        <w:tc>
          <w:tcPr>
            <w:tcW w:type="dxa" w:w="2519"/>
            <w:vAlign w:val="center"/>
            <w:shd w:fill="F6F8FA"/>
          </w:tcPr>
          <w:p>
            <w:pPr>
              <w:spacing w:after="40" w:line="247" w:lineRule="auto"/>
            </w:pPr>
            <w:r>
              <w:rPr>
                <w:sz w:val="18"/>
              </w:rPr>
              <w:t>POST /v1/tenants/{tenant_id}/reports</w:t>
            </w:r>
          </w:p>
        </w:tc>
        <w:tc>
          <w:tcPr>
            <w:tcW w:type="dxa" w:w="1926"/>
            <w:vAlign w:val="center"/>
            <w:shd w:fill="F6F8FA"/>
          </w:tcPr>
          <w:p>
            <w:pPr>
              <w:spacing w:after="40" w:line="247" w:lineRule="auto"/>
              <w:jc w:val="center"/>
            </w:pPr>
            <w:r>
              <w:rPr>
                <w:sz w:val="18"/>
              </w:rPr>
              <w:t>requestReport</w:t>
            </w:r>
          </w:p>
        </w:tc>
        <w:tc>
          <w:tcPr>
            <w:tcW w:type="dxa" w:w="1334"/>
            <w:vAlign w:val="center"/>
            <w:shd w:fill="F6F8FA"/>
          </w:tcPr>
          <w:p>
            <w:pPr>
              <w:spacing w:after="40" w:line="247" w:lineRule="auto"/>
              <w:jc w:val="center"/>
            </w:pPr>
            <w:r>
              <w:rPr>
                <w:sz w:val="18"/>
              </w:rPr>
              <w:t>report:run</w:t>
            </w:r>
          </w:p>
        </w:tc>
        <w:tc>
          <w:tcPr>
            <w:tcW w:type="dxa" w:w="3556"/>
            <w:vAlign w:val="center"/>
            <w:shd w:fill="F6F8FA"/>
          </w:tcPr>
          <w:p>
            <w:pPr>
              <w:spacing w:after="40" w:line="247" w:lineRule="auto"/>
              <w:jc w:val="center"/>
            </w:pPr>
            <w:r>
              <w:rPr>
                <w:sz w:val="18"/>
              </w:rPr>
              <w:t>ReportRequest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GET /v1/tenants/{tenant_id}/reports/{id}</w:t>
            </w:r>
          </w:p>
        </w:tc>
        <w:tc>
          <w:tcPr>
            <w:tcW w:type="dxa" w:w="1926"/>
            <w:vAlign w:val="center"/>
            <w:shd w:fill="FFFFFF"/>
          </w:tcPr>
          <w:p>
            <w:pPr>
              <w:spacing w:after="40" w:line="247" w:lineRule="auto"/>
              <w:jc w:val="center"/>
            </w:pPr>
            <w:r>
              <w:rPr>
                <w:sz w:val="18"/>
              </w:rPr>
              <w:t>getReport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Report</w:t>
            </w:r>
          </w:p>
        </w:tc>
      </w:tr>
      <w:tr>
        <w:trPr>
          <w:cantSplit/>
        </w:trPr>
        <w:tc>
          <w:tcPr>
            <w:tcW w:type="dxa" w:w="2519"/>
            <w:vAlign w:val="center"/>
            <w:shd w:fill="F6F8FA"/>
          </w:tcPr>
          <w:p>
            <w:pPr>
              <w:spacing w:after="40" w:line="247" w:lineRule="auto"/>
            </w:pPr>
            <w:r>
              <w:rPr>
                <w:sz w:val="18"/>
              </w:rPr>
              <w:t>GET /v1/tenants/{tenant_id}/integrations</w:t>
            </w:r>
          </w:p>
        </w:tc>
        <w:tc>
          <w:tcPr>
            <w:tcW w:type="dxa" w:w="1926"/>
            <w:vAlign w:val="center"/>
            <w:shd w:fill="F6F8FA"/>
          </w:tcPr>
          <w:p>
            <w:pPr>
              <w:spacing w:after="40" w:line="247" w:lineRule="auto"/>
            </w:pPr>
            <w:r>
              <w:rPr>
                <w:sz w:val="18"/>
              </w:rPr>
              <w:t>listIntegration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IntegrationList</w:t>
            </w:r>
          </w:p>
        </w:tc>
      </w:tr>
      <w:tr>
        <w:trPr>
          <w:cantSplit/>
        </w:trPr>
        <w:tc>
          <w:tcPr>
            <w:tcW w:type="dxa" w:w="2519"/>
            <w:vAlign w:val="center"/>
            <w:shd w:fill="FFFFFF"/>
          </w:tcPr>
          <w:p>
            <w:pPr>
              <w:spacing w:after="40" w:line="247" w:lineRule="auto"/>
            </w:pPr>
            <w:r>
              <w:rPr>
                <w:sz w:val="18"/>
              </w:rPr>
              <w:t>GET /v1/tenants/{tenant_id}/integrations/{id}</w:t>
            </w:r>
          </w:p>
        </w:tc>
        <w:tc>
          <w:tcPr>
            <w:tcW w:type="dxa" w:w="1926"/>
            <w:vAlign w:val="center"/>
            <w:shd w:fill="FFFFFF"/>
          </w:tcPr>
          <w:p>
            <w:pPr>
              <w:spacing w:after="40" w:line="247" w:lineRule="auto"/>
            </w:pPr>
            <w:r>
              <w:rPr>
                <w:sz w:val="18"/>
              </w:rPr>
              <w:t>getIntegration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Integration</w:t>
            </w:r>
          </w:p>
        </w:tc>
      </w:tr>
      <w:tr>
        <w:trPr>
          <w:cantSplit/>
        </w:trPr>
        <w:tc>
          <w:tcPr>
            <w:tcW w:type="dxa" w:w="2519"/>
            <w:vAlign w:val="center"/>
            <w:shd w:fill="F6F8FA"/>
          </w:tcPr>
          <w:p>
            <w:pPr>
              <w:spacing w:after="40" w:line="247" w:lineRule="auto"/>
            </w:pPr>
            <w:r>
              <w:rPr>
                <w:sz w:val="18"/>
              </w:rPr>
              <w:t>GET /v1/tenants/{tenant_id}/notifications</w:t>
            </w:r>
          </w:p>
        </w:tc>
        <w:tc>
          <w:tcPr>
            <w:tcW w:type="dxa" w:w="1926"/>
            <w:vAlign w:val="center"/>
            <w:shd w:fill="F6F8FA"/>
          </w:tcPr>
          <w:p>
            <w:pPr>
              <w:spacing w:after="40" w:line="247" w:lineRule="auto"/>
            </w:pPr>
            <w:r>
              <w:rPr>
                <w:sz w:val="18"/>
              </w:rPr>
              <w:t>listNotification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NotificationList</w:t>
            </w:r>
          </w:p>
        </w:tc>
      </w:tr>
      <w:tr>
        <w:trPr>
          <w:cantSplit/>
        </w:trPr>
        <w:tc>
          <w:tcPr>
            <w:tcW w:type="dxa" w:w="2519"/>
            <w:vAlign w:val="center"/>
            <w:shd w:fill="FFFFFF"/>
          </w:tcPr>
          <w:p>
            <w:pPr>
              <w:spacing w:after="40" w:line="247" w:lineRule="auto"/>
            </w:pPr>
            <w:r>
              <w:rPr>
                <w:sz w:val="18"/>
              </w:rPr>
              <w:t>GET /v1/tenants/{tenant_id}/notifications/{id}</w:t>
            </w:r>
          </w:p>
        </w:tc>
        <w:tc>
          <w:tcPr>
            <w:tcW w:type="dxa" w:w="1926"/>
            <w:vAlign w:val="center"/>
            <w:shd w:fill="FFFFFF"/>
          </w:tcPr>
          <w:p>
            <w:pPr>
              <w:spacing w:after="40" w:line="247" w:lineRule="auto"/>
            </w:pPr>
            <w:r>
              <w:rPr>
                <w:sz w:val="18"/>
              </w:rPr>
              <w:t>getNotification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Notification</w:t>
            </w:r>
          </w:p>
        </w:tc>
      </w:tr>
      <w:tr>
        <w:trPr>
          <w:cantSplit/>
        </w:trPr>
        <w:tc>
          <w:tcPr>
            <w:tcW w:type="dxa" w:w="2519"/>
            <w:vAlign w:val="center"/>
            <w:shd w:fill="F6F8FA"/>
          </w:tcPr>
          <w:p>
            <w:pPr>
              <w:spacing w:after="40" w:line="247" w:lineRule="auto"/>
            </w:pPr>
            <w:r>
              <w:rPr>
                <w:sz w:val="18"/>
              </w:rPr>
              <w:t>GET /v1/tenants/{tenant_id}/predictions</w:t>
            </w:r>
          </w:p>
        </w:tc>
        <w:tc>
          <w:tcPr>
            <w:tcW w:type="dxa" w:w="1926"/>
            <w:vAlign w:val="center"/>
            <w:shd w:fill="F6F8FA"/>
          </w:tcPr>
          <w:p>
            <w:pPr>
              <w:spacing w:after="40" w:line="247" w:lineRule="auto"/>
            </w:pPr>
            <w:r>
              <w:rPr>
                <w:sz w:val="18"/>
              </w:rPr>
              <w:t>listPrediction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PredictionList</w:t>
            </w:r>
          </w:p>
        </w:tc>
      </w:tr>
      <w:tr>
        <w:trPr>
          <w:cantSplit/>
        </w:trPr>
        <w:tc>
          <w:tcPr>
            <w:tcW w:type="dxa" w:w="2519"/>
            <w:vAlign w:val="center"/>
            <w:shd w:fill="FFFFFF"/>
          </w:tcPr>
          <w:p>
            <w:pPr>
              <w:spacing w:after="40" w:line="247" w:lineRule="auto"/>
            </w:pPr>
            <w:r>
              <w:rPr>
                <w:sz w:val="18"/>
              </w:rPr>
              <w:t>POST /v1/tenants/{tenant_id}/predictions</w:t>
            </w:r>
          </w:p>
        </w:tc>
        <w:tc>
          <w:tcPr>
            <w:tcW w:type="dxa" w:w="1926"/>
            <w:vAlign w:val="center"/>
            <w:shd w:fill="FFFFFF"/>
          </w:tcPr>
          <w:p>
            <w:pPr>
              <w:spacing w:after="40" w:line="247" w:lineRule="auto"/>
            </w:pPr>
            <w:r>
              <w:rPr>
                <w:sz w:val="18"/>
              </w:rPr>
              <w:t>requestPrediction</w:t>
            </w:r>
          </w:p>
        </w:tc>
        <w:tc>
          <w:tcPr>
            <w:tcW w:type="dxa" w:w="1334"/>
            <w:vAlign w:val="center"/>
            <w:shd w:fill="FFFFFF"/>
          </w:tcPr>
          <w:p>
            <w:pPr>
              <w:spacing w:after="40" w:line="247" w:lineRule="auto"/>
            </w:pPr>
            <w:r>
              <w:rPr>
                <w:sz w:val="18"/>
              </w:rPr>
              <w:t>prediction:run</w:t>
            </w:r>
          </w:p>
        </w:tc>
        <w:tc>
          <w:tcPr>
            <w:tcW w:type="dxa" w:w="3556"/>
            <w:vAlign w:val="center"/>
            <w:shd w:fill="FFFFFF"/>
          </w:tcPr>
          <w:p>
            <w:pPr>
              <w:spacing w:after="40" w:line="247" w:lineRule="auto"/>
            </w:pPr>
            <w:r>
              <w:rPr>
                <w:sz w:val="18"/>
              </w:rPr>
              <w:t>PredictionRequest</w:t>
            </w:r>
          </w:p>
        </w:tc>
        <w:tc>
          <w:tcPr>
            <w:tcW w:type="dxa" w:w="5483"/>
            <w:vAlign w:val="center"/>
            <w:shd w:fill="FFFFFF"/>
          </w:tcPr>
          <w:p>
            <w:pPr>
              <w:spacing w:after="40" w:line="247" w:lineRule="auto"/>
              <w:jc w:val="center"/>
            </w:pPr>
            <w:r>
              <w:rPr>
                <w:sz w:val="18"/>
              </w:rPr>
              <w:t>202 Accepted</w:t>
            </w:r>
          </w:p>
        </w:tc>
      </w:tr>
      <w:tr>
        <w:trPr>
          <w:cantSplit/>
        </w:trPr>
        <w:tc>
          <w:tcPr>
            <w:tcW w:type="dxa" w:w="2519"/>
            <w:vAlign w:val="center"/>
            <w:shd w:fill="F6F8FA"/>
          </w:tcPr>
          <w:p>
            <w:pPr>
              <w:spacing w:after="40" w:line="247" w:lineRule="auto"/>
            </w:pPr>
            <w:r>
              <w:rPr>
                <w:sz w:val="18"/>
              </w:rPr>
              <w:t>GET /v1/tenants/{tenant_id}/predictions/{id}</w:t>
            </w:r>
          </w:p>
        </w:tc>
        <w:tc>
          <w:tcPr>
            <w:tcW w:type="dxa" w:w="1926"/>
            <w:vAlign w:val="center"/>
            <w:shd w:fill="F6F8FA"/>
          </w:tcPr>
          <w:p>
            <w:pPr>
              <w:spacing w:after="40" w:line="247" w:lineRule="auto"/>
              <w:jc w:val="center"/>
            </w:pPr>
            <w:r>
              <w:rPr>
                <w:sz w:val="18"/>
              </w:rPr>
              <w:t>getPrediction</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Prediction</w:t>
            </w:r>
          </w:p>
        </w:tc>
      </w:tr>
      <w:tr>
        <w:trPr>
          <w:cantSplit/>
        </w:trPr>
        <w:tc>
          <w:tcPr>
            <w:tcW w:type="dxa" w:w="2519"/>
            <w:vAlign w:val="center"/>
            <w:shd w:fill="FFFFFF"/>
          </w:tcPr>
          <w:p>
            <w:pPr>
              <w:spacing w:after="40" w:line="247" w:lineRule="auto"/>
            </w:pPr>
            <w:r>
              <w:rPr>
                <w:sz w:val="18"/>
              </w:rPr>
              <w:t>GET /v1/tenants/{tenant_id}/audit</w:t>
            </w:r>
          </w:p>
        </w:tc>
        <w:tc>
          <w:tcPr>
            <w:tcW w:type="dxa" w:w="1926"/>
            <w:vAlign w:val="center"/>
            <w:shd w:fill="FFFFFF"/>
          </w:tcPr>
          <w:p>
            <w:pPr>
              <w:spacing w:after="40" w:line="247" w:lineRule="auto"/>
            </w:pPr>
            <w:r>
              <w:rPr>
                <w:sz w:val="18"/>
              </w:rPr>
              <w:t>listAuditRecord</w:t>
            </w:r>
          </w:p>
        </w:tc>
        <w:tc>
          <w:tcPr>
            <w:tcW w:type="dxa" w:w="1334"/>
            <w:vAlign w:val="center"/>
            <w:shd w:fill="FFFFFF"/>
          </w:tcPr>
          <w:p>
            <w:pPr>
              <w:spacing w:after="40" w:line="247" w:lineRule="auto"/>
              <w:jc w:val="center"/>
            </w:pPr>
            <w:r>
              <w:rPr>
                <w:sz w:val="18"/>
              </w:rPr>
              <w:t>audit:read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AuditRecordList</w:t>
            </w:r>
          </w:p>
        </w:tc>
      </w:tr>
      <w:tr>
        <w:trPr>
          <w:cantSplit/>
        </w:trPr>
        <w:tc>
          <w:tcPr>
            <w:tcW w:type="dxa" w:w="2519"/>
            <w:vAlign w:val="center"/>
            <w:shd w:fill="F6F8FA"/>
          </w:tcPr>
          <w:p>
            <w:pPr>
              <w:spacing w:after="40" w:line="247" w:lineRule="auto"/>
            </w:pPr>
            <w:r>
              <w:rPr>
                <w:sz w:val="18"/>
              </w:rPr>
              <w:t>GET /v1/tenants/{tenant_id}/audit/{id}</w:t>
            </w:r>
          </w:p>
        </w:tc>
        <w:tc>
          <w:tcPr>
            <w:tcW w:type="dxa" w:w="1926"/>
            <w:vAlign w:val="center"/>
            <w:shd w:fill="F6F8FA"/>
          </w:tcPr>
          <w:p>
            <w:pPr>
              <w:spacing w:after="40" w:line="247" w:lineRule="auto"/>
            </w:pPr>
            <w:r>
              <w:rPr>
                <w:sz w:val="18"/>
              </w:rPr>
              <w:t>getAuditRecord</w:t>
            </w:r>
          </w:p>
        </w:tc>
        <w:tc>
          <w:tcPr>
            <w:tcW w:type="dxa" w:w="1334"/>
            <w:vAlign w:val="center"/>
            <w:shd w:fill="F6F8FA"/>
          </w:tcPr>
          <w:p>
            <w:pPr>
              <w:spacing w:after="40" w:line="247" w:lineRule="auto"/>
              <w:jc w:val="center"/>
            </w:pPr>
            <w:r>
              <w:rPr>
                <w:sz w:val="18"/>
              </w:rPr>
              <w:t>audit:read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AuditRecord</w:t>
            </w:r>
          </w:p>
        </w:tc>
      </w:tr>
      <w:tr>
        <w:trPr>
          <w:cantSplit/>
        </w:trPr>
        <w:tc>
          <w:tcPr>
            <w:tcW w:type="dxa" w:w="2519"/>
            <w:vAlign w:val="center"/>
            <w:shd w:fill="FFFFFF"/>
          </w:tcPr>
          <w:p>
            <w:pPr>
              <w:spacing w:after="40" w:line="247" w:lineRule="auto"/>
            </w:pPr>
            <w:r>
              <w:rPr>
                <w:sz w:val="18"/>
              </w:rPr>
              <w:t>POST /v1/tenants/{tenant_id}/scout-tasks/{id}/transition</w:t>
            </w:r>
          </w:p>
        </w:tc>
        <w:tc>
          <w:tcPr>
            <w:tcW w:type="dxa" w:w="1926"/>
            <w:vAlign w:val="center"/>
            <w:shd w:fill="FFFFFF"/>
          </w:tcPr>
          <w:p>
            <w:pPr>
              <w:spacing w:after="40" w:line="247" w:lineRule="auto"/>
            </w:pPr>
            <w:r>
              <w:rPr>
                <w:sz w:val="18"/>
              </w:rPr>
              <w:t>transitionScouttasks</w:t>
            </w:r>
          </w:p>
        </w:tc>
        <w:tc>
          <w:tcPr>
            <w:tcW w:type="dxa" w:w="1334"/>
            <w:vAlign w:val="center"/>
            <w:shd w:fill="FFFFFF"/>
          </w:tcPr>
          <w:p>
            <w:pPr>
              <w:spacing w:after="40" w:line="247" w:lineRule="auto"/>
              <w:jc w:val="center"/>
            </w:pPr>
            <w:r>
              <w:rPr>
                <w:sz w:val="18"/>
              </w:rPr>
              <w:t>task:write</w:t>
            </w:r>
          </w:p>
        </w:tc>
        <w:tc>
          <w:tcPr>
            <w:tcW w:type="dxa" w:w="3556"/>
            <w:vAlign w:val="center"/>
            <w:shd w:fill="FFFFFF"/>
          </w:tcPr>
          <w:p>
            <w:pPr>
              <w:spacing w:after="40" w:line="247" w:lineRule="auto"/>
              <w:jc w:val="center"/>
            </w:pPr>
            <w:r>
              <w:rPr>
                <w:sz w:val="18"/>
              </w:rPr>
              <w:t>Transition</w:t>
            </w:r>
          </w:p>
        </w:tc>
        <w:tc>
          <w:tcPr>
            <w:tcW w:type="dxa" w:w="5483"/>
            <w:vAlign w:val="center"/>
            <w:shd w:fill="FFFFFF"/>
          </w:tcPr>
          <w:p>
            <w:pPr>
              <w:spacing w:after="40" w:line="247" w:lineRule="auto"/>
              <w:jc w:val="center"/>
            </w:pPr>
            <w:r>
              <w:rPr>
                <w:sz w:val="18"/>
              </w:rPr>
              <w:t>200 Ack</w:t>
            </w:r>
          </w:p>
        </w:tc>
      </w:tr>
      <w:tr>
        <w:trPr>
          <w:cantSplit/>
        </w:trPr>
        <w:tc>
          <w:tcPr>
            <w:tcW w:type="dxa" w:w="2519"/>
            <w:vAlign w:val="center"/>
            <w:shd w:fill="F6F8FA"/>
          </w:tcPr>
          <w:p>
            <w:pPr>
              <w:spacing w:after="40" w:line="247" w:lineRule="auto"/>
            </w:pPr>
            <w:r>
              <w:rPr>
                <w:sz w:val="18"/>
              </w:rPr>
              <w:t>POST /v1/tenants/{tenant_id}/activities/{id}/transition</w:t>
            </w:r>
          </w:p>
        </w:tc>
        <w:tc>
          <w:tcPr>
            <w:tcW w:type="dxa" w:w="1926"/>
            <w:vAlign w:val="center"/>
            <w:shd w:fill="F6F8FA"/>
          </w:tcPr>
          <w:p>
            <w:pPr>
              <w:spacing w:after="40" w:line="247" w:lineRule="auto"/>
            </w:pPr>
            <w:r>
              <w:rPr>
                <w:sz w:val="18"/>
              </w:rPr>
              <w:t>transitionActivities</w:t>
            </w:r>
          </w:p>
        </w:tc>
        <w:tc>
          <w:tcPr>
            <w:tcW w:type="dxa" w:w="1334"/>
            <w:vAlign w:val="center"/>
            <w:shd w:fill="F6F8FA"/>
          </w:tcPr>
          <w:p>
            <w:pPr>
              <w:spacing w:after="40" w:line="247" w:lineRule="auto"/>
            </w:pPr>
            <w:r>
              <w:rPr>
                <w:sz w:val="18"/>
              </w:rPr>
              <w:t>activity:write</w:t>
            </w:r>
          </w:p>
        </w:tc>
        <w:tc>
          <w:tcPr>
            <w:tcW w:type="dxa" w:w="3556"/>
            <w:vAlign w:val="center"/>
            <w:shd w:fill="F6F8FA"/>
          </w:tcPr>
          <w:p>
            <w:pPr>
              <w:spacing w:after="40" w:line="247" w:lineRule="auto"/>
              <w:jc w:val="center"/>
            </w:pPr>
            <w:r>
              <w:rPr>
                <w:sz w:val="18"/>
              </w:rPr>
              <w:t>Transition</w:t>
            </w:r>
          </w:p>
        </w:tc>
        <w:tc>
          <w:tcPr>
            <w:tcW w:type="dxa" w:w="5483"/>
            <w:vAlign w:val="center"/>
            <w:shd w:fill="F6F8FA"/>
          </w:tcPr>
          <w:p>
            <w:pPr>
              <w:spacing w:after="40" w:line="247" w:lineRule="auto"/>
              <w:jc w:val="center"/>
            </w:pPr>
            <w:r>
              <w:rPr>
                <w:sz w:val="18"/>
              </w:rPr>
              <w:t>200 Ack</w:t>
            </w:r>
          </w:p>
        </w:tc>
      </w:tr>
      <w:tr>
        <w:trPr>
          <w:cantSplit/>
        </w:trPr>
        <w:tc>
          <w:tcPr>
            <w:tcW w:type="dxa" w:w="2519"/>
            <w:vAlign w:val="center"/>
            <w:shd w:fill="FFFFFF"/>
          </w:tcPr>
          <w:p>
            <w:pPr>
              <w:spacing w:after="40" w:line="247" w:lineRule="auto"/>
            </w:pPr>
            <w:r>
              <w:rPr>
                <w:sz w:val="18"/>
              </w:rPr>
              <w:t>POST /v1/tenants/{tenant_id}/alerts/{id}/transition</w:t>
            </w:r>
          </w:p>
        </w:tc>
        <w:tc>
          <w:tcPr>
            <w:tcW w:type="dxa" w:w="1926"/>
            <w:vAlign w:val="center"/>
            <w:shd w:fill="FFFFFF"/>
          </w:tcPr>
          <w:p>
            <w:pPr>
              <w:spacing w:after="40" w:line="247" w:lineRule="auto"/>
            </w:pPr>
            <w:r>
              <w:rPr>
                <w:sz w:val="18"/>
              </w:rPr>
              <w:t>transitionAlerts</w:t>
            </w:r>
          </w:p>
        </w:tc>
        <w:tc>
          <w:tcPr>
            <w:tcW w:type="dxa" w:w="1334"/>
            <w:vAlign w:val="center"/>
            <w:shd w:fill="FFFFFF"/>
          </w:tcPr>
          <w:p>
            <w:pPr>
              <w:spacing w:after="40" w:line="247" w:lineRule="auto"/>
              <w:jc w:val="center"/>
            </w:pPr>
            <w:r>
              <w:rPr>
                <w:sz w:val="18"/>
              </w:rPr>
              <w:t>alert:triage</w:t>
            </w:r>
          </w:p>
        </w:tc>
        <w:tc>
          <w:tcPr>
            <w:tcW w:type="dxa" w:w="3556"/>
            <w:vAlign w:val="center"/>
            <w:shd w:fill="FFFFFF"/>
          </w:tcPr>
          <w:p>
            <w:pPr>
              <w:spacing w:after="40" w:line="247" w:lineRule="auto"/>
              <w:jc w:val="center"/>
            </w:pPr>
            <w:r>
              <w:rPr>
                <w:sz w:val="18"/>
              </w:rPr>
              <w:t>Transition</w:t>
            </w:r>
          </w:p>
        </w:tc>
        <w:tc>
          <w:tcPr>
            <w:tcW w:type="dxa" w:w="5483"/>
            <w:vAlign w:val="center"/>
            <w:shd w:fill="FFFFFF"/>
          </w:tcPr>
          <w:p>
            <w:pPr>
              <w:spacing w:after="40" w:line="247" w:lineRule="auto"/>
              <w:jc w:val="center"/>
            </w:pPr>
            <w:r>
              <w:rPr>
                <w:sz w:val="18"/>
              </w:rPr>
              <w:t>200 Ack</w:t>
            </w:r>
          </w:p>
        </w:tc>
      </w:tr>
      <w:tr>
        <w:trPr>
          <w:cantSplit/>
        </w:trPr>
        <w:tc>
          <w:tcPr>
            <w:tcW w:type="dxa" w:w="2519"/>
            <w:vAlign w:val="center"/>
            <w:shd w:fill="F6F8FA"/>
          </w:tcPr>
          <w:p>
            <w:pPr>
              <w:spacing w:after="40" w:line="247" w:lineRule="auto"/>
            </w:pPr>
            <w:r>
              <w:rPr>
                <w:sz w:val="18"/>
              </w:rPr>
              <w:t>POST /v1/tenants/{tenant_id}/analysis</w:t>
            </w:r>
          </w:p>
        </w:tc>
        <w:tc>
          <w:tcPr>
            <w:tcW w:type="dxa" w:w="1926"/>
            <w:vAlign w:val="center"/>
            <w:shd w:fill="F6F8FA"/>
          </w:tcPr>
          <w:p>
            <w:pPr>
              <w:spacing w:after="40" w:line="247" w:lineRule="auto"/>
            </w:pPr>
            <w:r>
              <w:rPr>
                <w:sz w:val="18"/>
              </w:rPr>
              <w:t>requestAnalysis</w:t>
            </w:r>
          </w:p>
        </w:tc>
        <w:tc>
          <w:tcPr>
            <w:tcW w:type="dxa" w:w="1334"/>
            <w:vAlign w:val="center"/>
            <w:shd w:fill="F6F8FA"/>
          </w:tcPr>
          <w:p>
            <w:pPr>
              <w:spacing w:after="40" w:line="247" w:lineRule="auto"/>
              <w:jc w:val="center"/>
            </w:pPr>
            <w:r>
              <w:rPr>
                <w:sz w:val="18"/>
              </w:rPr>
              <w:t>analysis:run</w:t>
            </w:r>
          </w:p>
        </w:tc>
        <w:tc>
          <w:tcPr>
            <w:tcW w:type="dxa" w:w="3556"/>
            <w:vAlign w:val="center"/>
            <w:shd w:fill="F6F8FA"/>
          </w:tcPr>
          <w:p>
            <w:pPr>
              <w:spacing w:after="40" w:line="247" w:lineRule="auto"/>
            </w:pPr>
            <w:r>
              <w:rPr>
                <w:sz w:val="18"/>
              </w:rPr>
              <w:t>AnalysisRequest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POST /v1/tenants/{tenant_id}/uploads</w:t>
            </w:r>
          </w:p>
        </w:tc>
        <w:tc>
          <w:tcPr>
            <w:tcW w:type="dxa" w:w="1926"/>
            <w:vAlign w:val="center"/>
            <w:shd w:fill="FFFFFF"/>
          </w:tcPr>
          <w:p>
            <w:pPr>
              <w:spacing w:after="40" w:line="247" w:lineRule="auto"/>
              <w:jc w:val="center"/>
            </w:pPr>
            <w:r>
              <w:rPr>
                <w:sz w:val="18"/>
              </w:rPr>
              <w:t>reserveUpload</w:t>
            </w:r>
          </w:p>
        </w:tc>
        <w:tc>
          <w:tcPr>
            <w:tcW w:type="dxa" w:w="1334"/>
            <w:vAlign w:val="center"/>
            <w:shd w:fill="FFFFFF"/>
          </w:tcPr>
          <w:p>
            <w:pPr>
              <w:spacing w:after="40" w:line="247" w:lineRule="auto"/>
              <w:jc w:val="center"/>
            </w:pPr>
            <w:r>
              <w:rPr>
                <w:sz w:val="18"/>
              </w:rPr>
              <w:t>asset:write</w:t>
            </w:r>
          </w:p>
        </w:tc>
        <w:tc>
          <w:tcPr>
            <w:tcW w:type="dxa" w:w="3556"/>
            <w:vAlign w:val="center"/>
            <w:shd w:fill="FFFFFF"/>
          </w:tcPr>
          <w:p>
            <w:pPr>
              <w:spacing w:after="40" w:line="247" w:lineRule="auto"/>
              <w:jc w:val="center"/>
            </w:pPr>
            <w:r>
              <w:rPr>
                <w:sz w:val="18"/>
              </w:rPr>
              <w:t>UploadRequest</w:t>
            </w:r>
          </w:p>
        </w:tc>
        <w:tc>
          <w:tcPr>
            <w:tcW w:type="dxa" w:w="5483"/>
            <w:vAlign w:val="center"/>
            <w:shd w:fill="FFFFFF"/>
          </w:tcPr>
          <w:p>
            <w:pPr>
              <w:spacing w:after="40" w:line="247" w:lineRule="auto"/>
            </w:pPr>
            <w:r>
              <w:rPr>
                <w:sz w:val="18"/>
              </w:rPr>
              <w:t>200 UploadGrant</w:t>
            </w:r>
          </w:p>
        </w:tc>
      </w:tr>
      <w:tr>
        <w:trPr>
          <w:cantSplit/>
        </w:trPr>
        <w:tc>
          <w:tcPr>
            <w:tcW w:type="dxa" w:w="2519"/>
            <w:vAlign w:val="center"/>
            <w:shd w:fill="F6F8FA"/>
          </w:tcPr>
          <w:p>
            <w:pPr>
              <w:spacing w:after="40" w:line="247" w:lineRule="auto"/>
            </w:pPr>
            <w:r>
              <w:rPr>
                <w:sz w:val="18"/>
              </w:rPr>
              <w:t>POST /v1/tenants/{tenant_id}/assets/{id}/complete</w:t>
            </w:r>
          </w:p>
        </w:tc>
        <w:tc>
          <w:tcPr>
            <w:tcW w:type="dxa" w:w="1926"/>
            <w:vAlign w:val="center"/>
            <w:shd w:fill="F6F8FA"/>
          </w:tcPr>
          <w:p>
            <w:pPr>
              <w:spacing w:after="40" w:line="247" w:lineRule="auto"/>
            </w:pPr>
            <w:r>
              <w:rPr>
                <w:sz w:val="18"/>
              </w:rPr>
              <w:t>completeUpload</w:t>
            </w:r>
          </w:p>
        </w:tc>
        <w:tc>
          <w:tcPr>
            <w:tcW w:type="dxa" w:w="1334"/>
            <w:vAlign w:val="center"/>
            <w:shd w:fill="F6F8FA"/>
          </w:tcPr>
          <w:p>
            <w:pPr>
              <w:spacing w:after="40" w:line="247" w:lineRule="auto"/>
              <w:jc w:val="center"/>
            </w:pPr>
            <w:r>
              <w:rPr>
                <w:sz w:val="18"/>
              </w:rPr>
              <w:t>asset:write</w:t>
            </w:r>
          </w:p>
        </w:tc>
        <w:tc>
          <w:tcPr>
            <w:tcW w:type="dxa" w:w="3556"/>
            <w:vAlign w:val="center"/>
            <w:shd w:fill="F6F8FA"/>
          </w:tcPr>
          <w:p>
            <w:pPr>
              <w:spacing w:after="40" w:line="247" w:lineRule="auto"/>
            </w:pPr>
            <w:r>
              <w:rPr>
                <w:sz w:val="18"/>
              </w:rPr>
              <w:t>CompleteUpload</w:t>
            </w:r>
          </w:p>
        </w:tc>
        <w:tc>
          <w:tcPr>
            <w:tcW w:type="dxa" w:w="5483"/>
            <w:vAlign w:val="center"/>
            <w:shd w:fill="F6F8FA"/>
          </w:tcPr>
          <w:p>
            <w:pPr>
              <w:spacing w:after="40" w:line="247" w:lineRule="auto"/>
              <w:jc w:val="center"/>
            </w:pPr>
            <w:r>
              <w:rPr>
                <w:sz w:val="18"/>
              </w:rPr>
              <w:t>200 Ack</w:t>
            </w:r>
          </w:p>
        </w:tc>
      </w:tr>
      <w:tr>
        <w:trPr>
          <w:cantSplit/>
        </w:trPr>
        <w:tc>
          <w:tcPr>
            <w:tcW w:type="dxa" w:w="2519"/>
            <w:vAlign w:val="center"/>
            <w:shd w:fill="FFFFFF"/>
          </w:tcPr>
          <w:p>
            <w:pPr>
              <w:spacing w:after="40" w:line="247" w:lineRule="auto"/>
            </w:pPr>
            <w:r>
              <w:rPr>
                <w:sz w:val="18"/>
              </w:rPr>
              <w:t>POST /v1/tenants/{tenant_id}/assets/{id}/download</w:t>
            </w:r>
          </w:p>
        </w:tc>
        <w:tc>
          <w:tcPr>
            <w:tcW w:type="dxa" w:w="1926"/>
            <w:vAlign w:val="center"/>
            <w:shd w:fill="FFFFFF"/>
          </w:tcPr>
          <w:p>
            <w:pPr>
              <w:spacing w:after="40" w:line="247" w:lineRule="auto"/>
              <w:jc w:val="center"/>
            </w:pPr>
            <w:r>
              <w:rPr>
                <w:sz w:val="18"/>
              </w:rPr>
              <w:t>downloadAsset</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DownloadGrant</w:t>
            </w:r>
          </w:p>
        </w:tc>
      </w:tr>
      <w:tr>
        <w:trPr>
          <w:cantSplit/>
        </w:trPr>
        <w:tc>
          <w:tcPr>
            <w:tcW w:type="dxa" w:w="2519"/>
            <w:vAlign w:val="center"/>
            <w:shd w:fill="F6F8FA"/>
          </w:tcPr>
          <w:p>
            <w:pPr>
              <w:spacing w:after="40" w:line="247" w:lineRule="auto"/>
            </w:pPr>
            <w:r>
              <w:rPr>
                <w:sz w:val="18"/>
              </w:rPr>
              <w:t>POST /v1/tenants/{tenant_id}/imports</w:t>
            </w:r>
          </w:p>
        </w:tc>
        <w:tc>
          <w:tcPr>
            <w:tcW w:type="dxa" w:w="1926"/>
            <w:vAlign w:val="center"/>
            <w:shd w:fill="F6F8FA"/>
          </w:tcPr>
          <w:p>
            <w:pPr>
              <w:spacing w:after="40" w:line="247" w:lineRule="auto"/>
              <w:jc w:val="center"/>
            </w:pPr>
            <w:r>
              <w:rPr>
                <w:sz w:val="18"/>
              </w:rPr>
              <w:t>requestImport</w:t>
            </w:r>
          </w:p>
        </w:tc>
        <w:tc>
          <w:tcPr>
            <w:tcW w:type="dxa" w:w="1334"/>
            <w:vAlign w:val="center"/>
            <w:shd w:fill="F6F8FA"/>
          </w:tcPr>
          <w:p>
            <w:pPr>
              <w:spacing w:after="40" w:line="247" w:lineRule="auto"/>
              <w:jc w:val="center"/>
            </w:pPr>
            <w:r>
              <w:rPr>
                <w:sz w:val="18"/>
              </w:rPr>
              <w:t>field:write</w:t>
            </w:r>
          </w:p>
        </w:tc>
        <w:tc>
          <w:tcPr>
            <w:tcW w:type="dxa" w:w="3556"/>
            <w:vAlign w:val="center"/>
            <w:shd w:fill="F6F8FA"/>
          </w:tcPr>
          <w:p>
            <w:pPr>
              <w:spacing w:after="40" w:line="247" w:lineRule="auto"/>
              <w:jc w:val="center"/>
            </w:pPr>
            <w:r>
              <w:rPr>
                <w:sz w:val="18"/>
              </w:rPr>
              <w:t>ImportRequest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POST /v1/tenants/{tenant_id}/jobs/{id}/cancel</w:t>
            </w:r>
          </w:p>
        </w:tc>
        <w:tc>
          <w:tcPr>
            <w:tcW w:type="dxa" w:w="1926"/>
            <w:vAlign w:val="center"/>
            <w:shd w:fill="FFFFFF"/>
          </w:tcPr>
          <w:p>
            <w:pPr>
              <w:spacing w:after="40" w:line="247" w:lineRule="auto"/>
              <w:jc w:val="center"/>
            </w:pPr>
            <w:r>
              <w:rPr>
                <w:sz w:val="18"/>
              </w:rPr>
              <w:t>cancelJob</w:t>
            </w:r>
          </w:p>
        </w:tc>
        <w:tc>
          <w:tcPr>
            <w:tcW w:type="dxa" w:w="1334"/>
            <w:vAlign w:val="center"/>
            <w:shd w:fill="FFFFFF"/>
          </w:tcPr>
          <w:p>
            <w:pPr>
              <w:spacing w:after="40" w:line="247" w:lineRule="auto"/>
              <w:jc w:val="center"/>
            </w:pPr>
            <w:r>
              <w:rPr>
                <w:sz w:val="18"/>
              </w:rPr>
              <w:t>job:cancel</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Ack</w:t>
            </w:r>
          </w:p>
        </w:tc>
      </w:tr>
      <w:tr>
        <w:trPr>
          <w:cantSplit/>
        </w:trPr>
        <w:tc>
          <w:tcPr>
            <w:tcW w:type="dxa" w:w="2519"/>
            <w:vAlign w:val="center"/>
            <w:shd w:fill="F6F8FA"/>
          </w:tcPr>
          <w:p>
            <w:pPr>
              <w:spacing w:after="40" w:line="247" w:lineRule="auto"/>
            </w:pPr>
            <w:r>
              <w:rPr>
                <w:sz w:val="18"/>
              </w:rPr>
              <w:t>POST /v1/tenants/{tenant_id}/prescriptions/{id}/review</w:t>
            </w:r>
          </w:p>
        </w:tc>
        <w:tc>
          <w:tcPr>
            <w:tcW w:type="dxa" w:w="1926"/>
            <w:vAlign w:val="center"/>
            <w:shd w:fill="F6F8FA"/>
          </w:tcPr>
          <w:p>
            <w:pPr>
              <w:spacing w:after="40" w:line="247" w:lineRule="auto"/>
            </w:pPr>
            <w:r>
              <w:rPr>
                <w:sz w:val="18"/>
              </w:rPr>
              <w:t>reviewPrescription</w:t>
            </w:r>
          </w:p>
        </w:tc>
        <w:tc>
          <w:tcPr>
            <w:tcW w:type="dxa" w:w="1334"/>
            <w:vAlign w:val="center"/>
            <w:shd w:fill="F6F8FA"/>
          </w:tcPr>
          <w:p>
            <w:pPr>
              <w:spacing w:after="40" w:line="247" w:lineRule="auto"/>
            </w:pPr>
            <w:r>
              <w:rPr>
                <w:sz w:val="18"/>
              </w:rPr>
              <w:t>prescription:approve</w:t>
            </w:r>
          </w:p>
        </w:tc>
        <w:tc>
          <w:tcPr>
            <w:tcW w:type="dxa" w:w="3556"/>
            <w:vAlign w:val="center"/>
            <w:shd w:fill="F6F8FA"/>
          </w:tcPr>
          <w:p>
            <w:pPr>
              <w:spacing w:after="40" w:line="247" w:lineRule="auto"/>
              <w:jc w:val="center"/>
            </w:pPr>
            <w:r>
              <w:rPr>
                <w:sz w:val="18"/>
              </w:rPr>
              <w:t>Review</w:t>
            </w:r>
          </w:p>
        </w:tc>
        <w:tc>
          <w:tcPr>
            <w:tcW w:type="dxa" w:w="5483"/>
            <w:vAlign w:val="center"/>
            <w:shd w:fill="F6F8FA"/>
          </w:tcPr>
          <w:p>
            <w:pPr>
              <w:spacing w:after="40" w:line="247" w:lineRule="auto"/>
              <w:jc w:val="center"/>
            </w:pPr>
            <w:r>
              <w:rPr>
                <w:sz w:val="18"/>
              </w:rPr>
              <w:t>200 Ack</w:t>
            </w:r>
          </w:p>
        </w:tc>
      </w:tr>
      <w:tr>
        <w:trPr>
          <w:cantSplit/>
        </w:trPr>
        <w:tc>
          <w:tcPr>
            <w:tcW w:type="dxa" w:w="2519"/>
            <w:vAlign w:val="center"/>
            <w:shd w:fill="FFFFFF"/>
          </w:tcPr>
          <w:p>
            <w:pPr>
              <w:spacing w:after="40" w:line="247" w:lineRule="auto"/>
            </w:pPr>
            <w:r>
              <w:rPr>
                <w:sz w:val="18"/>
              </w:rPr>
              <w:t>POST /v1/tenants/{tenant_id}/prescriptions/{id}/export</w:t>
            </w:r>
          </w:p>
        </w:tc>
        <w:tc>
          <w:tcPr>
            <w:tcW w:type="dxa" w:w="1926"/>
            <w:vAlign w:val="center"/>
            <w:shd w:fill="FFFFFF"/>
          </w:tcPr>
          <w:p>
            <w:pPr>
              <w:spacing w:after="40" w:line="247" w:lineRule="auto"/>
            </w:pPr>
            <w:r>
              <w:rPr>
                <w:sz w:val="18"/>
              </w:rPr>
              <w:t>exportPrescription</w:t>
            </w:r>
          </w:p>
        </w:tc>
        <w:tc>
          <w:tcPr>
            <w:tcW w:type="dxa" w:w="1334"/>
            <w:vAlign w:val="center"/>
            <w:shd w:fill="FFFFFF"/>
          </w:tcPr>
          <w:p>
            <w:pPr>
              <w:spacing w:after="40" w:line="247" w:lineRule="auto"/>
            </w:pPr>
            <w:r>
              <w:rPr>
                <w:sz w:val="18"/>
              </w:rPr>
              <w:t>prescription:export</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202 Accepted</w:t>
            </w:r>
          </w:p>
        </w:tc>
      </w:tr>
      <w:tr>
        <w:trPr>
          <w:cantSplit/>
        </w:trPr>
        <w:tc>
          <w:tcPr>
            <w:tcW w:type="dxa" w:w="2519"/>
            <w:vAlign w:val="center"/>
            <w:shd w:fill="F6F8FA"/>
          </w:tcPr>
          <w:p>
            <w:pPr>
              <w:spacing w:after="40" w:line="247" w:lineRule="auto"/>
            </w:pPr>
            <w:r>
              <w:rPr>
                <w:sz w:val="18"/>
              </w:rPr>
              <w:t>POST /v1/tenants/{tenant_id}/advice/{id}/review</w:t>
            </w:r>
          </w:p>
        </w:tc>
        <w:tc>
          <w:tcPr>
            <w:tcW w:type="dxa" w:w="1926"/>
            <w:vAlign w:val="center"/>
            <w:shd w:fill="F6F8FA"/>
          </w:tcPr>
          <w:p>
            <w:pPr>
              <w:spacing w:after="40" w:line="247" w:lineRule="auto"/>
              <w:jc w:val="center"/>
            </w:pPr>
            <w:r>
              <w:rPr>
                <w:sz w:val="18"/>
              </w:rPr>
              <w:t>reviewAdvice</w:t>
            </w:r>
          </w:p>
        </w:tc>
        <w:tc>
          <w:tcPr>
            <w:tcW w:type="dxa" w:w="1334"/>
            <w:vAlign w:val="center"/>
            <w:shd w:fill="F6F8FA"/>
          </w:tcPr>
          <w:p>
            <w:pPr>
              <w:spacing w:after="40" w:line="247" w:lineRule="auto"/>
            </w:pPr>
            <w:r>
              <w:rPr>
                <w:sz w:val="18"/>
              </w:rPr>
              <w:t>advice:approve</w:t>
            </w:r>
          </w:p>
        </w:tc>
        <w:tc>
          <w:tcPr>
            <w:tcW w:type="dxa" w:w="3556"/>
            <w:vAlign w:val="center"/>
            <w:shd w:fill="F6F8FA"/>
          </w:tcPr>
          <w:p>
            <w:pPr>
              <w:spacing w:after="40" w:line="247" w:lineRule="auto"/>
              <w:jc w:val="center"/>
            </w:pPr>
            <w:r>
              <w:rPr>
                <w:sz w:val="18"/>
              </w:rPr>
              <w:t>Review</w:t>
            </w:r>
          </w:p>
        </w:tc>
        <w:tc>
          <w:tcPr>
            <w:tcW w:type="dxa" w:w="5483"/>
            <w:vAlign w:val="center"/>
            <w:shd w:fill="F6F8FA"/>
          </w:tcPr>
          <w:p>
            <w:pPr>
              <w:spacing w:after="40" w:line="247" w:lineRule="auto"/>
              <w:jc w:val="center"/>
            </w:pPr>
            <w:r>
              <w:rPr>
                <w:sz w:val="18"/>
              </w:rPr>
              <w:t>200 Ack</w:t>
            </w:r>
          </w:p>
        </w:tc>
      </w:tr>
      <w:tr>
        <w:trPr>
          <w:cantSplit/>
        </w:trPr>
        <w:tc>
          <w:tcPr>
            <w:tcW w:type="dxa" w:w="2519"/>
            <w:vAlign w:val="center"/>
            <w:shd w:fill="FFFFFF"/>
          </w:tcPr>
          <w:p>
            <w:pPr>
              <w:spacing w:after="40" w:line="247" w:lineRule="auto"/>
            </w:pPr>
            <w:r>
              <w:rPr>
                <w:sz w:val="18"/>
              </w:rPr>
              <w:t>POST /v1/tenants/{tenant_id}/maps</w:t>
            </w:r>
          </w:p>
        </w:tc>
        <w:tc>
          <w:tcPr>
            <w:tcW w:type="dxa" w:w="1926"/>
            <w:vAlign w:val="center"/>
            <w:shd w:fill="FFFFFF"/>
          </w:tcPr>
          <w:p>
            <w:pPr>
              <w:spacing w:after="40" w:line="247" w:lineRule="auto"/>
            </w:pPr>
            <w:r>
              <w:rPr>
                <w:sz w:val="18"/>
              </w:rPr>
              <w:t>createMapSession</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MapRequest</w:t>
            </w:r>
          </w:p>
        </w:tc>
        <w:tc>
          <w:tcPr>
            <w:tcW w:type="dxa" w:w="5483"/>
            <w:vAlign w:val="center"/>
            <w:shd w:fill="FFFFFF"/>
          </w:tcPr>
          <w:p>
            <w:pPr>
              <w:spacing w:after="40" w:line="247" w:lineRule="auto"/>
              <w:jc w:val="center"/>
            </w:pPr>
            <w:r>
              <w:rPr>
                <w:sz w:val="18"/>
              </w:rPr>
              <w:t>200 MapGrant</w:t>
            </w:r>
          </w:p>
        </w:tc>
      </w:tr>
      <w:tr>
        <w:trPr>
          <w:cantSplit/>
        </w:trPr>
        <w:tc>
          <w:tcPr>
            <w:tcW w:type="dxa" w:w="2519"/>
            <w:vAlign w:val="center"/>
            <w:shd w:fill="F6F8FA"/>
          </w:tcPr>
          <w:p>
            <w:pPr>
              <w:spacing w:after="40" w:line="247" w:lineRule="auto"/>
            </w:pPr>
            <w:r>
              <w:rPr>
                <w:sz w:val="18"/>
              </w:rPr>
              <w:t>POST /v1/tenants/{tenant_id}/integrations/oauth/start</w:t>
            </w:r>
          </w:p>
        </w:tc>
        <w:tc>
          <w:tcPr>
            <w:tcW w:type="dxa" w:w="1926"/>
            <w:vAlign w:val="center"/>
            <w:shd w:fill="F6F8FA"/>
          </w:tcPr>
          <w:p>
            <w:pPr>
              <w:spacing w:after="40" w:line="247" w:lineRule="auto"/>
              <w:jc w:val="center"/>
            </w:pPr>
            <w:r>
              <w:rPr>
                <w:sz w:val="18"/>
              </w:rPr>
              <w:t>startOAuth</w:t>
            </w:r>
          </w:p>
        </w:tc>
        <w:tc>
          <w:tcPr>
            <w:tcW w:type="dxa" w:w="1334"/>
            <w:vAlign w:val="center"/>
            <w:shd w:fill="F6F8FA"/>
          </w:tcPr>
          <w:p>
            <w:pPr>
              <w:spacing w:after="40" w:line="247" w:lineRule="auto"/>
            </w:pPr>
            <w:r>
              <w:rPr>
                <w:sz w:val="18"/>
              </w:rPr>
              <w:t>integration:manage</w:t>
            </w:r>
          </w:p>
        </w:tc>
        <w:tc>
          <w:tcPr>
            <w:tcW w:type="dxa" w:w="3556"/>
            <w:vAlign w:val="center"/>
            <w:shd w:fill="F6F8FA"/>
          </w:tcPr>
          <w:p>
            <w:pPr>
              <w:spacing w:after="40" w:line="247" w:lineRule="auto"/>
              <w:jc w:val="center"/>
            </w:pPr>
            <w:r>
              <w:rPr>
                <w:sz w:val="18"/>
              </w:rPr>
              <w:t>OAuthStart</w:t>
            </w:r>
          </w:p>
        </w:tc>
        <w:tc>
          <w:tcPr>
            <w:tcW w:type="dxa" w:w="5483"/>
            <w:vAlign w:val="center"/>
            <w:shd w:fill="F6F8FA"/>
          </w:tcPr>
          <w:p>
            <w:pPr>
              <w:spacing w:after="40" w:line="247" w:lineRule="auto"/>
            </w:pPr>
            <w:r>
              <w:rPr>
                <w:sz w:val="18"/>
              </w:rPr>
              <w:t>200 OAuthGrant</w:t>
            </w:r>
          </w:p>
        </w:tc>
      </w:tr>
      <w:tr>
        <w:trPr>
          <w:cantSplit/>
        </w:trPr>
        <w:tc>
          <w:tcPr>
            <w:tcW w:type="dxa" w:w="2519"/>
            <w:vAlign w:val="center"/>
            <w:shd w:fill="FFFFFF"/>
          </w:tcPr>
          <w:p>
            <w:pPr>
              <w:spacing w:after="40" w:line="247" w:lineRule="auto"/>
            </w:pPr>
            <w:r>
              <w:rPr>
                <w:sz w:val="18"/>
              </w:rPr>
              <w:t>POST /v1/tenants/{tenant_id}/integrations/oauth/finish</w:t>
            </w:r>
          </w:p>
        </w:tc>
        <w:tc>
          <w:tcPr>
            <w:tcW w:type="dxa" w:w="1926"/>
            <w:vAlign w:val="center"/>
            <w:shd w:fill="FFFFFF"/>
          </w:tcPr>
          <w:p>
            <w:pPr>
              <w:spacing w:after="40" w:line="247" w:lineRule="auto"/>
              <w:jc w:val="center"/>
            </w:pPr>
            <w:r>
              <w:rPr>
                <w:sz w:val="18"/>
              </w:rPr>
              <w:t>finishOAuth</w:t>
            </w:r>
          </w:p>
        </w:tc>
        <w:tc>
          <w:tcPr>
            <w:tcW w:type="dxa" w:w="1334"/>
            <w:vAlign w:val="center"/>
            <w:shd w:fill="FFFFFF"/>
          </w:tcPr>
          <w:p>
            <w:pPr>
              <w:spacing w:after="40" w:line="247" w:lineRule="auto"/>
            </w:pPr>
            <w:r>
              <w:rPr>
                <w:sz w:val="18"/>
              </w:rPr>
              <w:t>integration:manage</w:t>
            </w:r>
          </w:p>
        </w:tc>
        <w:tc>
          <w:tcPr>
            <w:tcW w:type="dxa" w:w="3556"/>
            <w:vAlign w:val="center"/>
            <w:shd w:fill="FFFFFF"/>
          </w:tcPr>
          <w:p>
            <w:pPr>
              <w:spacing w:after="40" w:line="247" w:lineRule="auto"/>
              <w:jc w:val="center"/>
            </w:pPr>
            <w:r>
              <w:rPr>
                <w:sz w:val="18"/>
              </w:rPr>
              <w:t>OAuthFinish</w:t>
            </w:r>
          </w:p>
        </w:tc>
        <w:tc>
          <w:tcPr>
            <w:tcW w:type="dxa" w:w="5483"/>
            <w:vAlign w:val="center"/>
            <w:shd w:fill="FFFFFF"/>
          </w:tcPr>
          <w:p>
            <w:pPr>
              <w:spacing w:after="40" w:line="247" w:lineRule="auto"/>
            </w:pPr>
            <w:r>
              <w:rPr>
                <w:sz w:val="18"/>
              </w:rPr>
              <w:t>200 Integration</w:t>
            </w:r>
          </w:p>
        </w:tc>
      </w:tr>
      <w:tr>
        <w:trPr>
          <w:cantSplit/>
        </w:trPr>
        <w:tc>
          <w:tcPr>
            <w:tcW w:type="dxa" w:w="2519"/>
            <w:vAlign w:val="center"/>
            <w:shd w:fill="F6F8FA"/>
          </w:tcPr>
          <w:p>
            <w:pPr>
              <w:spacing w:after="40" w:line="247" w:lineRule="auto"/>
            </w:pPr>
            <w:r>
              <w:rPr>
                <w:sz w:val="18"/>
              </w:rPr>
              <w:t>POST /v1/tenants/{tenant_id}/integrations/{id}/sync</w:t>
            </w:r>
          </w:p>
        </w:tc>
        <w:tc>
          <w:tcPr>
            <w:tcW w:type="dxa" w:w="1926"/>
            <w:vAlign w:val="center"/>
            <w:shd w:fill="F6F8FA"/>
          </w:tcPr>
          <w:p>
            <w:pPr>
              <w:spacing w:after="40" w:line="247" w:lineRule="auto"/>
            </w:pPr>
            <w:r>
              <w:rPr>
                <w:sz w:val="18"/>
              </w:rPr>
              <w:t>syncIntegration</w:t>
            </w:r>
          </w:p>
        </w:tc>
        <w:tc>
          <w:tcPr>
            <w:tcW w:type="dxa" w:w="1334"/>
            <w:vAlign w:val="center"/>
            <w:shd w:fill="F6F8FA"/>
          </w:tcPr>
          <w:p>
            <w:pPr>
              <w:spacing w:after="40" w:line="247" w:lineRule="auto"/>
            </w:pPr>
            <w:r>
              <w:rPr>
                <w:sz w:val="18"/>
              </w:rPr>
              <w:t>integration:manage</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POST /v1/tenants/{tenant_id}/integrations/{id}/disable</w:t>
            </w:r>
          </w:p>
        </w:tc>
        <w:tc>
          <w:tcPr>
            <w:tcW w:type="dxa" w:w="1926"/>
            <w:vAlign w:val="center"/>
            <w:shd w:fill="FFFFFF"/>
          </w:tcPr>
          <w:p>
            <w:pPr>
              <w:spacing w:after="40" w:line="247" w:lineRule="auto"/>
            </w:pPr>
            <w:r>
              <w:rPr>
                <w:sz w:val="18"/>
              </w:rPr>
              <w:t>disableIntegration</w:t>
            </w:r>
          </w:p>
        </w:tc>
        <w:tc>
          <w:tcPr>
            <w:tcW w:type="dxa" w:w="1334"/>
            <w:vAlign w:val="center"/>
            <w:shd w:fill="FFFFFF"/>
          </w:tcPr>
          <w:p>
            <w:pPr>
              <w:spacing w:after="40" w:line="247" w:lineRule="auto"/>
            </w:pPr>
            <w:r>
              <w:rPr>
                <w:sz w:val="18"/>
              </w:rPr>
              <w:t>integration:manage</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Ack</w:t>
            </w:r>
          </w:p>
        </w:tc>
      </w:tr>
      <w:tr>
        <w:trPr>
          <w:cantSplit/>
        </w:trPr>
        <w:tc>
          <w:tcPr>
            <w:tcW w:type="dxa" w:w="2519"/>
            <w:vAlign w:val="center"/>
            <w:shd w:fill="F6F8FA"/>
          </w:tcPr>
          <w:p>
            <w:pPr>
              <w:spacing w:after="40" w:line="247" w:lineRule="auto"/>
            </w:pPr>
            <w:r>
              <w:rPr>
                <w:sz w:val="18"/>
              </w:rPr>
              <w:t>POST /v1/tenants/{tenant_id}/notifications/{id}/read</w:t>
            </w:r>
          </w:p>
        </w:tc>
        <w:tc>
          <w:tcPr>
            <w:tcW w:type="dxa" w:w="1926"/>
            <w:vAlign w:val="center"/>
            <w:shd w:fill="F6F8FA"/>
          </w:tcPr>
          <w:p>
            <w:pPr>
              <w:spacing w:after="40" w:line="247" w:lineRule="auto"/>
            </w:pPr>
            <w:r>
              <w:rPr>
                <w:sz w:val="18"/>
              </w:rPr>
              <w:t>readNotification</w:t>
            </w:r>
          </w:p>
        </w:tc>
        <w:tc>
          <w:tcPr>
            <w:tcW w:type="dxa" w:w="1334"/>
            <w:vAlign w:val="center"/>
            <w:shd w:fill="F6F8FA"/>
          </w:tcPr>
          <w:p>
            <w:pPr>
              <w:spacing w:after="40" w:line="247" w:lineRule="auto"/>
            </w:pPr>
            <w:r>
              <w:rPr>
                <w:sz w:val="18"/>
              </w:rPr>
              <w:t>notification:self</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Ack</w:t>
            </w:r>
          </w:p>
        </w:tc>
      </w:tr>
      <w:tr>
        <w:trPr>
          <w:cantSplit/>
        </w:trPr>
        <w:tc>
          <w:tcPr>
            <w:tcW w:type="dxa" w:w="2519"/>
            <w:vAlign w:val="center"/>
            <w:shd w:fill="FFFFFF"/>
          </w:tcPr>
          <w:p>
            <w:pPr>
              <w:spacing w:after="40" w:line="247" w:lineRule="auto"/>
            </w:pPr>
            <w:r>
              <w:rPr>
                <w:sz w:val="18"/>
              </w:rPr>
              <w:t>POST /v1/tenants/{tenant_id}/sync</w:t>
            </w:r>
          </w:p>
        </w:tc>
        <w:tc>
          <w:tcPr>
            <w:tcW w:type="dxa" w:w="1926"/>
            <w:vAlign w:val="center"/>
            <w:shd w:fill="FFFFFF"/>
          </w:tcPr>
          <w:p>
            <w:pPr>
              <w:spacing w:after="40" w:line="247" w:lineRule="auto"/>
              <w:jc w:val="center"/>
            </w:pPr>
            <w:r>
              <w:rPr>
                <w:sz w:val="18"/>
              </w:rPr>
              <w:t>syncOffline</w:t>
            </w:r>
          </w:p>
        </w:tc>
        <w:tc>
          <w:tcPr>
            <w:tcW w:type="dxa" w:w="1334"/>
            <w:vAlign w:val="center"/>
            <w:shd w:fill="FFFFFF"/>
          </w:tcPr>
          <w:p>
            <w:pPr>
              <w:spacing w:after="40" w:line="247" w:lineRule="auto"/>
              <w:jc w:val="center"/>
            </w:pPr>
            <w:r>
              <w:rPr>
                <w:sz w:val="18"/>
              </w:rPr>
              <w:t>sync:write</w:t>
            </w:r>
          </w:p>
        </w:tc>
        <w:tc>
          <w:tcPr>
            <w:tcW w:type="dxa" w:w="3556"/>
            <w:vAlign w:val="center"/>
            <w:shd w:fill="FFFFFF"/>
          </w:tcPr>
          <w:p>
            <w:pPr>
              <w:spacing w:after="40" w:line="247" w:lineRule="auto"/>
              <w:jc w:val="center"/>
            </w:pPr>
            <w:r>
              <w:rPr>
                <w:sz w:val="18"/>
              </w:rPr>
              <w:t>SyncBatch</w:t>
            </w:r>
          </w:p>
        </w:tc>
        <w:tc>
          <w:tcPr>
            <w:tcW w:type="dxa" w:w="5483"/>
            <w:vAlign w:val="center"/>
            <w:shd w:fill="FFFFFF"/>
          </w:tcPr>
          <w:p>
            <w:pPr>
              <w:spacing w:after="40" w:line="247" w:lineRule="auto"/>
            </w:pPr>
            <w:r>
              <w:rPr>
                <w:sz w:val="18"/>
              </w:rPr>
              <w:t>200 SyncResponse</w:t>
            </w:r>
          </w:p>
        </w:tc>
      </w:tr>
      <w:tr>
        <w:trPr>
          <w:cantSplit/>
        </w:trPr>
        <w:tc>
          <w:tcPr>
            <w:tcW w:type="dxa" w:w="2519"/>
            <w:vAlign w:val="center"/>
            <w:shd w:fill="F6F8FA"/>
          </w:tcPr>
          <w:p>
            <w:pPr>
              <w:spacing w:after="40" w:line="247" w:lineRule="auto"/>
            </w:pPr>
            <w:r>
              <w:rPr>
                <w:sz w:val="18"/>
              </w:rPr>
              <w:t>POST /v1/tenants/{tenant_id}/privacy-requests</w:t>
            </w:r>
          </w:p>
        </w:tc>
        <w:tc>
          <w:tcPr>
            <w:tcW w:type="dxa" w:w="1926"/>
            <w:vAlign w:val="center"/>
            <w:shd w:fill="F6F8FA"/>
          </w:tcPr>
          <w:p>
            <w:pPr>
              <w:spacing w:after="40" w:line="247" w:lineRule="auto"/>
            </w:pPr>
            <w:r>
              <w:rPr>
                <w:sz w:val="18"/>
              </w:rPr>
              <w:t>requestPrivacy</w:t>
            </w:r>
          </w:p>
        </w:tc>
        <w:tc>
          <w:tcPr>
            <w:tcW w:type="dxa" w:w="1334"/>
            <w:vAlign w:val="center"/>
            <w:shd w:fill="F6F8FA"/>
          </w:tcPr>
          <w:p>
            <w:pPr>
              <w:spacing w:after="40" w:line="247" w:lineRule="auto"/>
            </w:pPr>
            <w:r>
              <w:rPr>
                <w:sz w:val="18"/>
              </w:rPr>
              <w:t>privacy:request</w:t>
            </w:r>
          </w:p>
        </w:tc>
        <w:tc>
          <w:tcPr>
            <w:tcW w:type="dxa" w:w="3556"/>
            <w:vAlign w:val="center"/>
            <w:shd w:fill="F6F8FA"/>
          </w:tcPr>
          <w:p>
            <w:pPr>
              <w:spacing w:after="40" w:line="247" w:lineRule="auto"/>
            </w:pPr>
            <w:r>
              <w:rPr>
                <w:sz w:val="18"/>
              </w:rPr>
              <w:t>PrivacyRequest</w:t>
            </w:r>
          </w:p>
        </w:tc>
        <w:tc>
          <w:tcPr>
            <w:tcW w:type="dxa" w:w="5483"/>
            <w:vAlign w:val="center"/>
            <w:shd w:fill="F6F8FA"/>
          </w:tcPr>
          <w:p>
            <w:pPr>
              <w:spacing w:after="40" w:line="247" w:lineRule="auto"/>
              <w:jc w:val="center"/>
            </w:pPr>
            <w:r>
              <w:rPr>
                <w:sz w:val="18"/>
              </w:rPr>
              <w:t>202 Accepted</w:t>
            </w:r>
          </w:p>
        </w:tc>
      </w:tr>
      <w:tr>
        <w:trPr>
          <w:cantSplit/>
        </w:trPr>
        <w:tc>
          <w:tcPr>
            <w:tcW w:type="dxa" w:w="2519"/>
            <w:vAlign w:val="center"/>
            <w:shd w:fill="FFFFFF"/>
          </w:tcPr>
          <w:p>
            <w:pPr>
              <w:spacing w:after="40" w:line="247" w:lineRule="auto"/>
            </w:pPr>
            <w:r>
              <w:rPr>
                <w:sz w:val="18"/>
              </w:rPr>
              <w:t>GET /v1/tenants/{tenant_id}/summary</w:t>
            </w:r>
          </w:p>
        </w:tc>
        <w:tc>
          <w:tcPr>
            <w:tcW w:type="dxa" w:w="1926"/>
            <w:vAlign w:val="center"/>
            <w:shd w:fill="FFFFFF"/>
          </w:tcPr>
          <w:p>
            <w:pPr>
              <w:spacing w:after="40" w:line="247" w:lineRule="auto"/>
              <w:jc w:val="center"/>
            </w:pPr>
            <w:r>
              <w:rPr>
                <w:sz w:val="18"/>
              </w:rPr>
              <w:t>getSummary</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jc w:val="center"/>
            </w:pPr>
            <w:r>
              <w:rPr>
                <w:sz w:val="18"/>
              </w:rPr>
              <w:t>200 Summary</w:t>
            </w:r>
          </w:p>
        </w:tc>
      </w:tr>
      <w:tr>
        <w:trPr>
          <w:cantSplit/>
        </w:trPr>
        <w:tc>
          <w:tcPr>
            <w:tcW w:type="dxa" w:w="2519"/>
            <w:vAlign w:val="center"/>
            <w:shd w:fill="F6F8FA"/>
          </w:tcPr>
          <w:p>
            <w:pPr>
              <w:spacing w:after="40" w:line="247" w:lineRule="auto"/>
            </w:pPr>
            <w:r>
              <w:rPr>
                <w:sz w:val="18"/>
              </w:rPr>
              <w:t>GET /v1/tenants/{tenant_id}/entitlements</w:t>
            </w:r>
          </w:p>
        </w:tc>
        <w:tc>
          <w:tcPr>
            <w:tcW w:type="dxa" w:w="1926"/>
            <w:vAlign w:val="center"/>
            <w:shd w:fill="F6F8FA"/>
          </w:tcPr>
          <w:p>
            <w:pPr>
              <w:spacing w:after="40" w:line="247" w:lineRule="auto"/>
            </w:pPr>
            <w:r>
              <w:rPr>
                <w:sz w:val="18"/>
              </w:rPr>
              <w:t>getEntitlements</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pPr>
            <w:r>
              <w:rPr>
                <w:sz w:val="18"/>
              </w:rPr>
              <w:t>200 Entitlement</w:t>
            </w:r>
          </w:p>
        </w:tc>
      </w:tr>
      <w:tr>
        <w:trPr>
          <w:cantSplit/>
        </w:trPr>
        <w:tc>
          <w:tcPr>
            <w:tcW w:type="dxa" w:w="2519"/>
            <w:vAlign w:val="center"/>
            <w:shd w:fill="FFFFFF"/>
          </w:tcPr>
          <w:p>
            <w:pPr>
              <w:spacing w:after="40" w:line="247" w:lineRule="auto"/>
            </w:pPr>
            <w:r>
              <w:rPr>
                <w:sz w:val="18"/>
              </w:rPr>
              <w:t>GET /v1/capabilities</w:t>
            </w:r>
          </w:p>
        </w:tc>
        <w:tc>
          <w:tcPr>
            <w:tcW w:type="dxa" w:w="1926"/>
            <w:vAlign w:val="center"/>
            <w:shd w:fill="FFFFFF"/>
          </w:tcPr>
          <w:p>
            <w:pPr>
              <w:spacing w:after="40" w:line="247" w:lineRule="auto"/>
            </w:pPr>
            <w:r>
              <w:rPr>
                <w:sz w:val="18"/>
              </w:rPr>
              <w:t>getCapabilities</w:t>
            </w:r>
          </w:p>
        </w:tc>
        <w:tc>
          <w:tcPr>
            <w:tcW w:type="dxa" w:w="1334"/>
            <w:vAlign w:val="center"/>
            <w:shd w:fill="FFFFFF"/>
          </w:tcPr>
          <w:p>
            <w:pPr>
              <w:spacing w:after="40" w:line="247" w:lineRule="auto"/>
              <w:jc w:val="center"/>
            </w:pPr>
            <w:r>
              <w:rPr>
                <w:sz w:val="18"/>
              </w:rPr>
              <w:t>read</w:t>
            </w:r>
          </w:p>
        </w:tc>
        <w:tc>
          <w:tcPr>
            <w:tcW w:type="dxa" w:w="3556"/>
            <w:vAlign w:val="center"/>
            <w:shd w:fill="FFFFFF"/>
          </w:tcPr>
          <w:p>
            <w:pPr>
              <w:spacing w:after="40" w:line="247" w:lineRule="auto"/>
              <w:jc w:val="center"/>
            </w:pPr>
            <w:r>
              <w:rPr>
                <w:sz w:val="18"/>
              </w:rPr>
              <w:t>—</w:t>
            </w:r>
          </w:p>
        </w:tc>
        <w:tc>
          <w:tcPr>
            <w:tcW w:type="dxa" w:w="5483"/>
            <w:vAlign w:val="center"/>
            <w:shd w:fill="FFFFFF"/>
          </w:tcPr>
          <w:p>
            <w:pPr>
              <w:spacing w:after="40" w:line="247" w:lineRule="auto"/>
            </w:pPr>
            <w:r>
              <w:rPr>
                <w:sz w:val="18"/>
              </w:rPr>
              <w:t>200 Capabilities</w:t>
            </w:r>
          </w:p>
        </w:tc>
      </w:tr>
      <w:tr>
        <w:trPr>
          <w:cantSplit/>
        </w:trPr>
        <w:tc>
          <w:tcPr>
            <w:tcW w:type="dxa" w:w="2519"/>
            <w:vAlign w:val="center"/>
            <w:shd w:fill="F6F8FA"/>
          </w:tcPr>
          <w:p>
            <w:pPr>
              <w:spacing w:after="40" w:line="247" w:lineRule="auto"/>
            </w:pPr>
            <w:r>
              <w:rPr>
                <w:sz w:val="18"/>
              </w:rPr>
              <w:t>GET /v1/tenants/{tenant_id}/maps/{session_id}/tiles/{z}/{x}/{y}</w:t>
            </w:r>
          </w:p>
        </w:tc>
        <w:tc>
          <w:tcPr>
            <w:tcW w:type="dxa" w:w="1926"/>
            <w:vAlign w:val="center"/>
            <w:shd w:fill="F6F8FA"/>
          </w:tcPr>
          <w:p>
            <w:pPr>
              <w:spacing w:after="40" w:line="247" w:lineRule="auto"/>
              <w:jc w:val="center"/>
            </w:pPr>
            <w:r>
              <w:rPr>
                <w:sz w:val="18"/>
              </w:rPr>
              <w:t>getRasterTile</w:t>
            </w:r>
          </w:p>
        </w:tc>
        <w:tc>
          <w:tcPr>
            <w:tcW w:type="dxa" w:w="1334"/>
            <w:vAlign w:val="center"/>
            <w:shd w:fill="F6F8FA"/>
          </w:tcPr>
          <w:p>
            <w:pPr>
              <w:spacing w:after="40" w:line="247" w:lineRule="auto"/>
              <w:jc w:val="center"/>
            </w:pPr>
            <w:r>
              <w:rPr>
                <w:sz w:val="18"/>
              </w:rPr>
              <w:t>read</w:t>
            </w:r>
          </w:p>
        </w:tc>
        <w:tc>
          <w:tcPr>
            <w:tcW w:type="dxa" w:w="3556"/>
            <w:vAlign w:val="center"/>
            <w:shd w:fill="F6F8FA"/>
          </w:tcPr>
          <w:p>
            <w:pPr>
              <w:spacing w:after="40" w:line="247" w:lineRule="auto"/>
              <w:jc w:val="center"/>
            </w:pPr>
            <w:r>
              <w:rPr>
                <w:sz w:val="18"/>
              </w:rPr>
              <w:t>—</w:t>
            </w:r>
          </w:p>
        </w:tc>
        <w:tc>
          <w:tcPr>
            <w:tcW w:type="dxa" w:w="5483"/>
            <w:vAlign w:val="center"/>
            <w:shd w:fill="F6F8FA"/>
          </w:tcPr>
          <w:p>
            <w:pPr>
              <w:spacing w:after="40" w:line="247" w:lineRule="auto"/>
              <w:jc w:val="center"/>
            </w:pPr>
            <w:r>
              <w:rPr>
                <w:sz w:val="18"/>
              </w:rPr>
              <w:t>200 —</w:t>
            </w:r>
          </w:p>
        </w:tc>
      </w:tr>
    </w:tbl>
    <w:p>
      <w:pPr>
        <w:spacing w:after="40"/>
      </w:pPr>
    </w:p>
    <w:p>
      <w:pPr>
        <w:pStyle w:val="Heading2"/>
      </w:pPr>
      <w:r>
        <w:t>Shared HTTP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409"/>
        <w:gridCol w:w="7409"/>
      </w:tblGrid>
      <w:tr>
        <w:trPr>
          <w:tblHeader/>
          <w:cantSplit/>
        </w:trPr>
        <w:tc>
          <w:tcPr>
            <w:tcW w:type="dxa" w:w="7409"/>
            <w:vAlign w:val="center"/>
            <w:shd w:fill="DCE8F1"/>
          </w:tcPr>
          <w:p>
            <w:pPr>
              <w:spacing w:after="40" w:line="247" w:lineRule="auto"/>
            </w:pPr>
            <w:r>
              <w:rPr>
                <w:b/>
                <w:sz w:val="18"/>
              </w:rPr>
              <w:t>Parameter</w:t>
            </w:r>
          </w:p>
        </w:tc>
        <w:tc>
          <w:tcPr>
            <w:tcW w:type="dxa" w:w="7409"/>
            <w:vAlign w:val="center"/>
            <w:shd w:fill="DCE8F1"/>
          </w:tcPr>
          <w:p>
            <w:pPr>
              <w:spacing w:after="40" w:line="247" w:lineRule="auto"/>
              <w:jc w:val="center"/>
            </w:pPr>
            <w:r>
              <w:rPr>
                <w:b/>
                <w:sz w:val="18"/>
              </w:rPr>
              <w:t>Rules</w:t>
            </w:r>
          </w:p>
        </w:tc>
      </w:tr>
      <w:tr>
        <w:trPr>
          <w:cantSplit/>
        </w:trPr>
        <w:tc>
          <w:tcPr>
            <w:tcW w:type="dxa" w:w="7409"/>
            <w:vAlign w:val="center"/>
            <w:shd w:fill="FFFFFF"/>
          </w:tcPr>
          <w:p>
            <w:pPr>
              <w:spacing w:after="40" w:line="247" w:lineRule="auto"/>
            </w:pPr>
            <w:r>
              <w:rPr>
                <w:sz w:val="18"/>
              </w:rPr>
              <w:t>Authorization</w:t>
            </w:r>
          </w:p>
        </w:tc>
        <w:tc>
          <w:tcPr>
            <w:tcW w:type="dxa" w:w="7409"/>
            <w:vAlign w:val="center"/>
            <w:shd w:fill="FFFFFF"/>
          </w:tcPr>
          <w:p>
            <w:pPr>
              <w:spacing w:after="40" w:line="247" w:lineRule="auto"/>
            </w:pPr>
            <w:r>
              <w:rPr>
                <w:sz w:val="18"/>
              </w:rPr>
              <w:t>Bearer Identity Platform ID token. Required; no tokens in URLs.</w:t>
            </w:r>
          </w:p>
        </w:tc>
      </w:tr>
      <w:tr>
        <w:trPr>
          <w:cantSplit/>
        </w:trPr>
        <w:tc>
          <w:tcPr>
            <w:tcW w:type="dxa" w:w="7409"/>
            <w:vAlign w:val="center"/>
            <w:shd w:fill="F6F8FA"/>
          </w:tcPr>
          <w:p>
            <w:pPr>
              <w:spacing w:after="40" w:line="247" w:lineRule="auto"/>
            </w:pPr>
            <w:r>
              <w:rPr>
                <w:sz w:val="18"/>
              </w:rPr>
              <w:t>X-Request-ID</w:t>
            </w:r>
          </w:p>
        </w:tc>
        <w:tc>
          <w:tcPr>
            <w:tcW w:type="dxa" w:w="7409"/>
            <w:vAlign w:val="center"/>
            <w:shd w:fill="F6F8FA"/>
          </w:tcPr>
          <w:p>
            <w:pPr>
              <w:spacing w:after="40" w:line="247" w:lineRule="auto"/>
            </w:pPr>
            <w:r>
              <w:rPr>
                <w:sz w:val="18"/>
              </w:rPr>
              <w:t>Optional UUID; generated if absent; returned on success and error.</w:t>
            </w:r>
          </w:p>
        </w:tc>
      </w:tr>
      <w:tr>
        <w:trPr>
          <w:cantSplit/>
        </w:trPr>
        <w:tc>
          <w:tcPr>
            <w:tcW w:type="dxa" w:w="7409"/>
            <w:vAlign w:val="center"/>
            <w:shd w:fill="FFFFFF"/>
          </w:tcPr>
          <w:p>
            <w:pPr>
              <w:spacing w:after="40" w:line="247" w:lineRule="auto"/>
            </w:pPr>
            <w:r>
              <w:rPr>
                <w:sz w:val="18"/>
              </w:rPr>
              <w:t>Idempotency-Key</w:t>
            </w:r>
          </w:p>
        </w:tc>
        <w:tc>
          <w:tcPr>
            <w:tcW w:type="dxa" w:w="7409"/>
            <w:vAlign w:val="center"/>
            <w:shd w:fill="FFFFFF"/>
          </w:tcPr>
          <w:p>
            <w:pPr>
              <w:spacing w:after="40" w:line="247" w:lineRule="auto"/>
            </w:pPr>
            <w:r>
              <w:rPr>
                <w:sz w:val="18"/>
              </w:rPr>
              <w:t>Required UUID for all writes, including commands. Retained 24 hours; offline ledger retained 90 days.</w:t>
            </w:r>
          </w:p>
        </w:tc>
      </w:tr>
      <w:tr>
        <w:trPr>
          <w:cantSplit/>
        </w:trPr>
        <w:tc>
          <w:tcPr>
            <w:tcW w:type="dxa" w:w="7409"/>
            <w:vAlign w:val="center"/>
            <w:shd w:fill="F6F8FA"/>
          </w:tcPr>
          <w:p>
            <w:pPr>
              <w:spacing w:after="40" w:line="247" w:lineRule="auto"/>
            </w:pPr>
            <w:r>
              <w:rPr>
                <w:sz w:val="18"/>
              </w:rPr>
              <w:t>If-Match</w:t>
            </w:r>
          </w:p>
        </w:tc>
        <w:tc>
          <w:tcPr>
            <w:tcW w:type="dxa" w:w="7409"/>
            <w:vAlign w:val="center"/>
            <w:shd w:fill="F6F8FA"/>
          </w:tcPr>
          <w:p>
            <w:pPr>
              <w:spacing w:after="40" w:line="247" w:lineRule="auto"/>
            </w:pPr>
            <w:r>
              <w:rPr>
                <w:sz w:val="18"/>
              </w:rPr>
              <w:t>Required on version-sensitive updates and transitions; strong quoted version ETag, e.g. "v7". Missing 428, stale 412.</w:t>
            </w:r>
          </w:p>
        </w:tc>
      </w:tr>
      <w:tr>
        <w:trPr>
          <w:cantSplit/>
        </w:trPr>
        <w:tc>
          <w:tcPr>
            <w:tcW w:type="dxa" w:w="7409"/>
            <w:vAlign w:val="center"/>
            <w:shd w:fill="FFFFFF"/>
          </w:tcPr>
          <w:p>
            <w:pPr>
              <w:spacing w:after="40" w:line="247" w:lineRule="auto"/>
            </w:pPr>
            <w:r>
              <w:rPr>
                <w:sz w:val="18"/>
              </w:rPr>
              <w:t>limit</w:t>
            </w:r>
          </w:p>
        </w:tc>
        <w:tc>
          <w:tcPr>
            <w:tcW w:type="dxa" w:w="7409"/>
            <w:vAlign w:val="center"/>
            <w:shd w:fill="FFFFFF"/>
          </w:tcPr>
          <w:p>
            <w:pPr>
              <w:spacing w:after="40" w:line="247" w:lineRule="auto"/>
            </w:pPr>
            <w:r>
              <w:rPr>
                <w:sz w:val="18"/>
              </w:rPr>
              <w:t>Integer 1–200, default 50.</w:t>
            </w:r>
          </w:p>
        </w:tc>
      </w:tr>
      <w:tr>
        <w:trPr>
          <w:cantSplit/>
        </w:trPr>
        <w:tc>
          <w:tcPr>
            <w:tcW w:type="dxa" w:w="7409"/>
            <w:vAlign w:val="center"/>
            <w:shd w:fill="F6F8FA"/>
          </w:tcPr>
          <w:p>
            <w:pPr>
              <w:spacing w:after="40" w:line="247" w:lineRule="auto"/>
            </w:pPr>
            <w:r>
              <w:rPr>
                <w:sz w:val="18"/>
              </w:rPr>
              <w:t>cursor</w:t>
            </w:r>
          </w:p>
        </w:tc>
        <w:tc>
          <w:tcPr>
            <w:tcW w:type="dxa" w:w="7409"/>
            <w:vAlign w:val="center"/>
            <w:shd w:fill="F6F8FA"/>
          </w:tcPr>
          <w:p>
            <w:pPr>
              <w:spacing w:after="40" w:line="247" w:lineRule="auto"/>
            </w:pPr>
            <w:r>
              <w:rPr>
                <w:sz w:val="18"/>
              </w:rPr>
              <w:t>Opaque signed continuation token, max 2048 characters, 15-minute lifetime.</w:t>
            </w:r>
          </w:p>
        </w:tc>
      </w:tr>
      <w:tr>
        <w:trPr>
          <w:cantSplit/>
        </w:trPr>
        <w:tc>
          <w:tcPr>
            <w:tcW w:type="dxa" w:w="7409"/>
            <w:vAlign w:val="center"/>
            <w:shd w:fill="FFFFFF"/>
          </w:tcPr>
          <w:p>
            <w:pPr>
              <w:spacing w:after="40" w:line="247" w:lineRule="auto"/>
            </w:pPr>
            <w:r>
              <w:rPr>
                <w:sz w:val="18"/>
              </w:rPr>
              <w:t>field_id</w:t>
            </w:r>
          </w:p>
        </w:tc>
        <w:tc>
          <w:tcPr>
            <w:tcW w:type="dxa" w:w="7409"/>
            <w:vAlign w:val="center"/>
            <w:shd w:fill="FFFFFF"/>
          </w:tcPr>
          <w:p>
            <w:pPr>
              <w:spacing w:after="40" w:line="247" w:lineRule="auto"/>
            </w:pPr>
            <w:r>
              <w:rPr>
                <w:sz w:val="18"/>
              </w:rPr>
              <w:t>Optional UUID filter. Cannot expand caller grants.</w:t>
            </w:r>
          </w:p>
        </w:tc>
      </w:tr>
      <w:tr>
        <w:trPr>
          <w:cantSplit/>
        </w:trPr>
        <w:tc>
          <w:tcPr>
            <w:tcW w:type="dxa" w:w="7409"/>
            <w:vAlign w:val="center"/>
            <w:shd w:fill="F6F8FA"/>
          </w:tcPr>
          <w:p>
            <w:pPr>
              <w:spacing w:after="40" w:line="247" w:lineRule="auto"/>
            </w:pPr>
            <w:r>
              <w:rPr>
                <w:sz w:val="18"/>
              </w:rPr>
              <w:t>from / to</w:t>
            </w:r>
          </w:p>
        </w:tc>
        <w:tc>
          <w:tcPr>
            <w:tcW w:type="dxa" w:w="7409"/>
            <w:vAlign w:val="center"/>
            <w:shd w:fill="F6F8FA"/>
          </w:tcPr>
          <w:p>
            <w:pPr>
              <w:spacing w:after="40" w:line="247" w:lineRule="auto"/>
            </w:pPr>
            <w:r>
              <w:rPr>
                <w:sz w:val="18"/>
              </w:rPr>
              <w:t>Optional UTC range, inclusive start and exclusive end; supplied together; max 366 days.</w:t>
            </w:r>
          </w:p>
        </w:tc>
      </w:tr>
    </w:tbl>
    <w:p>
      <w:pPr>
        <w:spacing w:after="40"/>
      </w:pPr>
    </w:p>
    <w:p>
      <w:r>
        <w:t>Resource ids, tenant_id and id in paths are UUIDs. Unknown query parameters are rejected (400). Provider callback and internal task endpoints use separate contracts described in architecture, never user bearer permissions.</w:t>
      </w:r>
    </w:p>
    <w:p>
      <w:r>
        <w:br w:type="page"/>
      </w:r>
    </w:p>
    <w:p>
      <w:bookmarkStart w:id="17" w:name="chapter_16"/>
      <w:pPr>
        <w:pStyle w:val="Heading1"/>
      </w:pPr>
      <w:r>
        <w:t>16 Configuration and operational parameter reference</w:t>
      </w:r>
      <w:bookmarkEnd w:id="17"/>
    </w:p>
    <w:p>
      <w:r>
        <w:t>Every selected application/deployment parameter has a type, validation, meaning and change impact. Required selections are deliberately not fake credentials or unverified region/model identifiers. Production startup validates the complete configuration and fails closed for missing required values; optional AI/integration modules stay disabled until their own required settings exist. All changes are versioned, reviewed and attached to the release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19"/>
        <w:gridCol w:w="1334"/>
        <w:gridCol w:w="1778"/>
        <w:gridCol w:w="2371"/>
        <w:gridCol w:w="3704"/>
        <w:gridCol w:w="3112"/>
      </w:tblGrid>
      <w:tr>
        <w:trPr>
          <w:tblHeader/>
          <w:cantSplit/>
        </w:trPr>
        <w:tc>
          <w:tcPr>
            <w:tcW w:type="dxa" w:w="2519"/>
            <w:vAlign w:val="center"/>
            <w:shd w:fill="DCE8F1"/>
          </w:tcPr>
          <w:p>
            <w:pPr>
              <w:spacing w:after="40" w:line="247" w:lineRule="auto"/>
            </w:pPr>
            <w:r>
              <w:rPr>
                <w:b/>
                <w:sz w:val="18"/>
              </w:rPr>
              <w:t>Parameter</w:t>
            </w:r>
          </w:p>
        </w:tc>
        <w:tc>
          <w:tcPr>
            <w:tcW w:type="dxa" w:w="1334"/>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Default</w:t>
            </w:r>
          </w:p>
        </w:tc>
        <w:tc>
          <w:tcPr>
            <w:tcW w:type="dxa" w:w="2371"/>
            <w:vAlign w:val="center"/>
            <w:shd w:fill="DCE8F1"/>
          </w:tcPr>
          <w:p>
            <w:pPr>
              <w:spacing w:after="40" w:line="247" w:lineRule="auto"/>
              <w:jc w:val="center"/>
            </w:pPr>
            <w:r>
              <w:rPr>
                <w:b/>
                <w:sz w:val="18"/>
              </w:rPr>
              <w:t>Validation</w:t>
            </w:r>
          </w:p>
        </w:tc>
        <w:tc>
          <w:tcPr>
            <w:tcW w:type="dxa" w:w="3704"/>
            <w:vAlign w:val="center"/>
            <w:shd w:fill="DCE8F1"/>
          </w:tcPr>
          <w:p>
            <w:pPr>
              <w:spacing w:after="40" w:line="247" w:lineRule="auto"/>
              <w:jc w:val="center"/>
            </w:pPr>
            <w:r>
              <w:rPr>
                <w:b/>
                <w:sz w:val="18"/>
              </w:rPr>
              <w:t>Meaning</w:t>
            </w:r>
          </w:p>
        </w:tc>
        <w:tc>
          <w:tcPr>
            <w:tcW w:type="dxa" w:w="3112"/>
            <w:vAlign w:val="center"/>
            <w:shd w:fill="DCE8F1"/>
          </w:tcPr>
          <w:p>
            <w:pPr>
              <w:spacing w:after="40" w:line="247" w:lineRule="auto"/>
            </w:pPr>
            <w:r>
              <w:rPr>
                <w:b/>
                <w:sz w:val="18"/>
              </w:rPr>
              <w:t>Change impact / owner</w:t>
            </w:r>
          </w:p>
        </w:tc>
      </w:tr>
      <w:tr>
        <w:trPr>
          <w:cantSplit/>
        </w:trPr>
        <w:tc>
          <w:tcPr>
            <w:tcW w:type="dxa" w:w="2519"/>
            <w:vAlign w:val="center"/>
            <w:shd w:fill="FFFFFF"/>
          </w:tcPr>
          <w:p>
            <w:pPr>
              <w:spacing w:after="40" w:line="247" w:lineRule="auto"/>
            </w:pPr>
            <w:r>
              <w:rPr>
                <w:sz w:val="18"/>
              </w:rPr>
              <w:t>ENVIRONMENT</w:t>
            </w:r>
          </w:p>
        </w:tc>
        <w:tc>
          <w:tcPr>
            <w:tcW w:type="dxa" w:w="1334"/>
            <w:vAlign w:val="center"/>
            <w:shd w:fill="FFFFFF"/>
          </w:tcPr>
          <w:p>
            <w:pPr>
              <w:spacing w:after="40" w:line="247" w:lineRule="auto"/>
              <w:jc w:val="center"/>
            </w:pPr>
            <w:r>
              <w:rPr>
                <w:sz w:val="18"/>
              </w:rPr>
              <w:t>enum</w:t>
            </w:r>
          </w:p>
        </w:tc>
        <w:tc>
          <w:tcPr>
            <w:tcW w:type="dxa" w:w="1778"/>
            <w:vAlign w:val="center"/>
            <w:shd w:fill="FFFFFF"/>
          </w:tcPr>
          <w:p>
            <w:pPr>
              <w:spacing w:after="40" w:line="247" w:lineRule="auto"/>
              <w:jc w:val="center"/>
            </w:pPr>
            <w:r>
              <w:rPr>
                <w:sz w:val="18"/>
              </w:rPr>
              <w:t>staging</w:t>
            </w:r>
          </w:p>
        </w:tc>
        <w:tc>
          <w:tcPr>
            <w:tcW w:type="dxa" w:w="2371"/>
            <w:vAlign w:val="center"/>
            <w:shd w:fill="FFFFFF"/>
          </w:tcPr>
          <w:p>
            <w:pPr>
              <w:spacing w:after="40" w:line="247" w:lineRule="auto"/>
            </w:pPr>
            <w:r>
              <w:rPr>
                <w:sz w:val="18"/>
              </w:rPr>
              <w:t>dev / staging / prod</w:t>
            </w:r>
          </w:p>
        </w:tc>
        <w:tc>
          <w:tcPr>
            <w:tcW w:type="dxa" w:w="3704"/>
            <w:vAlign w:val="center"/>
            <w:shd w:fill="FFFFFF"/>
          </w:tcPr>
          <w:p>
            <w:pPr>
              <w:spacing w:after="40" w:line="247" w:lineRule="auto"/>
            </w:pPr>
            <w:r>
              <w:rPr>
                <w:sz w:val="18"/>
              </w:rPr>
              <w:t>Isolation boundary and observability label.</w:t>
            </w:r>
          </w:p>
        </w:tc>
        <w:tc>
          <w:tcPr>
            <w:tcW w:type="dxa" w:w="3112"/>
            <w:vAlign w:val="center"/>
            <w:shd w:fill="FFFFFF"/>
          </w:tcPr>
          <w:p>
            <w:pPr>
              <w:spacing w:after="40" w:line="247" w:lineRule="auto"/>
            </w:pPr>
            <w:r>
              <w:rPr>
                <w:sz w:val="18"/>
              </w:rPr>
              <w:t>Restart; never reuse production resources across environments. SRE</w:t>
            </w:r>
          </w:p>
        </w:tc>
      </w:tr>
      <w:tr>
        <w:trPr>
          <w:cantSplit/>
        </w:trPr>
        <w:tc>
          <w:tcPr>
            <w:tcW w:type="dxa" w:w="2519"/>
            <w:vAlign w:val="center"/>
            <w:shd w:fill="F6F8FA"/>
          </w:tcPr>
          <w:p>
            <w:pPr>
              <w:spacing w:after="40" w:line="247" w:lineRule="auto"/>
            </w:pPr>
            <w:r>
              <w:rPr>
                <w:sz w:val="18"/>
              </w:rPr>
              <w:t>GCP_PROJECT_ID</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existing allowlisted project ID</w:t>
            </w:r>
          </w:p>
        </w:tc>
        <w:tc>
          <w:tcPr>
            <w:tcW w:type="dxa" w:w="3704"/>
            <w:vAlign w:val="center"/>
            <w:shd w:fill="F6F8FA"/>
          </w:tcPr>
          <w:p>
            <w:pPr>
              <w:spacing w:after="40" w:line="247" w:lineRule="auto"/>
            </w:pPr>
            <w:r>
              <w:rPr>
                <w:sz w:val="18"/>
              </w:rPr>
              <w:t>Project owning regional application resources.</w:t>
            </w:r>
          </w:p>
        </w:tc>
        <w:tc>
          <w:tcPr>
            <w:tcW w:type="dxa" w:w="3112"/>
            <w:vAlign w:val="center"/>
            <w:shd w:fill="F6F8FA"/>
          </w:tcPr>
          <w:p>
            <w:pPr>
              <w:spacing w:after="40" w:line="247" w:lineRule="auto"/>
            </w:pPr>
            <w:r>
              <w:rPr>
                <w:sz w:val="18"/>
              </w:rPr>
              <w:t>Redeploy and IAM review. SRE</w:t>
            </w:r>
          </w:p>
        </w:tc>
      </w:tr>
      <w:tr>
        <w:trPr>
          <w:cantSplit/>
        </w:trPr>
        <w:tc>
          <w:tcPr>
            <w:tcW w:type="dxa" w:w="2519"/>
            <w:vAlign w:val="center"/>
            <w:shd w:fill="FFFFFF"/>
          </w:tcPr>
          <w:p>
            <w:pPr>
              <w:spacing w:after="40" w:line="247" w:lineRule="auto"/>
            </w:pPr>
            <w:r>
              <w:rPr>
                <w:sz w:val="18"/>
              </w:rPr>
              <w:t>HOME_REGION</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approved GCP region</w:t>
            </w:r>
          </w:p>
        </w:tc>
        <w:tc>
          <w:tcPr>
            <w:tcW w:type="dxa" w:w="3704"/>
            <w:vAlign w:val="center"/>
            <w:shd w:fill="FFFFFF"/>
          </w:tcPr>
          <w:p>
            <w:pPr>
              <w:spacing w:after="40" w:line="247" w:lineRule="auto"/>
            </w:pPr>
            <w:r>
              <w:rPr>
                <w:sz w:val="18"/>
              </w:rPr>
              <w:t>Tenant cell compute/data placement.</w:t>
            </w:r>
          </w:p>
        </w:tc>
        <w:tc>
          <w:tcPr>
            <w:tcW w:type="dxa" w:w="3112"/>
            <w:vAlign w:val="center"/>
            <w:shd w:fill="FFFFFF"/>
          </w:tcPr>
          <w:p>
            <w:pPr>
              <w:spacing w:after="40" w:line="247" w:lineRule="auto"/>
            </w:pPr>
            <w:r>
              <w:rPr>
                <w:sz w:val="18"/>
              </w:rPr>
              <w:t>Immutable for existing tenants; migration ADR. SRE</w:t>
            </w:r>
          </w:p>
        </w:tc>
      </w:tr>
      <w:tr>
        <w:trPr>
          <w:cantSplit/>
        </w:trPr>
        <w:tc>
          <w:tcPr>
            <w:tcW w:type="dxa" w:w="2519"/>
            <w:vAlign w:val="center"/>
            <w:shd w:fill="F6F8FA"/>
          </w:tcPr>
          <w:p>
            <w:pPr>
              <w:spacing w:after="40" w:line="247" w:lineRule="auto"/>
            </w:pPr>
            <w:r>
              <w:rPr>
                <w:sz w:val="18"/>
              </w:rPr>
              <w:t>API_ORIGIN</w:t>
            </w:r>
          </w:p>
        </w:tc>
        <w:tc>
          <w:tcPr>
            <w:tcW w:type="dxa" w:w="1334"/>
            <w:vAlign w:val="center"/>
            <w:shd w:fill="F6F8FA"/>
          </w:tcPr>
          <w:p>
            <w:pPr>
              <w:spacing w:after="40" w:line="247" w:lineRule="auto"/>
              <w:jc w:val="center"/>
            </w:pPr>
            <w:r>
              <w:rPr>
                <w:sz w:val="18"/>
              </w:rPr>
              <w:t>https_origin</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HTTPS deployment allowlist</w:t>
            </w:r>
          </w:p>
        </w:tc>
        <w:tc>
          <w:tcPr>
            <w:tcW w:type="dxa" w:w="3704"/>
            <w:vAlign w:val="center"/>
            <w:shd w:fill="F6F8FA"/>
          </w:tcPr>
          <w:p>
            <w:pPr>
              <w:spacing w:after="40" w:line="247" w:lineRule="auto"/>
            </w:pPr>
            <w:r>
              <w:rPr>
                <w:sz w:val="18"/>
              </w:rPr>
              <w:t>Regional public Go API origin.</w:t>
            </w:r>
          </w:p>
        </w:tc>
        <w:tc>
          <w:tcPr>
            <w:tcW w:type="dxa" w:w="3112"/>
            <w:vAlign w:val="center"/>
            <w:shd w:fill="F6F8FA"/>
          </w:tcPr>
          <w:p>
            <w:pPr>
              <w:spacing w:after="40" w:line="247" w:lineRule="auto"/>
            </w:pPr>
            <w:r>
              <w:rPr>
                <w:sz w:val="18"/>
              </w:rPr>
              <w:t>CORS/directory/client rollout. SRE</w:t>
            </w:r>
          </w:p>
        </w:tc>
      </w:tr>
      <w:tr>
        <w:trPr>
          <w:cantSplit/>
        </w:trPr>
        <w:tc>
          <w:tcPr>
            <w:tcW w:type="dxa" w:w="2519"/>
            <w:vAlign w:val="center"/>
            <w:shd w:fill="FFFFFF"/>
          </w:tcPr>
          <w:p>
            <w:pPr>
              <w:spacing w:after="40" w:line="247" w:lineRule="auto"/>
            </w:pPr>
            <w:r>
              <w:rPr>
                <w:sz w:val="18"/>
              </w:rPr>
              <w:t>ALLOWED_ORIGINS</w:t>
            </w:r>
          </w:p>
        </w:tc>
        <w:tc>
          <w:tcPr>
            <w:tcW w:type="dxa" w:w="1334"/>
            <w:vAlign w:val="center"/>
            <w:shd w:fill="FFFFFF"/>
          </w:tcPr>
          <w:p>
            <w:pPr>
              <w:spacing w:after="40" w:line="247" w:lineRule="auto"/>
              <w:jc w:val="center"/>
            </w:pPr>
            <w:r>
              <w:rPr>
                <w:sz w:val="18"/>
              </w:rPr>
              <w:t>string_array</w:t>
            </w:r>
          </w:p>
        </w:tc>
        <w:tc>
          <w:tcPr>
            <w:tcW w:type="dxa" w:w="1778"/>
            <w:vAlign w:val="center"/>
            <w:shd w:fill="FFFFFF"/>
          </w:tcPr>
          <w:p>
            <w:pPr>
              <w:spacing w:after="40" w:line="247" w:lineRule="auto"/>
              <w:jc w:val="center"/>
            </w:pPr>
            <w:r>
              <w:rPr>
                <w:sz w:val="18"/>
              </w:rPr>
              <w:t>[]</w:t>
            </w:r>
          </w:p>
        </w:tc>
        <w:tc>
          <w:tcPr>
            <w:tcW w:type="dxa" w:w="2371"/>
            <w:vAlign w:val="center"/>
            <w:shd w:fill="FFFFFF"/>
          </w:tcPr>
          <w:p>
            <w:pPr>
              <w:spacing w:after="40" w:line="247" w:lineRule="auto"/>
            </w:pPr>
            <w:r>
              <w:rPr>
                <w:sz w:val="18"/>
              </w:rPr>
              <w:t>Production requires explicit non-wildcard HTTPS origins</w:t>
            </w:r>
          </w:p>
        </w:tc>
        <w:tc>
          <w:tcPr>
            <w:tcW w:type="dxa" w:w="3704"/>
            <w:vAlign w:val="center"/>
            <w:shd w:fill="FFFFFF"/>
          </w:tcPr>
          <w:p>
            <w:pPr>
              <w:spacing w:after="40" w:line="247" w:lineRule="auto"/>
            </w:pPr>
            <w:r>
              <w:rPr>
                <w:sz w:val="18"/>
              </w:rPr>
              <w:t>Browser origins allowed by CORS.</w:t>
            </w:r>
          </w:p>
        </w:tc>
        <w:tc>
          <w:tcPr>
            <w:tcW w:type="dxa" w:w="3112"/>
            <w:vAlign w:val="center"/>
            <w:shd w:fill="FFFFFF"/>
          </w:tcPr>
          <w:p>
            <w:pPr>
              <w:spacing w:after="40" w:line="247" w:lineRule="auto"/>
            </w:pPr>
            <w:r>
              <w:rPr>
                <w:sz w:val="18"/>
              </w:rPr>
              <w:t>Security review and redeploy. SRE</w:t>
            </w:r>
          </w:p>
        </w:tc>
      </w:tr>
      <w:tr>
        <w:trPr>
          <w:cantSplit/>
        </w:trPr>
        <w:tc>
          <w:tcPr>
            <w:tcW w:type="dxa" w:w="2519"/>
            <w:vAlign w:val="center"/>
            <w:shd w:fill="F6F8FA"/>
          </w:tcPr>
          <w:p>
            <w:pPr>
              <w:spacing w:after="40" w:line="247" w:lineRule="auto"/>
            </w:pPr>
            <w:r>
              <w:rPr>
                <w:sz w:val="18"/>
              </w:rPr>
              <w:t>IDENTITY_PROJECT_ID</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identity-provider project</w:t>
            </w:r>
          </w:p>
        </w:tc>
        <w:tc>
          <w:tcPr>
            <w:tcW w:type="dxa" w:w="3704"/>
            <w:vAlign w:val="center"/>
            <w:shd w:fill="F6F8FA"/>
          </w:tcPr>
          <w:p>
            <w:pPr>
              <w:spacing w:after="40" w:line="247" w:lineRule="auto"/>
            </w:pPr>
            <w:r>
              <w:rPr>
                <w:sz w:val="18"/>
              </w:rPr>
              <w:t>Expected ID token audience/issuer project.</w:t>
            </w:r>
          </w:p>
        </w:tc>
        <w:tc>
          <w:tcPr>
            <w:tcW w:type="dxa" w:w="3112"/>
            <w:vAlign w:val="center"/>
            <w:shd w:fill="F6F8FA"/>
          </w:tcPr>
          <w:p>
            <w:pPr>
              <w:spacing w:after="40" w:line="247" w:lineRule="auto"/>
            </w:pPr>
            <w:r>
              <w:rPr>
                <w:sz w:val="18"/>
              </w:rPr>
              <w:t>Auth compatibility/security review. SRE</w:t>
            </w:r>
          </w:p>
        </w:tc>
      </w:tr>
      <w:tr>
        <w:trPr>
          <w:cantSplit/>
        </w:trPr>
        <w:tc>
          <w:tcPr>
            <w:tcW w:type="dxa" w:w="2519"/>
            <w:vAlign w:val="center"/>
            <w:shd w:fill="FFFFFF"/>
          </w:tcPr>
          <w:p>
            <w:pPr>
              <w:spacing w:after="40" w:line="247" w:lineRule="auto"/>
            </w:pPr>
            <w:r>
              <w:rPr>
                <w:sz w:val="18"/>
              </w:rPr>
              <w:t>API_CONCURRENCY</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32</w:t>
            </w:r>
          </w:p>
        </w:tc>
        <w:tc>
          <w:tcPr>
            <w:tcW w:type="dxa" w:w="2371"/>
            <w:vAlign w:val="center"/>
            <w:shd w:fill="FFFFFF"/>
          </w:tcPr>
          <w:p>
            <w:pPr>
              <w:spacing w:after="40" w:line="247" w:lineRule="auto"/>
              <w:jc w:val="center"/>
            </w:pPr>
            <w:r>
              <w:rPr>
                <w:sz w:val="18"/>
              </w:rPr>
              <w:t>1..80</w:t>
            </w:r>
          </w:p>
        </w:tc>
        <w:tc>
          <w:tcPr>
            <w:tcW w:type="dxa" w:w="3704"/>
            <w:vAlign w:val="center"/>
            <w:shd w:fill="FFFFFF"/>
          </w:tcPr>
          <w:p>
            <w:pPr>
              <w:spacing w:after="40" w:line="247" w:lineRule="auto"/>
            </w:pPr>
            <w:r>
              <w:rPr>
                <w:sz w:val="18"/>
              </w:rPr>
              <w:t>Cloud Run simultaneous requests per API instance.</w:t>
            </w:r>
          </w:p>
        </w:tc>
        <w:tc>
          <w:tcPr>
            <w:tcW w:type="dxa" w:w="3112"/>
            <w:vAlign w:val="center"/>
            <w:shd w:fill="FFFFFF"/>
          </w:tcPr>
          <w:p>
            <w:pPr>
              <w:spacing w:after="40" w:line="247" w:lineRule="auto"/>
            </w:pPr>
            <w:r>
              <w:rPr>
                <w:sz w:val="18"/>
              </w:rPr>
              <w:t>Load test CPU and DB waits. SRE</w:t>
            </w:r>
          </w:p>
        </w:tc>
      </w:tr>
      <w:tr>
        <w:trPr>
          <w:cantSplit/>
        </w:trPr>
        <w:tc>
          <w:tcPr>
            <w:tcW w:type="dxa" w:w="2519"/>
            <w:vAlign w:val="center"/>
            <w:shd w:fill="F6F8FA"/>
          </w:tcPr>
          <w:p>
            <w:pPr>
              <w:spacing w:after="40" w:line="247" w:lineRule="auto"/>
            </w:pPr>
            <w:r>
              <w:rPr>
                <w:sz w:val="18"/>
              </w:rPr>
              <w:t>API_MIN_INSTANCES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w:t>
            </w:r>
          </w:p>
        </w:tc>
        <w:tc>
          <w:tcPr>
            <w:tcW w:type="dxa" w:w="2371"/>
            <w:vAlign w:val="center"/>
            <w:shd w:fill="F6F8FA"/>
          </w:tcPr>
          <w:p>
            <w:pPr>
              <w:spacing w:after="40" w:line="247" w:lineRule="auto"/>
            </w:pPr>
            <w:r>
              <w:rPr>
                <w:sz w:val="18"/>
              </w:rPr>
              <w:t>0..20; production &gt;=2</w:t>
            </w:r>
          </w:p>
        </w:tc>
        <w:tc>
          <w:tcPr>
            <w:tcW w:type="dxa" w:w="3704"/>
            <w:vAlign w:val="center"/>
            <w:shd w:fill="F6F8FA"/>
          </w:tcPr>
          <w:p>
            <w:pPr>
              <w:spacing w:after="40" w:line="247" w:lineRule="auto"/>
            </w:pPr>
            <w:r>
              <w:rPr>
                <w:sz w:val="18"/>
              </w:rPr>
              <w:t>Warm API instances per cell.</w:t>
            </w:r>
          </w:p>
        </w:tc>
        <w:tc>
          <w:tcPr>
            <w:tcW w:type="dxa" w:w="3112"/>
            <w:vAlign w:val="center"/>
            <w:shd w:fill="F6F8FA"/>
          </w:tcPr>
          <w:p>
            <w:pPr>
              <w:spacing w:after="40" w:line="247" w:lineRule="auto"/>
            </w:pPr>
            <w:r>
              <w:rPr>
                <w:sz w:val="18"/>
              </w:rPr>
              <w:t>Cost/latency change. SRE</w:t>
            </w:r>
          </w:p>
        </w:tc>
      </w:tr>
      <w:tr>
        <w:trPr>
          <w:cantSplit/>
        </w:trPr>
        <w:tc>
          <w:tcPr>
            <w:tcW w:type="dxa" w:w="2519"/>
            <w:vAlign w:val="center"/>
            <w:shd w:fill="FFFFFF"/>
          </w:tcPr>
          <w:p>
            <w:pPr>
              <w:spacing w:after="40" w:line="247" w:lineRule="auto"/>
            </w:pPr>
            <w:r>
              <w:rPr>
                <w:sz w:val="18"/>
              </w:rPr>
              <w:t>API_MAX_INSTANCES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20</w:t>
            </w:r>
          </w:p>
        </w:tc>
        <w:tc>
          <w:tcPr>
            <w:tcW w:type="dxa" w:w="2371"/>
            <w:vAlign w:val="center"/>
            <w:shd w:fill="FFFFFF"/>
          </w:tcPr>
          <w:p>
            <w:pPr>
              <w:spacing w:after="40" w:line="247" w:lineRule="auto"/>
            </w:pPr>
            <w:r>
              <w:rPr>
                <w:sz w:val="18"/>
              </w:rPr>
              <w:t>2..100; connection budget gate</w:t>
            </w:r>
          </w:p>
        </w:tc>
        <w:tc>
          <w:tcPr>
            <w:tcW w:type="dxa" w:w="3704"/>
            <w:vAlign w:val="center"/>
            <w:shd w:fill="FFFFFF"/>
          </w:tcPr>
          <w:p>
            <w:pPr>
              <w:spacing w:after="40" w:line="247" w:lineRule="auto"/>
            </w:pPr>
            <w:r>
              <w:rPr>
                <w:sz w:val="18"/>
              </w:rPr>
              <w:t>Normal API scaling ceiling, not a strict database safety guard.</w:t>
            </w:r>
          </w:p>
        </w:tc>
        <w:tc>
          <w:tcPr>
            <w:tcW w:type="dxa" w:w="3112"/>
            <w:vAlign w:val="center"/>
            <w:shd w:fill="FFFFFF"/>
          </w:tcPr>
          <w:p>
            <w:pPr>
              <w:spacing w:after="40" w:line="247" w:lineRule="auto"/>
            </w:pPr>
            <w:r>
              <w:rPr>
                <w:sz w:val="18"/>
              </w:rPr>
              <w:t>Recalculate all revision connection pools. SRE</w:t>
            </w:r>
          </w:p>
        </w:tc>
      </w:tr>
      <w:tr>
        <w:trPr>
          <w:cantSplit/>
        </w:trPr>
        <w:tc>
          <w:tcPr>
            <w:tcW w:type="dxa" w:w="2519"/>
            <w:vAlign w:val="center"/>
            <w:shd w:fill="F6F8FA"/>
          </w:tcPr>
          <w:p>
            <w:pPr>
              <w:spacing w:after="40" w:line="247" w:lineRule="auto"/>
            </w:pPr>
            <w:r>
              <w:rPr>
                <w:sz w:val="18"/>
              </w:rPr>
              <w:t>API_CPU</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w:t>
            </w:r>
          </w:p>
        </w:tc>
        <w:tc>
          <w:tcPr>
            <w:tcW w:type="dxa" w:w="2371"/>
            <w:vAlign w:val="center"/>
            <w:shd w:fill="F6F8FA"/>
          </w:tcPr>
          <w:p>
            <w:pPr>
              <w:spacing w:after="40" w:line="247" w:lineRule="auto"/>
              <w:jc w:val="center"/>
            </w:pPr>
            <w:r>
              <w:rPr>
                <w:sz w:val="18"/>
              </w:rPr>
              <w:t>1..8</w:t>
            </w:r>
          </w:p>
        </w:tc>
        <w:tc>
          <w:tcPr>
            <w:tcW w:type="dxa" w:w="3704"/>
            <w:vAlign w:val="center"/>
            <w:shd w:fill="F6F8FA"/>
          </w:tcPr>
          <w:p>
            <w:pPr>
              <w:spacing w:after="40" w:line="247" w:lineRule="auto"/>
            </w:pPr>
            <w:r>
              <w:rPr>
                <w:sz w:val="18"/>
              </w:rPr>
              <w:t>vCPU per API instance.</w:t>
            </w:r>
          </w:p>
        </w:tc>
        <w:tc>
          <w:tcPr>
            <w:tcW w:type="dxa" w:w="3112"/>
            <w:vAlign w:val="center"/>
            <w:shd w:fill="F6F8FA"/>
          </w:tcPr>
          <w:p>
            <w:pPr>
              <w:spacing w:after="40" w:line="247" w:lineRule="auto"/>
            </w:pPr>
            <w:r>
              <w:rPr>
                <w:sz w:val="18"/>
              </w:rPr>
              <w:t>Benchmark and cost review. SRE</w:t>
            </w:r>
          </w:p>
        </w:tc>
      </w:tr>
      <w:tr>
        <w:trPr>
          <w:cantSplit/>
        </w:trPr>
        <w:tc>
          <w:tcPr>
            <w:tcW w:type="dxa" w:w="2519"/>
            <w:vAlign w:val="center"/>
            <w:shd w:fill="FFFFFF"/>
          </w:tcPr>
          <w:p>
            <w:pPr>
              <w:spacing w:after="40" w:line="247" w:lineRule="auto"/>
            </w:pPr>
            <w:r>
              <w:rPr>
                <w:sz w:val="18"/>
              </w:rPr>
              <w:t>API_MEMORY_MIB</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1024</w:t>
            </w:r>
          </w:p>
        </w:tc>
        <w:tc>
          <w:tcPr>
            <w:tcW w:type="dxa" w:w="2371"/>
            <w:vAlign w:val="center"/>
            <w:shd w:fill="FFFFFF"/>
          </w:tcPr>
          <w:p>
            <w:pPr>
              <w:spacing w:after="40" w:line="247" w:lineRule="auto"/>
            </w:pPr>
            <w:r>
              <w:rPr>
                <w:sz w:val="18"/>
              </w:rPr>
              <w:t>512..8192; valid Cloud Run CPU/memory pair</w:t>
            </w:r>
          </w:p>
        </w:tc>
        <w:tc>
          <w:tcPr>
            <w:tcW w:type="dxa" w:w="3704"/>
            <w:vAlign w:val="center"/>
            <w:shd w:fill="FFFFFF"/>
          </w:tcPr>
          <w:p>
            <w:pPr>
              <w:spacing w:after="40" w:line="247" w:lineRule="auto"/>
            </w:pPr>
            <w:r>
              <w:rPr>
                <w:sz w:val="18"/>
              </w:rPr>
              <w:t>API memory limit.</w:t>
            </w:r>
          </w:p>
        </w:tc>
        <w:tc>
          <w:tcPr>
            <w:tcW w:type="dxa" w:w="3112"/>
            <w:vAlign w:val="center"/>
            <w:shd w:fill="FFFFFF"/>
          </w:tcPr>
          <w:p>
            <w:pPr>
              <w:spacing w:after="40" w:line="247" w:lineRule="auto"/>
            </w:pPr>
            <w:r>
              <w:rPr>
                <w:sz w:val="18"/>
              </w:rPr>
              <w:t>Memory soak test. SRE</w:t>
            </w:r>
          </w:p>
        </w:tc>
      </w:tr>
      <w:tr>
        <w:trPr>
          <w:cantSplit/>
        </w:trPr>
        <w:tc>
          <w:tcPr>
            <w:tcW w:type="dxa" w:w="2519"/>
            <w:vAlign w:val="center"/>
            <w:shd w:fill="F6F8FA"/>
          </w:tcPr>
          <w:p>
            <w:pPr>
              <w:spacing w:after="40" w:line="247" w:lineRule="auto"/>
            </w:pPr>
            <w:r>
              <w:rPr>
                <w:sz w:val="18"/>
              </w:rPr>
              <w:t>WORKER_MAX_INSTANCES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w:t>
            </w:r>
          </w:p>
        </w:tc>
        <w:tc>
          <w:tcPr>
            <w:tcW w:type="dxa" w:w="2371"/>
            <w:vAlign w:val="center"/>
            <w:shd w:fill="F6F8FA"/>
          </w:tcPr>
          <w:p>
            <w:pPr>
              <w:spacing w:after="40" w:line="247" w:lineRule="auto"/>
            </w:pPr>
            <w:r>
              <w:rPr>
                <w:sz w:val="18"/>
              </w:rPr>
              <w:t>1..100; provider and DB budget gate</w:t>
            </w:r>
          </w:p>
        </w:tc>
        <w:tc>
          <w:tcPr>
            <w:tcW w:type="dxa" w:w="3704"/>
            <w:vAlign w:val="center"/>
            <w:shd w:fill="F6F8FA"/>
          </w:tcPr>
          <w:p>
            <w:pPr>
              <w:spacing w:after="40" w:line="247" w:lineRule="auto"/>
            </w:pPr>
            <w:r>
              <w:rPr>
                <w:sz w:val="18"/>
              </w:rPr>
              <w:t>Worker scaling ceiling per cell across the baseline worker class.</w:t>
            </w:r>
          </w:p>
        </w:tc>
        <w:tc>
          <w:tcPr>
            <w:tcW w:type="dxa" w:w="3112"/>
            <w:vAlign w:val="center"/>
            <w:shd w:fill="F6F8FA"/>
          </w:tcPr>
          <w:p>
            <w:pPr>
              <w:spacing w:after="40" w:line="247" w:lineRule="auto"/>
            </w:pPr>
            <w:r>
              <w:rPr>
                <w:sz w:val="18"/>
              </w:rPr>
              <w:t>Split per deployed worker; summed cap must stay within budget. SRE</w:t>
            </w:r>
          </w:p>
        </w:tc>
      </w:tr>
      <w:tr>
        <w:trPr>
          <w:cantSplit/>
        </w:trPr>
        <w:tc>
          <w:tcPr>
            <w:tcW w:type="dxa" w:w="2519"/>
            <w:vAlign w:val="center"/>
            <w:shd w:fill="FFFFFF"/>
          </w:tcPr>
          <w:p>
            <w:pPr>
              <w:spacing w:after="40" w:line="247" w:lineRule="auto"/>
            </w:pPr>
            <w:r>
              <w:rPr>
                <w:sz w:val="18"/>
              </w:rPr>
              <w:t>WORKER_CONCURRENCY</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4</w:t>
            </w:r>
          </w:p>
        </w:tc>
        <w:tc>
          <w:tcPr>
            <w:tcW w:type="dxa" w:w="2371"/>
            <w:vAlign w:val="center"/>
            <w:shd w:fill="FFFFFF"/>
          </w:tcPr>
          <w:p>
            <w:pPr>
              <w:spacing w:after="40" w:line="247" w:lineRule="auto"/>
              <w:jc w:val="center"/>
            </w:pPr>
            <w:r>
              <w:rPr>
                <w:sz w:val="18"/>
              </w:rPr>
              <w:t>1..16</w:t>
            </w:r>
          </w:p>
        </w:tc>
        <w:tc>
          <w:tcPr>
            <w:tcW w:type="dxa" w:w="3704"/>
            <w:vAlign w:val="center"/>
            <w:shd w:fill="FFFFFF"/>
          </w:tcPr>
          <w:p>
            <w:pPr>
              <w:spacing w:after="40" w:line="247" w:lineRule="auto"/>
            </w:pPr>
            <w:r>
              <w:rPr>
                <w:sz w:val="18"/>
              </w:rPr>
              <w:t>Bounded short tasks per worker instance.</w:t>
            </w:r>
          </w:p>
        </w:tc>
        <w:tc>
          <w:tcPr>
            <w:tcW w:type="dxa" w:w="3112"/>
            <w:vAlign w:val="center"/>
            <w:shd w:fill="FFFFFF"/>
          </w:tcPr>
          <w:p>
            <w:pPr>
              <w:spacing w:after="40" w:line="247" w:lineRule="auto"/>
            </w:pPr>
            <w:r>
              <w:rPr>
                <w:sz w:val="18"/>
              </w:rPr>
              <w:t>Memory/provider quota test. SRE</w:t>
            </w:r>
          </w:p>
        </w:tc>
      </w:tr>
      <w:tr>
        <w:trPr>
          <w:cantSplit/>
        </w:trPr>
        <w:tc>
          <w:tcPr>
            <w:tcW w:type="dxa" w:w="2519"/>
            <w:vAlign w:val="center"/>
            <w:shd w:fill="F6F8FA"/>
          </w:tcPr>
          <w:p>
            <w:pPr>
              <w:spacing w:after="40" w:line="247" w:lineRule="auto"/>
            </w:pPr>
            <w:r>
              <w:rPr>
                <w:sz w:val="18"/>
              </w:rPr>
              <w:t>WORKER_MEMORY_MIB</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2048</w:t>
            </w:r>
          </w:p>
        </w:tc>
        <w:tc>
          <w:tcPr>
            <w:tcW w:type="dxa" w:w="2371"/>
            <w:vAlign w:val="center"/>
            <w:shd w:fill="F6F8FA"/>
          </w:tcPr>
          <w:p>
            <w:pPr>
              <w:spacing w:after="40" w:line="247" w:lineRule="auto"/>
            </w:pPr>
            <w:r>
              <w:rPr>
                <w:sz w:val="18"/>
              </w:rPr>
              <w:t>512..16384; supported machine pair</w:t>
            </w:r>
          </w:p>
        </w:tc>
        <w:tc>
          <w:tcPr>
            <w:tcW w:type="dxa" w:w="3704"/>
            <w:vAlign w:val="center"/>
            <w:shd w:fill="F6F8FA"/>
          </w:tcPr>
          <w:p>
            <w:pPr>
              <w:spacing w:after="40" w:line="247" w:lineRule="auto"/>
            </w:pPr>
            <w:r>
              <w:rPr>
                <w:sz w:val="18"/>
              </w:rPr>
              <w:t>Short worker memory.</w:t>
            </w:r>
          </w:p>
        </w:tc>
        <w:tc>
          <w:tcPr>
            <w:tcW w:type="dxa" w:w="3112"/>
            <w:vAlign w:val="center"/>
            <w:shd w:fill="F6F8FA"/>
          </w:tcPr>
          <w:p>
            <w:pPr>
              <w:spacing w:after="40" w:line="247" w:lineRule="auto"/>
            </w:pPr>
            <w:r>
              <w:rPr>
                <w:sz w:val="18"/>
              </w:rPr>
              <w:t>Raster workloads use separately budgeted Jobs. SRE</w:t>
            </w:r>
          </w:p>
        </w:tc>
      </w:tr>
      <w:tr>
        <w:trPr>
          <w:cantSplit/>
        </w:trPr>
        <w:tc>
          <w:tcPr>
            <w:tcW w:type="dxa" w:w="2519"/>
            <w:vAlign w:val="center"/>
            <w:shd w:fill="FFFFFF"/>
          </w:tcPr>
          <w:p>
            <w:pPr>
              <w:spacing w:after="40" w:line="247" w:lineRule="auto"/>
            </w:pPr>
            <w:r>
              <w:rPr>
                <w:sz w:val="18"/>
              </w:rPr>
              <w:t>TILE_MAX_INSTANCES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10</w:t>
            </w:r>
          </w:p>
        </w:tc>
        <w:tc>
          <w:tcPr>
            <w:tcW w:type="dxa" w:w="2371"/>
            <w:vAlign w:val="center"/>
            <w:shd w:fill="FFFFFF"/>
          </w:tcPr>
          <w:p>
            <w:pPr>
              <w:spacing w:after="40" w:line="247" w:lineRule="auto"/>
            </w:pPr>
            <w:r>
              <w:rPr>
                <w:sz w:val="18"/>
              </w:rPr>
              <w:t>1..100; DB/raster budget gate</w:t>
            </w:r>
          </w:p>
        </w:tc>
        <w:tc>
          <w:tcPr>
            <w:tcW w:type="dxa" w:w="3704"/>
            <w:vAlign w:val="center"/>
            <w:shd w:fill="FFFFFF"/>
          </w:tcPr>
          <w:p>
            <w:pPr>
              <w:spacing w:after="40" w:line="247" w:lineRule="auto"/>
            </w:pPr>
            <w:r>
              <w:rPr>
                <w:sz w:val="18"/>
              </w:rPr>
              <w:t>Tile gateway scaling ceiling.</w:t>
            </w:r>
          </w:p>
        </w:tc>
        <w:tc>
          <w:tcPr>
            <w:tcW w:type="dxa" w:w="3112"/>
            <w:vAlign w:val="center"/>
            <w:shd w:fill="FFFFFF"/>
          </w:tcPr>
          <w:p>
            <w:pPr>
              <w:spacing w:after="40" w:line="247" w:lineRule="auto"/>
            </w:pPr>
            <w:r>
              <w:rPr>
                <w:sz w:val="18"/>
              </w:rPr>
              <w:t>Recalculate DB pools and raster memory. SRE</w:t>
            </w:r>
          </w:p>
        </w:tc>
      </w:tr>
      <w:tr>
        <w:trPr>
          <w:cantSplit/>
        </w:trPr>
        <w:tc>
          <w:tcPr>
            <w:tcW w:type="dxa" w:w="2519"/>
            <w:vAlign w:val="center"/>
            <w:shd w:fill="F6F8FA"/>
          </w:tcPr>
          <w:p>
            <w:pPr>
              <w:spacing w:after="40" w:line="247" w:lineRule="auto"/>
            </w:pPr>
            <w:r>
              <w:rPr>
                <w:sz w:val="18"/>
              </w:rPr>
              <w:t>TILE_CONCURRENCY</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8</w:t>
            </w:r>
          </w:p>
        </w:tc>
        <w:tc>
          <w:tcPr>
            <w:tcW w:type="dxa" w:w="2371"/>
            <w:vAlign w:val="center"/>
            <w:shd w:fill="F6F8FA"/>
          </w:tcPr>
          <w:p>
            <w:pPr>
              <w:spacing w:after="40" w:line="247" w:lineRule="auto"/>
              <w:jc w:val="center"/>
            </w:pPr>
            <w:r>
              <w:rPr>
                <w:sz w:val="18"/>
              </w:rPr>
              <w:t>1..32</w:t>
            </w:r>
          </w:p>
        </w:tc>
        <w:tc>
          <w:tcPr>
            <w:tcW w:type="dxa" w:w="3704"/>
            <w:vAlign w:val="center"/>
            <w:shd w:fill="F6F8FA"/>
          </w:tcPr>
          <w:p>
            <w:pPr>
              <w:spacing w:after="40" w:line="247" w:lineRule="auto"/>
            </w:pPr>
            <w:r>
              <w:rPr>
                <w:sz w:val="18"/>
              </w:rPr>
              <w:t>Parallel tile render requests per instance.</w:t>
            </w:r>
          </w:p>
        </w:tc>
        <w:tc>
          <w:tcPr>
            <w:tcW w:type="dxa" w:w="3112"/>
            <w:vAlign w:val="center"/>
            <w:shd w:fill="F6F8FA"/>
          </w:tcPr>
          <w:p>
            <w:pPr>
              <w:spacing w:after="40" w:line="247" w:lineRule="auto"/>
            </w:pPr>
            <w:r>
              <w:rPr>
                <w:sz w:val="18"/>
              </w:rPr>
              <w:t>Range-read and OOM benchmark. SRE</w:t>
            </w:r>
          </w:p>
        </w:tc>
      </w:tr>
      <w:tr>
        <w:trPr>
          <w:cantSplit/>
        </w:trPr>
        <w:tc>
          <w:tcPr>
            <w:tcW w:type="dxa" w:w="2519"/>
            <w:vAlign w:val="center"/>
            <w:shd w:fill="FFFFFF"/>
          </w:tcPr>
          <w:p>
            <w:pPr>
              <w:spacing w:after="40" w:line="247" w:lineRule="auto"/>
            </w:pPr>
            <w:r>
              <w:rPr>
                <w:sz w:val="18"/>
              </w:rPr>
              <w:t>TILE_MEMORY_MIB</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2048</w:t>
            </w:r>
          </w:p>
        </w:tc>
        <w:tc>
          <w:tcPr>
            <w:tcW w:type="dxa" w:w="2371"/>
            <w:vAlign w:val="center"/>
            <w:shd w:fill="FFFFFF"/>
          </w:tcPr>
          <w:p>
            <w:pPr>
              <w:spacing w:after="40" w:line="247" w:lineRule="auto"/>
              <w:jc w:val="center"/>
            </w:pPr>
            <w:r>
              <w:rPr>
                <w:sz w:val="18"/>
              </w:rPr>
              <w:t>1024..16384</w:t>
            </w:r>
          </w:p>
        </w:tc>
        <w:tc>
          <w:tcPr>
            <w:tcW w:type="dxa" w:w="3704"/>
            <w:vAlign w:val="center"/>
            <w:shd w:fill="FFFFFF"/>
          </w:tcPr>
          <w:p>
            <w:pPr>
              <w:spacing w:after="40" w:line="247" w:lineRule="auto"/>
            </w:pPr>
            <w:r>
              <w:rPr>
                <w:sz w:val="18"/>
              </w:rPr>
              <w:t>Tile raster cache/process memory.</w:t>
            </w:r>
          </w:p>
        </w:tc>
        <w:tc>
          <w:tcPr>
            <w:tcW w:type="dxa" w:w="3112"/>
            <w:vAlign w:val="center"/>
            <w:shd w:fill="FFFFFF"/>
          </w:tcPr>
          <w:p>
            <w:pPr>
              <w:spacing w:after="40" w:line="247" w:lineRule="auto"/>
            </w:pPr>
            <w:r>
              <w:rPr>
                <w:sz w:val="18"/>
              </w:rPr>
              <w:t>Track peak raster library allocation. SRE</w:t>
            </w:r>
          </w:p>
        </w:tc>
      </w:tr>
      <w:tr>
        <w:trPr>
          <w:cantSplit/>
        </w:trPr>
        <w:tc>
          <w:tcPr>
            <w:tcW w:type="dxa" w:w="2519"/>
            <w:vAlign w:val="center"/>
            <w:shd w:fill="F6F8FA"/>
          </w:tcPr>
          <w:p>
            <w:pPr>
              <w:spacing w:after="40" w:line="247" w:lineRule="auto"/>
            </w:pPr>
            <w:r>
              <w:rPr>
                <w:sz w:val="18"/>
              </w:rPr>
              <w:t>HTTP_REQUEST_TIMEOUT_S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30</w:t>
            </w:r>
          </w:p>
        </w:tc>
        <w:tc>
          <w:tcPr>
            <w:tcW w:type="dxa" w:w="2371"/>
            <w:vAlign w:val="center"/>
            <w:shd w:fill="F6F8FA"/>
          </w:tcPr>
          <w:p>
            <w:pPr>
              <w:spacing w:after="40" w:line="247" w:lineRule="auto"/>
              <w:jc w:val="center"/>
            </w:pPr>
            <w:r>
              <w:rPr>
                <w:sz w:val="18"/>
              </w:rPr>
              <w:t>1..60</w:t>
            </w:r>
          </w:p>
        </w:tc>
        <w:tc>
          <w:tcPr>
            <w:tcW w:type="dxa" w:w="3704"/>
            <w:vAlign w:val="center"/>
            <w:shd w:fill="F6F8FA"/>
          </w:tcPr>
          <w:p>
            <w:pPr>
              <w:spacing w:after="40" w:line="247" w:lineRule="auto"/>
            </w:pPr>
            <w:r>
              <w:rPr>
                <w:sz w:val="18"/>
              </w:rPr>
              <w:t>Application deadline for normal API handlers.</w:t>
            </w:r>
          </w:p>
        </w:tc>
        <w:tc>
          <w:tcPr>
            <w:tcW w:type="dxa" w:w="3112"/>
            <w:vAlign w:val="center"/>
            <w:shd w:fill="F6F8FA"/>
          </w:tcPr>
          <w:p>
            <w:pPr>
              <w:spacing w:after="40" w:line="247" w:lineRule="auto"/>
            </w:pPr>
            <w:r>
              <w:rPr>
                <w:sz w:val="18"/>
              </w:rPr>
              <w:t>Long work must remain async. SRE</w:t>
            </w:r>
          </w:p>
        </w:tc>
      </w:tr>
      <w:tr>
        <w:trPr>
          <w:cantSplit/>
        </w:trPr>
        <w:tc>
          <w:tcPr>
            <w:tcW w:type="dxa" w:w="2519"/>
            <w:vAlign w:val="center"/>
            <w:shd w:fill="FFFFFF"/>
          </w:tcPr>
          <w:p>
            <w:pPr>
              <w:spacing w:after="40" w:line="247" w:lineRule="auto"/>
            </w:pPr>
            <w:r>
              <w:rPr>
                <w:sz w:val="18"/>
              </w:rPr>
              <w:t>HTTP_READ_HEADER_TIMEOUT_S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w:t>
            </w:r>
          </w:p>
        </w:tc>
        <w:tc>
          <w:tcPr>
            <w:tcW w:type="dxa" w:w="2371"/>
            <w:vAlign w:val="center"/>
            <w:shd w:fill="FFFFFF"/>
          </w:tcPr>
          <w:p>
            <w:pPr>
              <w:spacing w:after="40" w:line="247" w:lineRule="auto"/>
              <w:jc w:val="center"/>
            </w:pPr>
            <w:r>
              <w:rPr>
                <w:sz w:val="18"/>
              </w:rPr>
              <w:t>1..15</w:t>
            </w:r>
          </w:p>
        </w:tc>
        <w:tc>
          <w:tcPr>
            <w:tcW w:type="dxa" w:w="3704"/>
            <w:vAlign w:val="center"/>
            <w:shd w:fill="FFFFFF"/>
          </w:tcPr>
          <w:p>
            <w:pPr>
              <w:spacing w:after="40" w:line="247" w:lineRule="auto"/>
            </w:pPr>
            <w:r>
              <w:rPr>
                <w:sz w:val="18"/>
              </w:rPr>
              <w:t>Go server header read deadline.</w:t>
            </w:r>
          </w:p>
        </w:tc>
        <w:tc>
          <w:tcPr>
            <w:tcW w:type="dxa" w:w="3112"/>
            <w:vAlign w:val="center"/>
            <w:shd w:fill="FFFFFF"/>
          </w:tcPr>
          <w:p>
            <w:pPr>
              <w:spacing w:after="40" w:line="247" w:lineRule="auto"/>
            </w:pPr>
            <w:r>
              <w:rPr>
                <w:sz w:val="18"/>
              </w:rPr>
              <w:t>Protect slow request resources. SRE</w:t>
            </w:r>
          </w:p>
        </w:tc>
      </w:tr>
      <w:tr>
        <w:trPr>
          <w:cantSplit/>
        </w:trPr>
        <w:tc>
          <w:tcPr>
            <w:tcW w:type="dxa" w:w="2519"/>
            <w:vAlign w:val="center"/>
            <w:shd w:fill="F6F8FA"/>
          </w:tcPr>
          <w:p>
            <w:pPr>
              <w:spacing w:after="40" w:line="247" w:lineRule="auto"/>
            </w:pPr>
            <w:r>
              <w:rPr>
                <w:sz w:val="18"/>
              </w:rPr>
              <w:t>HTTP_MAX_BODY_BYTES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1048576</w:t>
            </w:r>
          </w:p>
        </w:tc>
        <w:tc>
          <w:tcPr>
            <w:tcW w:type="dxa" w:w="2371"/>
            <w:vAlign w:val="center"/>
            <w:shd w:fill="F6F8FA"/>
          </w:tcPr>
          <w:p>
            <w:pPr>
              <w:spacing w:after="40" w:line="247" w:lineRule="auto"/>
            </w:pPr>
            <w:r>
              <w:rPr>
                <w:sz w:val="18"/>
              </w:rPr>
              <w:t>1024..10485760</w:t>
            </w:r>
          </w:p>
        </w:tc>
        <w:tc>
          <w:tcPr>
            <w:tcW w:type="dxa" w:w="3704"/>
            <w:vAlign w:val="center"/>
            <w:shd w:fill="F6F8FA"/>
          </w:tcPr>
          <w:p>
            <w:pPr>
              <w:spacing w:after="40" w:line="247" w:lineRule="auto"/>
            </w:pPr>
            <w:r>
              <w:rPr>
                <w:sz w:val="18"/>
              </w:rPr>
              <w:t>Default JSON request cap in bytes.</w:t>
            </w:r>
          </w:p>
        </w:tc>
        <w:tc>
          <w:tcPr>
            <w:tcW w:type="dxa" w:w="3112"/>
            <w:vAlign w:val="center"/>
            <w:shd w:fill="F6F8FA"/>
          </w:tcPr>
          <w:p>
            <w:pPr>
              <w:spacing w:after="40" w:line="247" w:lineRule="auto"/>
            </w:pPr>
            <w:r>
              <w:rPr>
                <w:sz w:val="18"/>
              </w:rPr>
              <w:t>Update gateway and API contract together. SRE</w:t>
            </w:r>
          </w:p>
        </w:tc>
      </w:tr>
      <w:tr>
        <w:trPr>
          <w:cantSplit/>
        </w:trPr>
        <w:tc>
          <w:tcPr>
            <w:tcW w:type="dxa" w:w="2519"/>
            <w:vAlign w:val="center"/>
            <w:shd w:fill="FFFFFF"/>
          </w:tcPr>
          <w:p>
            <w:pPr>
              <w:spacing w:after="40" w:line="247" w:lineRule="auto"/>
            </w:pPr>
            <w:r>
              <w:rPr>
                <w:sz w:val="18"/>
              </w:rPr>
              <w:t>HTTP_SHUTDOWN_GRACE_S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8</w:t>
            </w:r>
          </w:p>
        </w:tc>
        <w:tc>
          <w:tcPr>
            <w:tcW w:type="dxa" w:w="2371"/>
            <w:vAlign w:val="center"/>
            <w:shd w:fill="FFFFFF"/>
          </w:tcPr>
          <w:p>
            <w:pPr>
              <w:spacing w:after="40" w:line="247" w:lineRule="auto"/>
              <w:jc w:val="center"/>
            </w:pPr>
            <w:r>
              <w:rPr>
                <w:sz w:val="18"/>
              </w:rPr>
              <w:t>1..10</w:t>
            </w:r>
          </w:p>
        </w:tc>
        <w:tc>
          <w:tcPr>
            <w:tcW w:type="dxa" w:w="3704"/>
            <w:vAlign w:val="center"/>
            <w:shd w:fill="FFFFFF"/>
          </w:tcPr>
          <w:p>
            <w:pPr>
              <w:spacing w:after="40" w:line="247" w:lineRule="auto"/>
            </w:pPr>
            <w:r>
              <w:rPr>
                <w:sz w:val="18"/>
              </w:rPr>
              <w:t>Application shutdown drain within platform termination window.</w:t>
            </w:r>
          </w:p>
        </w:tc>
        <w:tc>
          <w:tcPr>
            <w:tcW w:type="dxa" w:w="3112"/>
            <w:vAlign w:val="center"/>
            <w:shd w:fill="FFFFFF"/>
          </w:tcPr>
          <w:p>
            <w:pPr>
              <w:spacing w:after="40" w:line="247" w:lineRule="auto"/>
            </w:pPr>
            <w:r>
              <w:rPr>
                <w:sz w:val="18"/>
              </w:rPr>
              <w:t>Confirm Cloud Run termination behavior in deployment test. SRE</w:t>
            </w:r>
          </w:p>
        </w:tc>
      </w:tr>
      <w:tr>
        <w:trPr>
          <w:cantSplit/>
        </w:trPr>
        <w:tc>
          <w:tcPr>
            <w:tcW w:type="dxa" w:w="2519"/>
            <w:vAlign w:val="center"/>
            <w:shd w:fill="F6F8FA"/>
          </w:tcPr>
          <w:p>
            <w:pPr>
              <w:spacing w:after="40" w:line="247" w:lineRule="auto"/>
            </w:pPr>
            <w:r>
              <w:rPr>
                <w:sz w:val="18"/>
              </w:rPr>
              <w:t>DB_INSTANCE_CONNECTION_NAME</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project:region:instance</w:t>
            </w:r>
          </w:p>
        </w:tc>
        <w:tc>
          <w:tcPr>
            <w:tcW w:type="dxa" w:w="3704"/>
            <w:vAlign w:val="center"/>
            <w:shd w:fill="F6F8FA"/>
          </w:tcPr>
          <w:p>
            <w:pPr>
              <w:spacing w:after="40" w:line="247" w:lineRule="auto"/>
            </w:pPr>
            <w:r>
              <w:rPr>
                <w:sz w:val="18"/>
              </w:rPr>
              <w:t>Cloud SQL instance selected by connector.</w:t>
            </w:r>
          </w:p>
        </w:tc>
        <w:tc>
          <w:tcPr>
            <w:tcW w:type="dxa" w:w="3112"/>
            <w:vAlign w:val="center"/>
            <w:shd w:fill="F6F8FA"/>
          </w:tcPr>
          <w:p>
            <w:pPr>
              <w:spacing w:after="40" w:line="247" w:lineRule="auto"/>
            </w:pPr>
            <w:r>
              <w:rPr>
                <w:sz w:val="18"/>
              </w:rPr>
              <w:t>Connection drain/redeploy. SRE</w:t>
            </w:r>
          </w:p>
        </w:tc>
      </w:tr>
      <w:tr>
        <w:trPr>
          <w:cantSplit/>
        </w:trPr>
        <w:tc>
          <w:tcPr>
            <w:tcW w:type="dxa" w:w="2519"/>
            <w:vAlign w:val="center"/>
            <w:shd w:fill="FFFFFF"/>
          </w:tcPr>
          <w:p>
            <w:pPr>
              <w:spacing w:after="40" w:line="247" w:lineRule="auto"/>
            </w:pPr>
            <w:r>
              <w:rPr>
                <w:sz w:val="18"/>
              </w:rPr>
              <w:t>DB_NAME</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farmer</w:t>
            </w:r>
          </w:p>
        </w:tc>
        <w:tc>
          <w:tcPr>
            <w:tcW w:type="dxa" w:w="2371"/>
            <w:vAlign w:val="center"/>
            <w:shd w:fill="FFFFFF"/>
          </w:tcPr>
          <w:p>
            <w:pPr>
              <w:spacing w:after="40" w:line="247" w:lineRule="auto"/>
            </w:pPr>
            <w:r>
              <w:rPr>
                <w:sz w:val="18"/>
              </w:rPr>
              <w:t>^[a-z][a-z0-9_]{0,62}$</w:t>
            </w:r>
          </w:p>
        </w:tc>
        <w:tc>
          <w:tcPr>
            <w:tcW w:type="dxa" w:w="3704"/>
            <w:vAlign w:val="center"/>
            <w:shd w:fill="FFFFFF"/>
          </w:tcPr>
          <w:p>
            <w:pPr>
              <w:spacing w:after="40" w:line="247" w:lineRule="auto"/>
            </w:pPr>
            <w:r>
              <w:rPr>
                <w:sz w:val="18"/>
              </w:rPr>
              <w:t>Application database.</w:t>
            </w:r>
          </w:p>
        </w:tc>
        <w:tc>
          <w:tcPr>
            <w:tcW w:type="dxa" w:w="3112"/>
            <w:vAlign w:val="center"/>
            <w:shd w:fill="FFFFFF"/>
          </w:tcPr>
          <w:p>
            <w:pPr>
              <w:spacing w:after="40" w:line="247" w:lineRule="auto"/>
            </w:pPr>
            <w:r>
              <w:rPr>
                <w:sz w:val="18"/>
              </w:rPr>
              <w:t>Migration and backup mapping change. SRE</w:t>
            </w:r>
          </w:p>
        </w:tc>
      </w:tr>
      <w:tr>
        <w:trPr>
          <w:cantSplit/>
        </w:trPr>
        <w:tc>
          <w:tcPr>
            <w:tcW w:type="dxa" w:w="2519"/>
            <w:vAlign w:val="center"/>
            <w:shd w:fill="F6F8FA"/>
          </w:tcPr>
          <w:p>
            <w:pPr>
              <w:spacing w:after="40" w:line="247" w:lineRule="auto"/>
            </w:pPr>
            <w:r>
              <w:rPr>
                <w:sz w:val="18"/>
              </w:rPr>
              <w:t>DB_RUNTIME_USER</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nonowner, non-BYPASSRLS role</w:t>
            </w:r>
          </w:p>
        </w:tc>
        <w:tc>
          <w:tcPr>
            <w:tcW w:type="dxa" w:w="3704"/>
            <w:vAlign w:val="center"/>
            <w:shd w:fill="F6F8FA"/>
          </w:tcPr>
          <w:p>
            <w:pPr>
              <w:spacing w:after="40" w:line="247" w:lineRule="auto"/>
            </w:pPr>
            <w:r>
              <w:rPr>
                <w:sz w:val="18"/>
              </w:rPr>
              <w:t>Runtime SQL identity; IAM auth preferred.</w:t>
            </w:r>
          </w:p>
        </w:tc>
        <w:tc>
          <w:tcPr>
            <w:tcW w:type="dxa" w:w="3112"/>
            <w:vAlign w:val="center"/>
            <w:shd w:fill="F6F8FA"/>
          </w:tcPr>
          <w:p>
            <w:pPr>
              <w:spacing w:after="40" w:line="247" w:lineRule="auto"/>
            </w:pPr>
            <w:r>
              <w:rPr>
                <w:sz w:val="18"/>
              </w:rPr>
              <w:t>Security review. SRE</w:t>
            </w:r>
          </w:p>
        </w:tc>
      </w:tr>
      <w:tr>
        <w:trPr>
          <w:cantSplit/>
        </w:trPr>
        <w:tc>
          <w:tcPr>
            <w:tcW w:type="dxa" w:w="2519"/>
            <w:vAlign w:val="center"/>
            <w:shd w:fill="FFFFFF"/>
          </w:tcPr>
          <w:p>
            <w:pPr>
              <w:spacing w:after="40" w:line="247" w:lineRule="auto"/>
            </w:pPr>
            <w:r>
              <w:rPr>
                <w:sz w:val="18"/>
              </w:rPr>
              <w:t>DB_API_POOL_MAX</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w:t>
            </w:r>
          </w:p>
        </w:tc>
        <w:tc>
          <w:tcPr>
            <w:tcW w:type="dxa" w:w="2371"/>
            <w:vAlign w:val="center"/>
            <w:shd w:fill="FFFFFF"/>
          </w:tcPr>
          <w:p>
            <w:pPr>
              <w:spacing w:after="40" w:line="247" w:lineRule="auto"/>
            </w:pPr>
            <w:r>
              <w:rPr>
                <w:sz w:val="18"/>
              </w:rPr>
              <w:t>1..20; global budget gate</w:t>
            </w:r>
          </w:p>
        </w:tc>
        <w:tc>
          <w:tcPr>
            <w:tcW w:type="dxa" w:w="3704"/>
            <w:vAlign w:val="center"/>
            <w:shd w:fill="FFFFFF"/>
          </w:tcPr>
          <w:p>
            <w:pPr>
              <w:spacing w:after="40" w:line="247" w:lineRule="auto"/>
            </w:pPr>
            <w:r>
              <w:rPr>
                <w:sz w:val="18"/>
              </w:rPr>
              <w:t>Maximum connections per API instance.</w:t>
            </w:r>
          </w:p>
        </w:tc>
        <w:tc>
          <w:tcPr>
            <w:tcW w:type="dxa" w:w="3112"/>
            <w:vAlign w:val="center"/>
            <w:shd w:fill="FFFFFF"/>
          </w:tcPr>
          <w:p>
            <w:pPr>
              <w:spacing w:after="40" w:line="247" w:lineRule="auto"/>
            </w:pPr>
            <w:r>
              <w:rPr>
                <w:sz w:val="18"/>
              </w:rPr>
              <w:t>Includes old/new revisions at rollout. SRE</w:t>
            </w:r>
          </w:p>
        </w:tc>
      </w:tr>
      <w:tr>
        <w:trPr>
          <w:cantSplit/>
        </w:trPr>
        <w:tc>
          <w:tcPr>
            <w:tcW w:type="dxa" w:w="2519"/>
            <w:vAlign w:val="center"/>
            <w:shd w:fill="F6F8FA"/>
          </w:tcPr>
          <w:p>
            <w:pPr>
              <w:spacing w:after="40" w:line="247" w:lineRule="auto"/>
            </w:pPr>
            <w:r>
              <w:rPr>
                <w:sz w:val="18"/>
              </w:rPr>
              <w:t>DB_WORKER_POOL_MAX</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w:t>
            </w:r>
          </w:p>
        </w:tc>
        <w:tc>
          <w:tcPr>
            <w:tcW w:type="dxa" w:w="2371"/>
            <w:vAlign w:val="center"/>
            <w:shd w:fill="F6F8FA"/>
          </w:tcPr>
          <w:p>
            <w:pPr>
              <w:spacing w:after="40" w:line="247" w:lineRule="auto"/>
            </w:pPr>
            <w:r>
              <w:rPr>
                <w:sz w:val="18"/>
              </w:rPr>
              <w:t>1..20; global budget gate</w:t>
            </w:r>
          </w:p>
        </w:tc>
        <w:tc>
          <w:tcPr>
            <w:tcW w:type="dxa" w:w="3704"/>
            <w:vAlign w:val="center"/>
            <w:shd w:fill="F6F8FA"/>
          </w:tcPr>
          <w:p>
            <w:pPr>
              <w:spacing w:after="40" w:line="247" w:lineRule="auto"/>
            </w:pPr>
            <w:r>
              <w:rPr>
                <w:sz w:val="18"/>
              </w:rPr>
              <w:t>Connections per worker instance.</w:t>
            </w:r>
          </w:p>
        </w:tc>
        <w:tc>
          <w:tcPr>
            <w:tcW w:type="dxa" w:w="3112"/>
            <w:vAlign w:val="center"/>
            <w:shd w:fill="F6F8FA"/>
          </w:tcPr>
          <w:p>
            <w:pPr>
              <w:spacing w:after="40" w:line="247" w:lineRule="auto"/>
            </w:pPr>
            <w:r>
              <w:rPr>
                <w:sz w:val="18"/>
              </w:rPr>
              <w:t>Total across worker deployments bounded. SRE</w:t>
            </w:r>
          </w:p>
        </w:tc>
      </w:tr>
      <w:tr>
        <w:trPr>
          <w:cantSplit/>
        </w:trPr>
        <w:tc>
          <w:tcPr>
            <w:tcW w:type="dxa" w:w="2519"/>
            <w:vAlign w:val="center"/>
            <w:shd w:fill="FFFFFF"/>
          </w:tcPr>
          <w:p>
            <w:pPr>
              <w:spacing w:after="40" w:line="247" w:lineRule="auto"/>
            </w:pPr>
            <w:r>
              <w:rPr>
                <w:sz w:val="18"/>
              </w:rPr>
              <w:t>DB_TILE_POOL_MAX</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2</w:t>
            </w:r>
          </w:p>
        </w:tc>
        <w:tc>
          <w:tcPr>
            <w:tcW w:type="dxa" w:w="2371"/>
            <w:vAlign w:val="center"/>
            <w:shd w:fill="FFFFFF"/>
          </w:tcPr>
          <w:p>
            <w:pPr>
              <w:spacing w:after="40" w:line="247" w:lineRule="auto"/>
            </w:pPr>
            <w:r>
              <w:rPr>
                <w:sz w:val="18"/>
              </w:rPr>
              <w:t>1..10; global budget gate</w:t>
            </w:r>
          </w:p>
        </w:tc>
        <w:tc>
          <w:tcPr>
            <w:tcW w:type="dxa" w:w="3704"/>
            <w:vAlign w:val="center"/>
            <w:shd w:fill="FFFFFF"/>
          </w:tcPr>
          <w:p>
            <w:pPr>
              <w:spacing w:after="40" w:line="247" w:lineRule="auto"/>
            </w:pPr>
            <w:r>
              <w:rPr>
                <w:sz w:val="18"/>
              </w:rPr>
              <w:t>Connections per tile instance.</w:t>
            </w:r>
          </w:p>
        </w:tc>
        <w:tc>
          <w:tcPr>
            <w:tcW w:type="dxa" w:w="3112"/>
            <w:vAlign w:val="center"/>
            <w:shd w:fill="FFFFFF"/>
          </w:tcPr>
          <w:p>
            <w:pPr>
              <w:spacing w:after="40" w:line="247" w:lineRule="auto"/>
            </w:pPr>
            <w:r>
              <w:rPr>
                <w:sz w:val="18"/>
              </w:rPr>
              <w:t>Authorization remains primary-backed. SRE</w:t>
            </w:r>
          </w:p>
        </w:tc>
      </w:tr>
      <w:tr>
        <w:trPr>
          <w:cantSplit/>
        </w:trPr>
        <w:tc>
          <w:tcPr>
            <w:tcW w:type="dxa" w:w="2519"/>
            <w:vAlign w:val="center"/>
            <w:shd w:fill="F6F8FA"/>
          </w:tcPr>
          <w:p>
            <w:pPr>
              <w:spacing w:after="40" w:line="247" w:lineRule="auto"/>
            </w:pPr>
            <w:r>
              <w:rPr>
                <w:sz w:val="18"/>
              </w:rPr>
              <w:t>DB_ACQUIRE_TIMEOUT_MS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1000</w:t>
            </w:r>
          </w:p>
        </w:tc>
        <w:tc>
          <w:tcPr>
            <w:tcW w:type="dxa" w:w="2371"/>
            <w:vAlign w:val="center"/>
            <w:shd w:fill="F6F8FA"/>
          </w:tcPr>
          <w:p>
            <w:pPr>
              <w:spacing w:after="40" w:line="247" w:lineRule="auto"/>
              <w:jc w:val="center"/>
            </w:pPr>
            <w:r>
              <w:rPr>
                <w:sz w:val="18"/>
              </w:rPr>
              <w:t>100..5000</w:t>
            </w:r>
          </w:p>
        </w:tc>
        <w:tc>
          <w:tcPr>
            <w:tcW w:type="dxa" w:w="3704"/>
            <w:vAlign w:val="center"/>
            <w:shd w:fill="F6F8FA"/>
          </w:tcPr>
          <w:p>
            <w:pPr>
              <w:spacing w:after="40" w:line="247" w:lineRule="auto"/>
            </w:pPr>
            <w:r>
              <w:rPr>
                <w:sz w:val="18"/>
              </w:rPr>
              <w:t>Maximum wait for pooled connection.</w:t>
            </w:r>
          </w:p>
        </w:tc>
        <w:tc>
          <w:tcPr>
            <w:tcW w:type="dxa" w:w="3112"/>
            <w:vAlign w:val="center"/>
            <w:shd w:fill="F6F8FA"/>
          </w:tcPr>
          <w:p>
            <w:pPr>
              <w:spacing w:after="40" w:line="247" w:lineRule="auto"/>
            </w:pPr>
            <w:r>
              <w:rPr>
                <w:sz w:val="18"/>
              </w:rPr>
              <w:t>Shed load before exhausting request deadline. SRE</w:t>
            </w:r>
          </w:p>
        </w:tc>
      </w:tr>
      <w:tr>
        <w:trPr>
          <w:cantSplit/>
        </w:trPr>
        <w:tc>
          <w:tcPr>
            <w:tcW w:type="dxa" w:w="2519"/>
            <w:vAlign w:val="center"/>
            <w:shd w:fill="FFFFFF"/>
          </w:tcPr>
          <w:p>
            <w:pPr>
              <w:spacing w:after="40" w:line="247" w:lineRule="auto"/>
            </w:pPr>
            <w:r>
              <w:rPr>
                <w:sz w:val="18"/>
              </w:rPr>
              <w:t>DB_STATEMENT_TIMEOUT_MS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5000</w:t>
            </w:r>
          </w:p>
        </w:tc>
        <w:tc>
          <w:tcPr>
            <w:tcW w:type="dxa" w:w="2371"/>
            <w:vAlign w:val="center"/>
            <w:shd w:fill="FFFFFF"/>
          </w:tcPr>
          <w:p>
            <w:pPr>
              <w:spacing w:after="40" w:line="247" w:lineRule="auto"/>
              <w:jc w:val="center"/>
            </w:pPr>
            <w:r>
              <w:rPr>
                <w:sz w:val="18"/>
              </w:rPr>
              <w:t>100..30000</w:t>
            </w:r>
          </w:p>
        </w:tc>
        <w:tc>
          <w:tcPr>
            <w:tcW w:type="dxa" w:w="3704"/>
            <w:vAlign w:val="center"/>
            <w:shd w:fill="FFFFFF"/>
          </w:tcPr>
          <w:p>
            <w:pPr>
              <w:spacing w:after="40" w:line="247" w:lineRule="auto"/>
            </w:pPr>
            <w:r>
              <w:rPr>
                <w:sz w:val="18"/>
              </w:rPr>
              <w:t>Interactive SQL statement deadline.</w:t>
            </w:r>
          </w:p>
        </w:tc>
        <w:tc>
          <w:tcPr>
            <w:tcW w:type="dxa" w:w="3112"/>
            <w:vAlign w:val="center"/>
            <w:shd w:fill="FFFFFF"/>
          </w:tcPr>
          <w:p>
            <w:pPr>
              <w:spacing w:after="40" w:line="247" w:lineRule="auto"/>
            </w:pPr>
            <w:r>
              <w:rPr>
                <w:sz w:val="18"/>
              </w:rPr>
              <w:t>Reports run separately with explicit longer limit. SRE</w:t>
            </w:r>
          </w:p>
        </w:tc>
      </w:tr>
      <w:tr>
        <w:trPr>
          <w:cantSplit/>
        </w:trPr>
        <w:tc>
          <w:tcPr>
            <w:tcW w:type="dxa" w:w="2519"/>
            <w:vAlign w:val="center"/>
            <w:shd w:fill="F6F8FA"/>
          </w:tcPr>
          <w:p>
            <w:pPr>
              <w:spacing w:after="40" w:line="247" w:lineRule="auto"/>
            </w:pPr>
            <w:r>
              <w:rPr>
                <w:sz w:val="18"/>
              </w:rPr>
              <w:t>DB_IDLE_TX_TIMEOUT_MS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10000</w:t>
            </w:r>
          </w:p>
        </w:tc>
        <w:tc>
          <w:tcPr>
            <w:tcW w:type="dxa" w:w="2371"/>
            <w:vAlign w:val="center"/>
            <w:shd w:fill="F6F8FA"/>
          </w:tcPr>
          <w:p>
            <w:pPr>
              <w:spacing w:after="40" w:line="247" w:lineRule="auto"/>
              <w:jc w:val="center"/>
            </w:pPr>
            <w:r>
              <w:rPr>
                <w:sz w:val="18"/>
              </w:rPr>
              <w:t>1000..60000</w:t>
            </w:r>
          </w:p>
        </w:tc>
        <w:tc>
          <w:tcPr>
            <w:tcW w:type="dxa" w:w="3704"/>
            <w:vAlign w:val="center"/>
            <w:shd w:fill="F6F8FA"/>
          </w:tcPr>
          <w:p>
            <w:pPr>
              <w:spacing w:after="40" w:line="247" w:lineRule="auto"/>
            </w:pPr>
            <w:r>
              <w:rPr>
                <w:sz w:val="18"/>
              </w:rPr>
              <w:t>Terminate idle transactions.</w:t>
            </w:r>
          </w:p>
        </w:tc>
        <w:tc>
          <w:tcPr>
            <w:tcW w:type="dxa" w:w="3112"/>
            <w:vAlign w:val="center"/>
            <w:shd w:fill="F6F8FA"/>
          </w:tcPr>
          <w:p>
            <w:pPr>
              <w:spacing w:after="40" w:line="247" w:lineRule="auto"/>
            </w:pPr>
            <w:r>
              <w:rPr>
                <w:sz w:val="18"/>
              </w:rPr>
              <w:t>Prevents forgotten locks. SRE</w:t>
            </w:r>
          </w:p>
        </w:tc>
      </w:tr>
      <w:tr>
        <w:trPr>
          <w:cantSplit/>
        </w:trPr>
        <w:tc>
          <w:tcPr>
            <w:tcW w:type="dxa" w:w="2519"/>
            <w:vAlign w:val="center"/>
            <w:shd w:fill="FFFFFF"/>
          </w:tcPr>
          <w:p>
            <w:pPr>
              <w:spacing w:after="40" w:line="247" w:lineRule="auto"/>
            </w:pPr>
            <w:r>
              <w:rPr>
                <w:sz w:val="18"/>
              </w:rPr>
              <w:t>DB_POOL_MAX_LIFETIME_S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1800</w:t>
            </w:r>
          </w:p>
        </w:tc>
        <w:tc>
          <w:tcPr>
            <w:tcW w:type="dxa" w:w="2371"/>
            <w:vAlign w:val="center"/>
            <w:shd w:fill="FFFFFF"/>
          </w:tcPr>
          <w:p>
            <w:pPr>
              <w:spacing w:after="40" w:line="247" w:lineRule="auto"/>
              <w:jc w:val="center"/>
            </w:pPr>
            <w:r>
              <w:rPr>
                <w:sz w:val="18"/>
              </w:rPr>
              <w:t>60..7200</w:t>
            </w:r>
          </w:p>
        </w:tc>
        <w:tc>
          <w:tcPr>
            <w:tcW w:type="dxa" w:w="3704"/>
            <w:vAlign w:val="center"/>
            <w:shd w:fill="FFFFFF"/>
          </w:tcPr>
          <w:p>
            <w:pPr>
              <w:spacing w:after="40" w:line="247" w:lineRule="auto"/>
            </w:pPr>
            <w:r>
              <w:rPr>
                <w:sz w:val="18"/>
              </w:rPr>
              <w:t>Connection recycling interval with jitter.</w:t>
            </w:r>
          </w:p>
        </w:tc>
        <w:tc>
          <w:tcPr>
            <w:tcW w:type="dxa" w:w="3112"/>
            <w:vAlign w:val="center"/>
            <w:shd w:fill="FFFFFF"/>
          </w:tcPr>
          <w:p>
            <w:pPr>
              <w:spacing w:after="40" w:line="247" w:lineRule="auto"/>
            </w:pPr>
            <w:r>
              <w:rPr>
                <w:sz w:val="18"/>
              </w:rPr>
              <w:t>Avoid synchronized reconnects. SRE</w:t>
            </w:r>
          </w:p>
        </w:tc>
      </w:tr>
      <w:tr>
        <w:trPr>
          <w:cantSplit/>
        </w:trPr>
        <w:tc>
          <w:tcPr>
            <w:tcW w:type="dxa" w:w="2519"/>
            <w:vAlign w:val="center"/>
            <w:shd w:fill="F6F8FA"/>
          </w:tcPr>
          <w:p>
            <w:pPr>
              <w:spacing w:after="40" w:line="247" w:lineRule="auto"/>
            </w:pPr>
            <w:r>
              <w:rPr>
                <w:sz w:val="18"/>
              </w:rPr>
              <w:t>DB_CONNECTION_BUDGET</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500</w:t>
            </w:r>
          </w:p>
        </w:tc>
        <w:tc>
          <w:tcPr>
            <w:tcW w:type="dxa" w:w="2371"/>
            <w:vAlign w:val="center"/>
            <w:shd w:fill="F6F8FA"/>
          </w:tcPr>
          <w:p>
            <w:pPr>
              <w:spacing w:after="40" w:line="247" w:lineRule="auto"/>
            </w:pPr>
            <w:r>
              <w:rPr>
                <w:sz w:val="18"/>
              </w:rPr>
              <w:t>Must be &lt;= observed PostgreSQL max_connections</w:t>
            </w:r>
          </w:p>
        </w:tc>
        <w:tc>
          <w:tcPr>
            <w:tcW w:type="dxa" w:w="3704"/>
            <w:vAlign w:val="center"/>
            <w:shd w:fill="F6F8FA"/>
          </w:tcPr>
          <w:p>
            <w:pPr>
              <w:spacing w:after="40" w:line="247" w:lineRule="auto"/>
            </w:pPr>
            <w:r>
              <w:rPr>
                <w:sz w:val="18"/>
              </w:rPr>
              <w:t>Planning database connection capacity, not an automatically set server value.</w:t>
            </w:r>
          </w:p>
        </w:tc>
        <w:tc>
          <w:tcPr>
            <w:tcW w:type="dxa" w:w="3112"/>
            <w:vAlign w:val="center"/>
            <w:shd w:fill="F6F8FA"/>
          </w:tcPr>
          <w:p>
            <w:pPr>
              <w:spacing w:after="40" w:line="247" w:lineRule="auto"/>
            </w:pPr>
            <w:r>
              <w:rPr>
                <w:sz w:val="18"/>
              </w:rPr>
              <w:t>Verify instance supports this and reserve admin headroom. SRE</w:t>
            </w:r>
          </w:p>
        </w:tc>
      </w:tr>
      <w:tr>
        <w:trPr>
          <w:cantSplit/>
        </w:trPr>
        <w:tc>
          <w:tcPr>
            <w:tcW w:type="dxa" w:w="2519"/>
            <w:vAlign w:val="center"/>
            <w:shd w:fill="FFFFFF"/>
          </w:tcPr>
          <w:p>
            <w:pPr>
              <w:spacing w:after="40" w:line="247" w:lineRule="auto"/>
            </w:pPr>
            <w:r>
              <w:rPr>
                <w:sz w:val="18"/>
              </w:rPr>
              <w:t>DB_RESERVED_CONNECTIONS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100</w:t>
            </w:r>
          </w:p>
        </w:tc>
        <w:tc>
          <w:tcPr>
            <w:tcW w:type="dxa" w:w="2371"/>
            <w:vAlign w:val="center"/>
            <w:shd w:fill="FFFFFF"/>
          </w:tcPr>
          <w:p>
            <w:pPr>
              <w:spacing w:after="40" w:line="247" w:lineRule="auto"/>
            </w:pPr>
            <w:r>
              <w:rPr>
                <w:sz w:val="18"/>
              </w:rPr>
              <w:t>20..1000; less than DB budget</w:t>
            </w:r>
          </w:p>
        </w:tc>
        <w:tc>
          <w:tcPr>
            <w:tcW w:type="dxa" w:w="3704"/>
            <w:vAlign w:val="center"/>
            <w:shd w:fill="FFFFFF"/>
          </w:tcPr>
          <w:p>
            <w:pPr>
              <w:spacing w:after="40" w:line="247" w:lineRule="auto"/>
            </w:pPr>
            <w:r>
              <w:rPr>
                <w:sz w:val="18"/>
              </w:rPr>
              <w:t>Headroom for failover/reconciliation/admin/replication.</w:t>
            </w:r>
          </w:p>
        </w:tc>
        <w:tc>
          <w:tcPr>
            <w:tcW w:type="dxa" w:w="3112"/>
            <w:vAlign w:val="center"/>
            <w:shd w:fill="FFFFFF"/>
          </w:tcPr>
          <w:p>
            <w:pPr>
              <w:spacing w:after="40" w:line="247" w:lineRule="auto"/>
            </w:pPr>
            <w:r>
              <w:rPr>
                <w:sz w:val="18"/>
              </w:rPr>
              <w:t>Never allocate entire server budget to autoscaling. SRE</w:t>
            </w:r>
          </w:p>
        </w:tc>
      </w:tr>
      <w:tr>
        <w:trPr>
          <w:cantSplit/>
        </w:trPr>
        <w:tc>
          <w:tcPr>
            <w:tcW w:type="dxa" w:w="2519"/>
            <w:vAlign w:val="center"/>
            <w:shd w:fill="F6F8FA"/>
          </w:tcPr>
          <w:p>
            <w:pPr>
              <w:spacing w:after="40" w:line="247" w:lineRule="auto"/>
            </w:pPr>
            <w:r>
              <w:rPr>
                <w:sz w:val="18"/>
              </w:rPr>
              <w:t>REDIS_ENDPOINT</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private endpoint and port</w:t>
            </w:r>
          </w:p>
        </w:tc>
        <w:tc>
          <w:tcPr>
            <w:tcW w:type="dxa" w:w="3704"/>
            <w:vAlign w:val="center"/>
            <w:shd w:fill="F6F8FA"/>
          </w:tcPr>
          <w:p>
            <w:pPr>
              <w:spacing w:after="40" w:line="247" w:lineRule="auto"/>
            </w:pPr>
            <w:r>
              <w:rPr>
                <w:sz w:val="18"/>
              </w:rPr>
              <w:t>Memorystore Redis connection address.</w:t>
            </w:r>
          </w:p>
        </w:tc>
        <w:tc>
          <w:tcPr>
            <w:tcW w:type="dxa" w:w="3112"/>
            <w:vAlign w:val="center"/>
            <w:shd w:fill="F6F8FA"/>
          </w:tcPr>
          <w:p>
            <w:pPr>
              <w:spacing w:after="40" w:line="247" w:lineRule="auto"/>
            </w:pPr>
            <w:r>
              <w:rPr>
                <w:sz w:val="18"/>
              </w:rPr>
              <w:t>Private routing/TLS check. SRE</w:t>
            </w:r>
          </w:p>
        </w:tc>
      </w:tr>
      <w:tr>
        <w:trPr>
          <w:cantSplit/>
        </w:trPr>
        <w:tc>
          <w:tcPr>
            <w:tcW w:type="dxa" w:w="2519"/>
            <w:vAlign w:val="center"/>
            <w:shd w:fill="FFFFFF"/>
          </w:tcPr>
          <w:p>
            <w:pPr>
              <w:spacing w:after="40" w:line="247" w:lineRule="auto"/>
            </w:pPr>
            <w:r>
              <w:rPr>
                <w:sz w:val="18"/>
              </w:rPr>
              <w:t>REDIS_AUTH_SECRET_REF</w:t>
            </w:r>
          </w:p>
        </w:tc>
        <w:tc>
          <w:tcPr>
            <w:tcW w:type="dxa" w:w="1334"/>
            <w:vAlign w:val="center"/>
            <w:shd w:fill="FFFFFF"/>
          </w:tcPr>
          <w:p>
            <w:pPr>
              <w:spacing w:after="40" w:line="247" w:lineRule="auto"/>
              <w:jc w:val="center"/>
            </w:pPr>
            <w:r>
              <w:rPr>
                <w:sz w:val="18"/>
              </w:rPr>
              <w:t>secret_ref</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if selected Redis supports/configures authentication</w:t>
            </w:r>
          </w:p>
        </w:tc>
        <w:tc>
          <w:tcPr>
            <w:tcW w:type="dxa" w:w="3704"/>
            <w:vAlign w:val="center"/>
            <w:shd w:fill="FFFFFF"/>
          </w:tcPr>
          <w:p>
            <w:pPr>
              <w:spacing w:after="40" w:line="247" w:lineRule="auto"/>
            </w:pPr>
            <w:r>
              <w:rPr>
                <w:sz w:val="18"/>
              </w:rPr>
              <w:t>Secret Manager reference, not secret value.</w:t>
            </w:r>
          </w:p>
        </w:tc>
        <w:tc>
          <w:tcPr>
            <w:tcW w:type="dxa" w:w="3112"/>
            <w:vAlign w:val="center"/>
            <w:shd w:fill="FFFFFF"/>
          </w:tcPr>
          <w:p>
            <w:pPr>
              <w:spacing w:after="40" w:line="247" w:lineRule="auto"/>
            </w:pPr>
            <w:r>
              <w:rPr>
                <w:sz w:val="18"/>
              </w:rPr>
              <w:t>Rotate clients with overlap. SRE</w:t>
            </w:r>
          </w:p>
        </w:tc>
      </w:tr>
      <w:tr>
        <w:trPr>
          <w:cantSplit/>
        </w:trPr>
        <w:tc>
          <w:tcPr>
            <w:tcW w:type="dxa" w:w="2519"/>
            <w:vAlign w:val="center"/>
            <w:shd w:fill="F6F8FA"/>
          </w:tcPr>
          <w:p>
            <w:pPr>
              <w:spacing w:after="40" w:line="247" w:lineRule="auto"/>
            </w:pPr>
            <w:r>
              <w:rPr>
                <w:sz w:val="18"/>
              </w:rPr>
              <w:t>REDIS_TLS_ENABLED</w:t>
            </w:r>
          </w:p>
        </w:tc>
        <w:tc>
          <w:tcPr>
            <w:tcW w:type="dxa" w:w="1334"/>
            <w:vAlign w:val="center"/>
            <w:shd w:fill="F6F8FA"/>
          </w:tcPr>
          <w:p>
            <w:pPr>
              <w:spacing w:after="40" w:line="247" w:lineRule="auto"/>
              <w:jc w:val="center"/>
            </w:pPr>
            <w:r>
              <w:rPr>
                <w:sz w:val="18"/>
              </w:rPr>
              <w:t>boolean</w:t>
            </w:r>
          </w:p>
        </w:tc>
        <w:tc>
          <w:tcPr>
            <w:tcW w:type="dxa" w:w="1778"/>
            <w:vAlign w:val="center"/>
            <w:shd w:fill="F6F8FA"/>
          </w:tcPr>
          <w:p>
            <w:pPr>
              <w:spacing w:after="40" w:line="247" w:lineRule="auto"/>
              <w:jc w:val="center"/>
            </w:pPr>
            <w:r>
              <w:rPr>
                <w:sz w:val="18"/>
              </w:rPr>
              <w:t>True</w:t>
            </w:r>
          </w:p>
        </w:tc>
        <w:tc>
          <w:tcPr>
            <w:tcW w:type="dxa" w:w="2371"/>
            <w:vAlign w:val="center"/>
            <w:shd w:fill="F6F8FA"/>
          </w:tcPr>
          <w:p>
            <w:pPr>
              <w:spacing w:after="40" w:line="247" w:lineRule="auto"/>
            </w:pPr>
            <w:r>
              <w:rPr>
                <w:sz w:val="18"/>
              </w:rPr>
              <w:t>Production true with validated supported configuration</w:t>
            </w:r>
          </w:p>
        </w:tc>
        <w:tc>
          <w:tcPr>
            <w:tcW w:type="dxa" w:w="3704"/>
            <w:vAlign w:val="center"/>
            <w:shd w:fill="F6F8FA"/>
          </w:tcPr>
          <w:p>
            <w:pPr>
              <w:spacing w:after="40" w:line="247" w:lineRule="auto"/>
            </w:pPr>
            <w:r>
              <w:rPr>
                <w:sz w:val="18"/>
              </w:rPr>
              <w:t>TLS encryption to managed Redis.</w:t>
            </w:r>
          </w:p>
        </w:tc>
        <w:tc>
          <w:tcPr>
            <w:tcW w:type="dxa" w:w="3112"/>
            <w:vAlign w:val="center"/>
            <w:shd w:fill="F6F8FA"/>
          </w:tcPr>
          <w:p>
            <w:pPr>
              <w:spacing w:after="40" w:line="247" w:lineRule="auto"/>
            </w:pPr>
            <w:r>
              <w:rPr>
                <w:sz w:val="18"/>
              </w:rPr>
              <w:t>Reject invalid certificates; no insecure fallback. SRE</w:t>
            </w:r>
          </w:p>
        </w:tc>
      </w:tr>
      <w:tr>
        <w:trPr>
          <w:cantSplit/>
        </w:trPr>
        <w:tc>
          <w:tcPr>
            <w:tcW w:type="dxa" w:w="2519"/>
            <w:vAlign w:val="center"/>
            <w:shd w:fill="FFFFFF"/>
          </w:tcPr>
          <w:p>
            <w:pPr>
              <w:spacing w:after="40" w:line="247" w:lineRule="auto"/>
            </w:pPr>
            <w:r>
              <w:rPr>
                <w:sz w:val="18"/>
              </w:rPr>
              <w:t>REDIS_OPERATION_TIMEOUT_MS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100</w:t>
            </w:r>
          </w:p>
        </w:tc>
        <w:tc>
          <w:tcPr>
            <w:tcW w:type="dxa" w:w="2371"/>
            <w:vAlign w:val="center"/>
            <w:shd w:fill="FFFFFF"/>
          </w:tcPr>
          <w:p>
            <w:pPr>
              <w:spacing w:after="40" w:line="247" w:lineRule="auto"/>
              <w:jc w:val="center"/>
            </w:pPr>
            <w:r>
              <w:rPr>
                <w:sz w:val="18"/>
              </w:rPr>
              <w:t>20..1000</w:t>
            </w:r>
          </w:p>
        </w:tc>
        <w:tc>
          <w:tcPr>
            <w:tcW w:type="dxa" w:w="3704"/>
            <w:vAlign w:val="center"/>
            <w:shd w:fill="FFFFFF"/>
          </w:tcPr>
          <w:p>
            <w:pPr>
              <w:spacing w:after="40" w:line="247" w:lineRule="auto"/>
            </w:pPr>
            <w:r>
              <w:rPr>
                <w:sz w:val="18"/>
              </w:rPr>
              <w:t>Per-cache request deadline.</w:t>
            </w:r>
          </w:p>
        </w:tc>
        <w:tc>
          <w:tcPr>
            <w:tcW w:type="dxa" w:w="3112"/>
            <w:vAlign w:val="center"/>
            <w:shd w:fill="FFFFFF"/>
          </w:tcPr>
          <w:p>
            <w:pPr>
              <w:spacing w:after="40" w:line="247" w:lineRule="auto"/>
            </w:pPr>
            <w:r>
              <w:rPr>
                <w:sz w:val="18"/>
              </w:rPr>
              <w:t>Fall back to bounded SQL reads. SRE</w:t>
            </w:r>
          </w:p>
        </w:tc>
      </w:tr>
      <w:tr>
        <w:trPr>
          <w:cantSplit/>
        </w:trPr>
        <w:tc>
          <w:tcPr>
            <w:tcW w:type="dxa" w:w="2519"/>
            <w:vAlign w:val="center"/>
            <w:shd w:fill="F6F8FA"/>
          </w:tcPr>
          <w:p>
            <w:pPr>
              <w:spacing w:after="40" w:line="247" w:lineRule="auto"/>
            </w:pPr>
            <w:r>
              <w:rPr>
                <w:sz w:val="18"/>
              </w:rPr>
              <w:t>CACHE_PROJECTION_TTL_S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60</w:t>
            </w:r>
          </w:p>
        </w:tc>
        <w:tc>
          <w:tcPr>
            <w:tcW w:type="dxa" w:w="2371"/>
            <w:vAlign w:val="center"/>
            <w:shd w:fill="F6F8FA"/>
          </w:tcPr>
          <w:p>
            <w:pPr>
              <w:spacing w:after="40" w:line="247" w:lineRule="auto"/>
              <w:jc w:val="center"/>
            </w:pPr>
            <w:r>
              <w:rPr>
                <w:sz w:val="18"/>
              </w:rPr>
              <w:t>1..300</w:t>
            </w:r>
          </w:p>
        </w:tc>
        <w:tc>
          <w:tcPr>
            <w:tcW w:type="dxa" w:w="3704"/>
            <w:vAlign w:val="center"/>
            <w:shd w:fill="F6F8FA"/>
          </w:tcPr>
          <w:p>
            <w:pPr>
              <w:spacing w:after="40" w:line="247" w:lineRule="auto"/>
            </w:pPr>
            <w:r>
              <w:rPr>
                <w:sz w:val="18"/>
              </w:rPr>
              <w:t>Cached dashboard lifetime, still filtered by current grants.</w:t>
            </w:r>
          </w:p>
        </w:tc>
        <w:tc>
          <w:tcPr>
            <w:tcW w:type="dxa" w:w="3112"/>
            <w:vAlign w:val="center"/>
            <w:shd w:fill="F6F8FA"/>
          </w:tcPr>
          <w:p>
            <w:pPr>
              <w:spacing w:after="40" w:line="247" w:lineRule="auto"/>
            </w:pPr>
            <w:r>
              <w:rPr>
                <w:sz w:val="18"/>
              </w:rPr>
              <w:t>Controls staleness/load. SRE</w:t>
            </w:r>
          </w:p>
        </w:tc>
      </w:tr>
      <w:tr>
        <w:trPr>
          <w:cantSplit/>
        </w:trPr>
        <w:tc>
          <w:tcPr>
            <w:tcW w:type="dxa" w:w="2519"/>
            <w:vAlign w:val="center"/>
            <w:shd w:fill="FFFFFF"/>
          </w:tcPr>
          <w:p>
            <w:pPr>
              <w:spacing w:after="40" w:line="247" w:lineRule="auto"/>
            </w:pPr>
            <w:r>
              <w:rPr>
                <w:sz w:val="18"/>
              </w:rPr>
              <w:t>CACHE_TILE_TTL_S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3600</w:t>
            </w:r>
          </w:p>
        </w:tc>
        <w:tc>
          <w:tcPr>
            <w:tcW w:type="dxa" w:w="2371"/>
            <w:vAlign w:val="center"/>
            <w:shd w:fill="FFFFFF"/>
          </w:tcPr>
          <w:p>
            <w:pPr>
              <w:spacing w:after="40" w:line="247" w:lineRule="auto"/>
              <w:jc w:val="center"/>
            </w:pPr>
            <w:r>
              <w:rPr>
                <w:sz w:val="18"/>
              </w:rPr>
              <w:t>60..86400</w:t>
            </w:r>
          </w:p>
        </w:tc>
        <w:tc>
          <w:tcPr>
            <w:tcW w:type="dxa" w:w="3704"/>
            <w:vAlign w:val="center"/>
            <w:shd w:fill="FFFFFF"/>
          </w:tcPr>
          <w:p>
            <w:pPr>
              <w:spacing w:after="40" w:line="247" w:lineRule="auto"/>
            </w:pPr>
            <w:r>
              <w:rPr>
                <w:sz w:val="18"/>
              </w:rPr>
              <w:t>Internal immutable tile byte cache TTL; auth still checked.</w:t>
            </w:r>
          </w:p>
        </w:tc>
        <w:tc>
          <w:tcPr>
            <w:tcW w:type="dxa" w:w="3112"/>
            <w:vAlign w:val="center"/>
            <w:shd w:fill="FFFFFF"/>
          </w:tcPr>
          <w:p>
            <w:pPr>
              <w:spacing w:after="40" w:line="247" w:lineRule="auto"/>
            </w:pPr>
            <w:r>
              <w:rPr>
                <w:sz w:val="18"/>
              </w:rPr>
              <w:t>Memory and hit rate tradeoff. SRE</w:t>
            </w:r>
          </w:p>
        </w:tc>
      </w:tr>
      <w:tr>
        <w:trPr>
          <w:cantSplit/>
        </w:trPr>
        <w:tc>
          <w:tcPr>
            <w:tcW w:type="dxa" w:w="2519"/>
            <w:vAlign w:val="center"/>
            <w:shd w:fill="F6F8FA"/>
          </w:tcPr>
          <w:p>
            <w:pPr>
              <w:spacing w:after="40" w:line="247" w:lineRule="auto"/>
            </w:pPr>
            <w:r>
              <w:rPr>
                <w:sz w:val="18"/>
              </w:rPr>
              <w:t>MAP_SESSION_TTL_S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300</w:t>
            </w:r>
          </w:p>
        </w:tc>
        <w:tc>
          <w:tcPr>
            <w:tcW w:type="dxa" w:w="2371"/>
            <w:vAlign w:val="center"/>
            <w:shd w:fill="F6F8FA"/>
          </w:tcPr>
          <w:p>
            <w:pPr>
              <w:spacing w:after="40" w:line="247" w:lineRule="auto"/>
              <w:jc w:val="center"/>
            </w:pPr>
            <w:r>
              <w:rPr>
                <w:sz w:val="18"/>
              </w:rPr>
              <w:t>30..900</w:t>
            </w:r>
          </w:p>
        </w:tc>
        <w:tc>
          <w:tcPr>
            <w:tcW w:type="dxa" w:w="3704"/>
            <w:vAlign w:val="center"/>
            <w:shd w:fill="F6F8FA"/>
          </w:tcPr>
          <w:p>
            <w:pPr>
              <w:spacing w:after="40" w:line="247" w:lineRule="auto"/>
            </w:pPr>
            <w:r>
              <w:rPr>
                <w:sz w:val="18"/>
              </w:rPr>
              <w:t>Opaque map session validity.</w:t>
            </w:r>
          </w:p>
        </w:tc>
        <w:tc>
          <w:tcPr>
            <w:tcW w:type="dxa" w:w="3112"/>
            <w:vAlign w:val="center"/>
            <w:shd w:fill="F6F8FA"/>
          </w:tcPr>
          <w:p>
            <w:pPr>
              <w:spacing w:after="40" w:line="247" w:lineRule="auto"/>
            </w:pPr>
            <w:r>
              <w:rPr>
                <w:sz w:val="18"/>
              </w:rPr>
              <w:t>Cannot override revoked field permissions. SRE</w:t>
            </w:r>
          </w:p>
        </w:tc>
      </w:tr>
      <w:tr>
        <w:trPr>
          <w:cantSplit/>
        </w:trPr>
        <w:tc>
          <w:tcPr>
            <w:tcW w:type="dxa" w:w="2519"/>
            <w:vAlign w:val="center"/>
            <w:shd w:fill="FFFFFF"/>
          </w:tcPr>
          <w:p>
            <w:pPr>
              <w:spacing w:after="40" w:line="247" w:lineRule="auto"/>
            </w:pPr>
            <w:r>
              <w:rPr>
                <w:sz w:val="18"/>
              </w:rPr>
              <w:t>DOWNLOAD_URL_TTL_S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60</w:t>
            </w:r>
          </w:p>
        </w:tc>
        <w:tc>
          <w:tcPr>
            <w:tcW w:type="dxa" w:w="2371"/>
            <w:vAlign w:val="center"/>
            <w:shd w:fill="FFFFFF"/>
          </w:tcPr>
          <w:p>
            <w:pPr>
              <w:spacing w:after="40" w:line="247" w:lineRule="auto"/>
              <w:jc w:val="center"/>
            </w:pPr>
            <w:r>
              <w:rPr>
                <w:sz w:val="18"/>
              </w:rPr>
              <w:t>15..300</w:t>
            </w:r>
          </w:p>
        </w:tc>
        <w:tc>
          <w:tcPr>
            <w:tcW w:type="dxa" w:w="3704"/>
            <w:vAlign w:val="center"/>
            <w:shd w:fill="FFFFFF"/>
          </w:tcPr>
          <w:p>
            <w:pPr>
              <w:spacing w:after="40" w:line="247" w:lineRule="auto"/>
            </w:pPr>
            <w:r>
              <w:rPr>
                <w:sz w:val="18"/>
              </w:rPr>
              <w:t>Private signed download capability lifetime.</w:t>
            </w:r>
          </w:p>
        </w:tc>
        <w:tc>
          <w:tcPr>
            <w:tcW w:type="dxa" w:w="3112"/>
            <w:vAlign w:val="center"/>
            <w:shd w:fill="FFFFFF"/>
          </w:tcPr>
          <w:p>
            <w:pPr>
              <w:spacing w:after="40" w:line="247" w:lineRule="auto"/>
            </w:pPr>
            <w:r>
              <w:rPr>
                <w:sz w:val="18"/>
              </w:rPr>
              <w:t>Revocation latency for issued URLs; shorter increases retries. SRE</w:t>
            </w:r>
          </w:p>
        </w:tc>
      </w:tr>
      <w:tr>
        <w:trPr>
          <w:cantSplit/>
        </w:trPr>
        <w:tc>
          <w:tcPr>
            <w:tcW w:type="dxa" w:w="2519"/>
            <w:vAlign w:val="center"/>
            <w:shd w:fill="F6F8FA"/>
          </w:tcPr>
          <w:p>
            <w:pPr>
              <w:spacing w:after="40" w:line="247" w:lineRule="auto"/>
            </w:pPr>
            <w:r>
              <w:rPr>
                <w:sz w:val="18"/>
              </w:rPr>
              <w:t>UPLOAD_URL_TTL_S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600</w:t>
            </w:r>
          </w:p>
        </w:tc>
        <w:tc>
          <w:tcPr>
            <w:tcW w:type="dxa" w:w="2371"/>
            <w:vAlign w:val="center"/>
            <w:shd w:fill="F6F8FA"/>
          </w:tcPr>
          <w:p>
            <w:pPr>
              <w:spacing w:after="40" w:line="247" w:lineRule="auto"/>
              <w:jc w:val="center"/>
            </w:pPr>
            <w:r>
              <w:rPr>
                <w:sz w:val="18"/>
              </w:rPr>
              <w:t>60..900</w:t>
            </w:r>
          </w:p>
        </w:tc>
        <w:tc>
          <w:tcPr>
            <w:tcW w:type="dxa" w:w="3704"/>
            <w:vAlign w:val="center"/>
            <w:shd w:fill="F6F8FA"/>
          </w:tcPr>
          <w:p>
            <w:pPr>
              <w:spacing w:after="40" w:line="247" w:lineRule="auto"/>
            </w:pPr>
            <w:r>
              <w:rPr>
                <w:sz w:val="18"/>
              </w:rPr>
              <w:t>Signed upload URL validity.</w:t>
            </w:r>
          </w:p>
        </w:tc>
        <w:tc>
          <w:tcPr>
            <w:tcW w:type="dxa" w:w="3112"/>
            <w:vAlign w:val="center"/>
            <w:shd w:fill="F6F8FA"/>
          </w:tcPr>
          <w:p>
            <w:pPr>
              <w:spacing w:after="40" w:line="247" w:lineRule="auto"/>
            </w:pPr>
            <w:r>
              <w:rPr>
                <w:sz w:val="18"/>
              </w:rPr>
              <w:t>Expired incomplete reservations are cleaned. SRE</w:t>
            </w:r>
          </w:p>
        </w:tc>
      </w:tr>
      <w:tr>
        <w:trPr>
          <w:cantSplit/>
        </w:trPr>
        <w:tc>
          <w:tcPr>
            <w:tcW w:type="dxa" w:w="2519"/>
            <w:vAlign w:val="center"/>
            <w:shd w:fill="FFFFFF"/>
          </w:tcPr>
          <w:p>
            <w:pPr>
              <w:spacing w:after="40" w:line="247" w:lineRule="auto"/>
            </w:pPr>
            <w:r>
              <w:rPr>
                <w:sz w:val="18"/>
              </w:rPr>
              <w:t>UPLOAD_MAX_PHOTO_BYTES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10485760</w:t>
            </w:r>
          </w:p>
        </w:tc>
        <w:tc>
          <w:tcPr>
            <w:tcW w:type="dxa" w:w="2371"/>
            <w:vAlign w:val="center"/>
            <w:shd w:fill="FFFFFF"/>
          </w:tcPr>
          <w:p>
            <w:pPr>
              <w:spacing w:after="40" w:line="247" w:lineRule="auto"/>
            </w:pPr>
            <w:r>
              <w:rPr>
                <w:sz w:val="18"/>
              </w:rPr>
              <w:t>1024..20971520</w:t>
            </w:r>
          </w:p>
        </w:tc>
        <w:tc>
          <w:tcPr>
            <w:tcW w:type="dxa" w:w="3704"/>
            <w:vAlign w:val="center"/>
            <w:shd w:fill="FFFFFF"/>
          </w:tcPr>
          <w:p>
            <w:pPr>
              <w:spacing w:after="40" w:line="247" w:lineRule="auto"/>
            </w:pPr>
            <w:r>
              <w:rPr>
                <w:sz w:val="18"/>
              </w:rPr>
              <w:t>Maximum individual inspection photo bytes.</w:t>
            </w:r>
          </w:p>
        </w:tc>
        <w:tc>
          <w:tcPr>
            <w:tcW w:type="dxa" w:w="3112"/>
            <w:vAlign w:val="center"/>
            <w:shd w:fill="FFFFFF"/>
          </w:tcPr>
          <w:p>
            <w:pPr>
              <w:spacing w:after="40" w:line="247" w:lineRule="auto"/>
            </w:pPr>
            <w:r>
              <w:rPr>
                <w:sz w:val="18"/>
              </w:rPr>
              <w:t>Client resize and server enforcement. SRE</w:t>
            </w:r>
          </w:p>
        </w:tc>
      </w:tr>
      <w:tr>
        <w:trPr>
          <w:cantSplit/>
        </w:trPr>
        <w:tc>
          <w:tcPr>
            <w:tcW w:type="dxa" w:w="2519"/>
            <w:vAlign w:val="center"/>
            <w:shd w:fill="F6F8FA"/>
          </w:tcPr>
          <w:p>
            <w:pPr>
              <w:spacing w:after="40" w:line="247" w:lineRule="auto"/>
            </w:pPr>
            <w:r>
              <w:rPr>
                <w:sz w:val="18"/>
              </w:rPr>
              <w:t>UPLOAD_MAX_IMPORT_BYTES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104857600</w:t>
            </w:r>
          </w:p>
        </w:tc>
        <w:tc>
          <w:tcPr>
            <w:tcW w:type="dxa" w:w="2371"/>
            <w:vAlign w:val="center"/>
            <w:shd w:fill="F6F8FA"/>
          </w:tcPr>
          <w:p>
            <w:pPr>
              <w:spacing w:after="40" w:line="247" w:lineRule="auto"/>
            </w:pPr>
            <w:r>
              <w:rPr>
                <w:sz w:val="18"/>
              </w:rPr>
              <w:t>1048576..104857600</w:t>
            </w:r>
          </w:p>
        </w:tc>
        <w:tc>
          <w:tcPr>
            <w:tcW w:type="dxa" w:w="3704"/>
            <w:vAlign w:val="center"/>
            <w:shd w:fill="F6F8FA"/>
          </w:tcPr>
          <w:p>
            <w:pPr>
              <w:spacing w:after="40" w:line="247" w:lineRule="auto"/>
            </w:pPr>
            <w:r>
              <w:rPr>
                <w:sz w:val="18"/>
              </w:rPr>
              <w:t>Compressed boundary/machinery input cap.</w:t>
            </w:r>
          </w:p>
        </w:tc>
        <w:tc>
          <w:tcPr>
            <w:tcW w:type="dxa" w:w="3112"/>
            <w:vAlign w:val="center"/>
            <w:shd w:fill="F6F8FA"/>
          </w:tcPr>
          <w:p>
            <w:pPr>
              <w:spacing w:after="40" w:line="247" w:lineRule="auto"/>
            </w:pPr>
            <w:r>
              <w:rPr>
                <w:sz w:val="18"/>
              </w:rPr>
              <w:t>Parsing and security budget. SRE</w:t>
            </w:r>
          </w:p>
        </w:tc>
      </w:tr>
      <w:tr>
        <w:trPr>
          <w:cantSplit/>
        </w:trPr>
        <w:tc>
          <w:tcPr>
            <w:tcW w:type="dxa" w:w="2519"/>
            <w:vAlign w:val="center"/>
            <w:shd w:fill="FFFFFF"/>
          </w:tcPr>
          <w:p>
            <w:pPr>
              <w:spacing w:after="40" w:line="247" w:lineRule="auto"/>
            </w:pPr>
            <w:r>
              <w:rPr>
                <w:sz w:val="18"/>
              </w:rPr>
              <w:t>ARCHIVE_MAX_EXPANDED_BYTES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524288000</w:t>
            </w:r>
          </w:p>
        </w:tc>
        <w:tc>
          <w:tcPr>
            <w:tcW w:type="dxa" w:w="2371"/>
            <w:vAlign w:val="center"/>
            <w:shd w:fill="FFFFFF"/>
          </w:tcPr>
          <w:p>
            <w:pPr>
              <w:spacing w:after="40" w:line="247" w:lineRule="auto"/>
            </w:pPr>
            <w:r>
              <w:rPr>
                <w:sz w:val="18"/>
              </w:rPr>
              <w:t>1048576..1073741824</w:t>
            </w:r>
          </w:p>
        </w:tc>
        <w:tc>
          <w:tcPr>
            <w:tcW w:type="dxa" w:w="3704"/>
            <w:vAlign w:val="center"/>
            <w:shd w:fill="FFFFFF"/>
          </w:tcPr>
          <w:p>
            <w:pPr>
              <w:spacing w:after="40" w:line="247" w:lineRule="auto"/>
            </w:pPr>
            <w:r>
              <w:rPr>
                <w:sz w:val="18"/>
              </w:rPr>
              <w:t>Maximum expanded archive bytes.</w:t>
            </w:r>
          </w:p>
        </w:tc>
        <w:tc>
          <w:tcPr>
            <w:tcW w:type="dxa" w:w="3112"/>
            <w:vAlign w:val="center"/>
            <w:shd w:fill="FFFFFF"/>
          </w:tcPr>
          <w:p>
            <w:pPr>
              <w:spacing w:after="40" w:line="247" w:lineRule="auto"/>
            </w:pPr>
            <w:r>
              <w:rPr>
                <w:sz w:val="18"/>
              </w:rPr>
              <w:t>Zip-bomb defense. SRE</w:t>
            </w:r>
          </w:p>
        </w:tc>
      </w:tr>
      <w:tr>
        <w:trPr>
          <w:cantSplit/>
        </w:trPr>
        <w:tc>
          <w:tcPr>
            <w:tcW w:type="dxa" w:w="2519"/>
            <w:vAlign w:val="center"/>
            <w:shd w:fill="F6F8FA"/>
          </w:tcPr>
          <w:p>
            <w:pPr>
              <w:spacing w:after="40" w:line="247" w:lineRule="auto"/>
            </w:pPr>
            <w:r>
              <w:rPr>
                <w:sz w:val="18"/>
              </w:rPr>
              <w:t>ARCHIVE_MAX_ENTRIES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10000</w:t>
            </w:r>
          </w:p>
        </w:tc>
        <w:tc>
          <w:tcPr>
            <w:tcW w:type="dxa" w:w="2371"/>
            <w:vAlign w:val="center"/>
            <w:shd w:fill="F6F8FA"/>
          </w:tcPr>
          <w:p>
            <w:pPr>
              <w:spacing w:after="40" w:line="247" w:lineRule="auto"/>
              <w:jc w:val="center"/>
            </w:pPr>
            <w:r>
              <w:rPr>
                <w:sz w:val="18"/>
              </w:rPr>
              <w:t>1..10000</w:t>
            </w:r>
          </w:p>
        </w:tc>
        <w:tc>
          <w:tcPr>
            <w:tcW w:type="dxa" w:w="3704"/>
            <w:vAlign w:val="center"/>
            <w:shd w:fill="F6F8FA"/>
          </w:tcPr>
          <w:p>
            <w:pPr>
              <w:spacing w:after="40" w:line="247" w:lineRule="auto"/>
            </w:pPr>
            <w:r>
              <w:rPr>
                <w:sz w:val="18"/>
              </w:rPr>
              <w:t>Maximum archive file entries.</w:t>
            </w:r>
          </w:p>
        </w:tc>
        <w:tc>
          <w:tcPr>
            <w:tcW w:type="dxa" w:w="3112"/>
            <w:vAlign w:val="center"/>
            <w:shd w:fill="F6F8FA"/>
          </w:tcPr>
          <w:p>
            <w:pPr>
              <w:spacing w:after="40" w:line="247" w:lineRule="auto"/>
            </w:pPr>
            <w:r>
              <w:rPr>
                <w:sz w:val="18"/>
              </w:rPr>
              <w:t>Parser resource bound. SRE</w:t>
            </w:r>
          </w:p>
        </w:tc>
      </w:tr>
      <w:tr>
        <w:trPr>
          <w:cantSplit/>
        </w:trPr>
        <w:tc>
          <w:tcPr>
            <w:tcW w:type="dxa" w:w="2519"/>
            <w:vAlign w:val="center"/>
            <w:shd w:fill="FFFFFF"/>
          </w:tcPr>
          <w:p>
            <w:pPr>
              <w:spacing w:after="40" w:line="247" w:lineRule="auto"/>
            </w:pPr>
            <w:r>
              <w:rPr>
                <w:sz w:val="18"/>
              </w:rPr>
              <w:t>ARCHIVE_MAX_RATIO</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100</w:t>
            </w:r>
          </w:p>
        </w:tc>
        <w:tc>
          <w:tcPr>
            <w:tcW w:type="dxa" w:w="2371"/>
            <w:vAlign w:val="center"/>
            <w:shd w:fill="FFFFFF"/>
          </w:tcPr>
          <w:p>
            <w:pPr>
              <w:spacing w:after="40" w:line="247" w:lineRule="auto"/>
              <w:jc w:val="center"/>
            </w:pPr>
            <w:r>
              <w:rPr>
                <w:sz w:val="18"/>
              </w:rPr>
              <w:t>1..100</w:t>
            </w:r>
          </w:p>
        </w:tc>
        <w:tc>
          <w:tcPr>
            <w:tcW w:type="dxa" w:w="3704"/>
            <w:vAlign w:val="center"/>
            <w:shd w:fill="FFFFFF"/>
          </w:tcPr>
          <w:p>
            <w:pPr>
              <w:spacing w:after="40" w:line="247" w:lineRule="auto"/>
            </w:pPr>
            <w:r>
              <w:rPr>
                <w:sz w:val="18"/>
              </w:rPr>
              <w:t>Expanded/compressed byte ratio cap.</w:t>
            </w:r>
          </w:p>
        </w:tc>
        <w:tc>
          <w:tcPr>
            <w:tcW w:type="dxa" w:w="3112"/>
            <w:vAlign w:val="center"/>
            <w:shd w:fill="FFFFFF"/>
          </w:tcPr>
          <w:p>
            <w:pPr>
              <w:spacing w:after="40" w:line="247" w:lineRule="auto"/>
            </w:pPr>
            <w:r>
              <w:rPr>
                <w:sz w:val="18"/>
              </w:rPr>
              <w:t>Reject suspicious compressed archives. SRE</w:t>
            </w:r>
          </w:p>
        </w:tc>
      </w:tr>
      <w:tr>
        <w:trPr>
          <w:cantSplit/>
        </w:trPr>
        <w:tc>
          <w:tcPr>
            <w:tcW w:type="dxa" w:w="2519"/>
            <w:vAlign w:val="center"/>
            <w:shd w:fill="F6F8FA"/>
          </w:tcPr>
          <w:p>
            <w:pPr>
              <w:spacing w:after="40" w:line="247" w:lineRule="auto"/>
            </w:pPr>
            <w:r>
              <w:rPr>
                <w:sz w:val="18"/>
              </w:rPr>
              <w:t>FIELD_MAX_VERTICES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10000</w:t>
            </w:r>
          </w:p>
        </w:tc>
        <w:tc>
          <w:tcPr>
            <w:tcW w:type="dxa" w:w="2371"/>
            <w:vAlign w:val="center"/>
            <w:shd w:fill="F6F8FA"/>
          </w:tcPr>
          <w:p>
            <w:pPr>
              <w:spacing w:after="40" w:line="247" w:lineRule="auto"/>
              <w:jc w:val="center"/>
            </w:pPr>
            <w:r>
              <w:rPr>
                <w:sz w:val="18"/>
              </w:rPr>
              <w:t>4..10000</w:t>
            </w:r>
          </w:p>
        </w:tc>
        <w:tc>
          <w:tcPr>
            <w:tcW w:type="dxa" w:w="3704"/>
            <w:vAlign w:val="center"/>
            <w:shd w:fill="F6F8FA"/>
          </w:tcPr>
          <w:p>
            <w:pPr>
              <w:spacing w:after="40" w:line="247" w:lineRule="auto"/>
            </w:pPr>
            <w:r>
              <w:rPr>
                <w:sz w:val="18"/>
              </w:rPr>
              <w:t>Total polygon vertices including holes.</w:t>
            </w:r>
          </w:p>
        </w:tc>
        <w:tc>
          <w:tcPr>
            <w:tcW w:type="dxa" w:w="3112"/>
            <w:vAlign w:val="center"/>
            <w:shd w:fill="F6F8FA"/>
          </w:tcPr>
          <w:p>
            <w:pPr>
              <w:spacing w:after="40" w:line="247" w:lineRule="auto"/>
            </w:pPr>
            <w:r>
              <w:rPr>
                <w:sz w:val="18"/>
              </w:rPr>
              <w:t>Preview simplification needed above limit. SRE</w:t>
            </w:r>
          </w:p>
        </w:tc>
      </w:tr>
      <w:tr>
        <w:trPr>
          <w:cantSplit/>
        </w:trPr>
        <w:tc>
          <w:tcPr>
            <w:tcW w:type="dxa" w:w="2519"/>
            <w:vAlign w:val="center"/>
            <w:shd w:fill="FFFFFF"/>
          </w:tcPr>
          <w:p>
            <w:pPr>
              <w:spacing w:after="40" w:line="247" w:lineRule="auto"/>
            </w:pPr>
            <w:r>
              <w:rPr>
                <w:sz w:val="18"/>
              </w:rPr>
              <w:t>FIELD_MIN_AREA_HA</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0.01</w:t>
            </w:r>
          </w:p>
        </w:tc>
        <w:tc>
          <w:tcPr>
            <w:tcW w:type="dxa" w:w="2371"/>
            <w:vAlign w:val="center"/>
            <w:shd w:fill="FFFFFF"/>
          </w:tcPr>
          <w:p>
            <w:pPr>
              <w:spacing w:after="40" w:line="247" w:lineRule="auto"/>
              <w:jc w:val="center"/>
            </w:pPr>
            <w:r>
              <w:rPr>
                <w:sz w:val="18"/>
              </w:rPr>
              <w:t>0.001..1</w:t>
            </w:r>
          </w:p>
        </w:tc>
        <w:tc>
          <w:tcPr>
            <w:tcW w:type="dxa" w:w="3704"/>
            <w:vAlign w:val="center"/>
            <w:shd w:fill="FFFFFF"/>
          </w:tcPr>
          <w:p>
            <w:pPr>
              <w:spacing w:after="40" w:line="247" w:lineRule="auto"/>
            </w:pPr>
            <w:r>
              <w:rPr>
                <w:sz w:val="18"/>
              </w:rPr>
              <w:t>Minimum stored field area, software admission only.</w:t>
            </w:r>
          </w:p>
        </w:tc>
        <w:tc>
          <w:tcPr>
            <w:tcW w:type="dxa" w:w="3112"/>
            <w:vAlign w:val="center"/>
            <w:shd w:fill="FFFFFF"/>
          </w:tcPr>
          <w:p>
            <w:pPr>
              <w:spacing w:after="40" w:line="247" w:lineRule="auto"/>
            </w:pPr>
            <w:r>
              <w:rPr>
                <w:sz w:val="18"/>
              </w:rPr>
              <w:t>Does not guarantee satellite usability. SRE</w:t>
            </w:r>
          </w:p>
        </w:tc>
      </w:tr>
      <w:tr>
        <w:trPr>
          <w:cantSplit/>
        </w:trPr>
        <w:tc>
          <w:tcPr>
            <w:tcW w:type="dxa" w:w="2519"/>
            <w:vAlign w:val="center"/>
            <w:shd w:fill="F6F8FA"/>
          </w:tcPr>
          <w:p>
            <w:pPr>
              <w:spacing w:after="40" w:line="247" w:lineRule="auto"/>
            </w:pPr>
            <w:r>
              <w:rPr>
                <w:sz w:val="18"/>
              </w:rPr>
              <w:t>FIELD_MAX_AREA_HA</w:t>
            </w:r>
          </w:p>
        </w:tc>
        <w:tc>
          <w:tcPr>
            <w:tcW w:type="dxa" w:w="1334"/>
            <w:vAlign w:val="center"/>
            <w:shd w:fill="F6F8FA"/>
          </w:tcPr>
          <w:p>
            <w:pPr>
              <w:spacing w:after="40" w:line="247" w:lineRule="auto"/>
              <w:jc w:val="center"/>
            </w:pPr>
            <w:r>
              <w:rPr>
                <w:sz w:val="18"/>
              </w:rPr>
              <w:t>number</w:t>
            </w:r>
          </w:p>
        </w:tc>
        <w:tc>
          <w:tcPr>
            <w:tcW w:type="dxa" w:w="1778"/>
            <w:vAlign w:val="center"/>
            <w:shd w:fill="F6F8FA"/>
          </w:tcPr>
          <w:p>
            <w:pPr>
              <w:spacing w:after="40" w:line="247" w:lineRule="auto"/>
              <w:jc w:val="center"/>
            </w:pPr>
            <w:r>
              <w:rPr>
                <w:sz w:val="18"/>
              </w:rPr>
              <w:t>20000</w:t>
            </w:r>
          </w:p>
        </w:tc>
        <w:tc>
          <w:tcPr>
            <w:tcW w:type="dxa" w:w="2371"/>
            <w:vAlign w:val="center"/>
            <w:shd w:fill="F6F8FA"/>
          </w:tcPr>
          <w:p>
            <w:pPr>
              <w:spacing w:after="40" w:line="247" w:lineRule="auto"/>
              <w:jc w:val="center"/>
            </w:pPr>
            <w:r>
              <w:rPr>
                <w:sz w:val="18"/>
              </w:rPr>
              <w:t>1..20000</w:t>
            </w:r>
          </w:p>
        </w:tc>
        <w:tc>
          <w:tcPr>
            <w:tcW w:type="dxa" w:w="3704"/>
            <w:vAlign w:val="center"/>
            <w:shd w:fill="F6F8FA"/>
          </w:tcPr>
          <w:p>
            <w:pPr>
              <w:spacing w:after="40" w:line="247" w:lineRule="auto"/>
            </w:pPr>
            <w:r>
              <w:rPr>
                <w:sz w:val="18"/>
              </w:rPr>
              <w:t>Maximum per-field interactive area.</w:t>
            </w:r>
          </w:p>
        </w:tc>
        <w:tc>
          <w:tcPr>
            <w:tcW w:type="dxa" w:w="3112"/>
            <w:vAlign w:val="center"/>
            <w:shd w:fill="F6F8FA"/>
          </w:tcPr>
          <w:p>
            <w:pPr>
              <w:spacing w:after="40" w:line="247" w:lineRule="auto"/>
            </w:pPr>
            <w:r>
              <w:rPr>
                <w:sz w:val="18"/>
              </w:rPr>
              <w:t>Split large estates into managed fields. SRE</w:t>
            </w:r>
          </w:p>
        </w:tc>
      </w:tr>
      <w:tr>
        <w:trPr>
          <w:cantSplit/>
        </w:trPr>
        <w:tc>
          <w:tcPr>
            <w:tcW w:type="dxa" w:w="2519"/>
            <w:vAlign w:val="center"/>
            <w:shd w:fill="FFFFFF"/>
          </w:tcPr>
          <w:p>
            <w:pPr>
              <w:spacing w:after="40" w:line="247" w:lineRule="auto"/>
            </w:pPr>
            <w:r>
              <w:rPr>
                <w:sz w:val="18"/>
              </w:rPr>
              <w:t>JOB_LEASE_S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120</w:t>
            </w:r>
          </w:p>
        </w:tc>
        <w:tc>
          <w:tcPr>
            <w:tcW w:type="dxa" w:w="2371"/>
            <w:vAlign w:val="center"/>
            <w:shd w:fill="FFFFFF"/>
          </w:tcPr>
          <w:p>
            <w:pPr>
              <w:spacing w:after="40" w:line="247" w:lineRule="auto"/>
              <w:jc w:val="center"/>
            </w:pPr>
            <w:r>
              <w:rPr>
                <w:sz w:val="18"/>
              </w:rPr>
              <w:t>30..600</w:t>
            </w:r>
          </w:p>
        </w:tc>
        <w:tc>
          <w:tcPr>
            <w:tcW w:type="dxa" w:w="3704"/>
            <w:vAlign w:val="center"/>
            <w:shd w:fill="FFFFFF"/>
          </w:tcPr>
          <w:p>
            <w:pPr>
              <w:spacing w:after="40" w:line="247" w:lineRule="auto"/>
            </w:pPr>
            <w:r>
              <w:rPr>
                <w:sz w:val="18"/>
              </w:rPr>
              <w:t>Worker lease duration.</w:t>
            </w:r>
          </w:p>
        </w:tc>
        <w:tc>
          <w:tcPr>
            <w:tcW w:type="dxa" w:w="3112"/>
            <w:vAlign w:val="center"/>
            <w:shd w:fill="FFFFFF"/>
          </w:tcPr>
          <w:p>
            <w:pPr>
              <w:spacing w:after="40" w:line="247" w:lineRule="auto"/>
            </w:pPr>
            <w:r>
              <w:rPr>
                <w:sz w:val="18"/>
              </w:rPr>
              <w:t>Use fence tokens and provider reconciliation. SRE</w:t>
            </w:r>
          </w:p>
        </w:tc>
      </w:tr>
      <w:tr>
        <w:trPr>
          <w:cantSplit/>
        </w:trPr>
        <w:tc>
          <w:tcPr>
            <w:tcW w:type="dxa" w:w="2519"/>
            <w:vAlign w:val="center"/>
            <w:shd w:fill="F6F8FA"/>
          </w:tcPr>
          <w:p>
            <w:pPr>
              <w:spacing w:after="40" w:line="247" w:lineRule="auto"/>
            </w:pPr>
            <w:r>
              <w:rPr>
                <w:sz w:val="18"/>
              </w:rPr>
              <w:t>JOB_HEARTBEAT_S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30</w:t>
            </w:r>
          </w:p>
        </w:tc>
        <w:tc>
          <w:tcPr>
            <w:tcW w:type="dxa" w:w="2371"/>
            <w:vAlign w:val="center"/>
            <w:shd w:fill="F6F8FA"/>
          </w:tcPr>
          <w:p>
            <w:pPr>
              <w:spacing w:after="40" w:line="247" w:lineRule="auto"/>
            </w:pPr>
            <w:r>
              <w:rPr>
                <w:sz w:val="18"/>
              </w:rPr>
              <w:t>5..60 and &lt;lease/3</w:t>
            </w:r>
          </w:p>
        </w:tc>
        <w:tc>
          <w:tcPr>
            <w:tcW w:type="dxa" w:w="3704"/>
            <w:vAlign w:val="center"/>
            <w:shd w:fill="F6F8FA"/>
          </w:tcPr>
          <w:p>
            <w:pPr>
              <w:spacing w:after="40" w:line="247" w:lineRule="auto"/>
            </w:pPr>
            <w:r>
              <w:rPr>
                <w:sz w:val="18"/>
              </w:rPr>
              <w:t>Lease heartbeat cadence.</w:t>
            </w:r>
          </w:p>
        </w:tc>
        <w:tc>
          <w:tcPr>
            <w:tcW w:type="dxa" w:w="3112"/>
            <w:vAlign w:val="center"/>
            <w:shd w:fill="F6F8FA"/>
          </w:tcPr>
          <w:p>
            <w:pPr>
              <w:spacing w:after="40" w:line="247" w:lineRule="auto"/>
            </w:pPr>
            <w:r>
              <w:rPr>
                <w:sz w:val="18"/>
              </w:rPr>
              <w:t>Lease/fence integration tests. SRE</w:t>
            </w:r>
          </w:p>
        </w:tc>
      </w:tr>
      <w:tr>
        <w:trPr>
          <w:cantSplit/>
        </w:trPr>
        <w:tc>
          <w:tcPr>
            <w:tcW w:type="dxa" w:w="2519"/>
            <w:vAlign w:val="center"/>
            <w:shd w:fill="FFFFFF"/>
          </w:tcPr>
          <w:p>
            <w:pPr>
              <w:spacing w:after="40" w:line="247" w:lineRule="auto"/>
            </w:pPr>
            <w:r>
              <w:rPr>
                <w:sz w:val="18"/>
              </w:rPr>
              <w:t>JOB_MAX_ATTEMPTS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8</w:t>
            </w:r>
          </w:p>
        </w:tc>
        <w:tc>
          <w:tcPr>
            <w:tcW w:type="dxa" w:w="2371"/>
            <w:vAlign w:val="center"/>
            <w:shd w:fill="FFFFFF"/>
          </w:tcPr>
          <w:p>
            <w:pPr>
              <w:spacing w:after="40" w:line="247" w:lineRule="auto"/>
              <w:jc w:val="center"/>
            </w:pPr>
            <w:r>
              <w:rPr>
                <w:sz w:val="18"/>
              </w:rPr>
              <w:t>1..20</w:t>
            </w:r>
          </w:p>
        </w:tc>
        <w:tc>
          <w:tcPr>
            <w:tcW w:type="dxa" w:w="3704"/>
            <w:vAlign w:val="center"/>
            <w:shd w:fill="FFFFFF"/>
          </w:tcPr>
          <w:p>
            <w:pPr>
              <w:spacing w:after="40" w:line="247" w:lineRule="auto"/>
            </w:pPr>
            <w:r>
              <w:rPr>
                <w:sz w:val="18"/>
              </w:rPr>
              <w:t>Application transient retry ceiling.</w:t>
            </w:r>
          </w:p>
        </w:tc>
        <w:tc>
          <w:tcPr>
            <w:tcW w:type="dxa" w:w="3112"/>
            <w:vAlign w:val="center"/>
            <w:shd w:fill="FFFFFF"/>
          </w:tcPr>
          <w:p>
            <w:pPr>
              <w:spacing w:after="40" w:line="247" w:lineRule="auto"/>
            </w:pPr>
            <w:r>
              <w:rPr>
                <w:sz w:val="18"/>
              </w:rPr>
              <w:t>Dead-letter terminal failures with operator context. SRE</w:t>
            </w:r>
          </w:p>
        </w:tc>
      </w:tr>
      <w:tr>
        <w:trPr>
          <w:cantSplit/>
        </w:trPr>
        <w:tc>
          <w:tcPr>
            <w:tcW w:type="dxa" w:w="2519"/>
            <w:vAlign w:val="center"/>
            <w:shd w:fill="F6F8FA"/>
          </w:tcPr>
          <w:p>
            <w:pPr>
              <w:spacing w:after="40" w:line="247" w:lineRule="auto"/>
            </w:pPr>
            <w:r>
              <w:rPr>
                <w:sz w:val="18"/>
              </w:rPr>
              <w:t>RETRY_BASE_S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5</w:t>
            </w:r>
          </w:p>
        </w:tc>
        <w:tc>
          <w:tcPr>
            <w:tcW w:type="dxa" w:w="2371"/>
            <w:vAlign w:val="center"/>
            <w:shd w:fill="F6F8FA"/>
          </w:tcPr>
          <w:p>
            <w:pPr>
              <w:spacing w:after="40" w:line="247" w:lineRule="auto"/>
              <w:jc w:val="center"/>
            </w:pPr>
            <w:r>
              <w:rPr>
                <w:sz w:val="18"/>
              </w:rPr>
              <w:t>1..60</w:t>
            </w:r>
          </w:p>
        </w:tc>
        <w:tc>
          <w:tcPr>
            <w:tcW w:type="dxa" w:w="3704"/>
            <w:vAlign w:val="center"/>
            <w:shd w:fill="F6F8FA"/>
          </w:tcPr>
          <w:p>
            <w:pPr>
              <w:spacing w:after="40" w:line="247" w:lineRule="auto"/>
            </w:pPr>
            <w:r>
              <w:rPr>
                <w:sz w:val="18"/>
              </w:rPr>
              <w:t>Base full-jitter exponential retry delay.</w:t>
            </w:r>
          </w:p>
        </w:tc>
        <w:tc>
          <w:tcPr>
            <w:tcW w:type="dxa" w:w="3112"/>
            <w:vAlign w:val="center"/>
            <w:shd w:fill="F6F8FA"/>
          </w:tcPr>
          <w:p>
            <w:pPr>
              <w:spacing w:after="40" w:line="247" w:lineRule="auto"/>
            </w:pPr>
            <w:r>
              <w:rPr>
                <w:sz w:val="18"/>
              </w:rPr>
              <w:t>Honor provider Retry-After if larger. SRE</w:t>
            </w:r>
          </w:p>
        </w:tc>
      </w:tr>
      <w:tr>
        <w:trPr>
          <w:cantSplit/>
        </w:trPr>
        <w:tc>
          <w:tcPr>
            <w:tcW w:type="dxa" w:w="2519"/>
            <w:vAlign w:val="center"/>
            <w:shd w:fill="FFFFFF"/>
          </w:tcPr>
          <w:p>
            <w:pPr>
              <w:spacing w:after="40" w:line="247" w:lineRule="auto"/>
            </w:pPr>
            <w:r>
              <w:rPr>
                <w:sz w:val="18"/>
              </w:rPr>
              <w:t>RETRY_MAX_S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300</w:t>
            </w:r>
          </w:p>
        </w:tc>
        <w:tc>
          <w:tcPr>
            <w:tcW w:type="dxa" w:w="2371"/>
            <w:vAlign w:val="center"/>
            <w:shd w:fill="FFFFFF"/>
          </w:tcPr>
          <w:p>
            <w:pPr>
              <w:spacing w:after="40" w:line="247" w:lineRule="auto"/>
              <w:jc w:val="center"/>
            </w:pPr>
            <w:r>
              <w:rPr>
                <w:sz w:val="18"/>
              </w:rPr>
              <w:t>30..3600</w:t>
            </w:r>
          </w:p>
        </w:tc>
        <w:tc>
          <w:tcPr>
            <w:tcW w:type="dxa" w:w="3704"/>
            <w:vAlign w:val="center"/>
            <w:shd w:fill="FFFFFF"/>
          </w:tcPr>
          <w:p>
            <w:pPr>
              <w:spacing w:after="40" w:line="247" w:lineRule="auto"/>
            </w:pPr>
            <w:r>
              <w:rPr>
                <w:sz w:val="18"/>
              </w:rPr>
              <w:t>Retry backoff cap.</w:t>
            </w:r>
          </w:p>
        </w:tc>
        <w:tc>
          <w:tcPr>
            <w:tcW w:type="dxa" w:w="3112"/>
            <w:vAlign w:val="center"/>
            <w:shd w:fill="FFFFFF"/>
          </w:tcPr>
          <w:p>
            <w:pPr>
              <w:spacing w:after="40" w:line="247" w:lineRule="auto"/>
            </w:pPr>
            <w:r>
              <w:rPr>
                <w:sz w:val="18"/>
              </w:rPr>
              <w:t>Staleness and backlog tradeoff. SRE</w:t>
            </w:r>
          </w:p>
        </w:tc>
      </w:tr>
      <w:tr>
        <w:trPr>
          <w:cantSplit/>
        </w:trPr>
        <w:tc>
          <w:tcPr>
            <w:tcW w:type="dxa" w:w="2519"/>
            <w:vAlign w:val="center"/>
            <w:shd w:fill="F6F8FA"/>
          </w:tcPr>
          <w:p>
            <w:pPr>
              <w:spacing w:after="40" w:line="247" w:lineRule="auto"/>
            </w:pPr>
            <w:r>
              <w:rPr>
                <w:sz w:val="18"/>
              </w:rPr>
              <w:t>TASK_DISPATCH_DEADLINE_S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120</w:t>
            </w:r>
          </w:p>
        </w:tc>
        <w:tc>
          <w:tcPr>
            <w:tcW w:type="dxa" w:w="2371"/>
            <w:vAlign w:val="center"/>
            <w:shd w:fill="F6F8FA"/>
          </w:tcPr>
          <w:p>
            <w:pPr>
              <w:spacing w:after="40" w:line="247" w:lineRule="auto"/>
              <w:jc w:val="center"/>
            </w:pPr>
            <w:r>
              <w:rPr>
                <w:sz w:val="18"/>
              </w:rPr>
              <w:t>15..1800</w:t>
            </w:r>
          </w:p>
        </w:tc>
        <w:tc>
          <w:tcPr>
            <w:tcW w:type="dxa" w:w="3704"/>
            <w:vAlign w:val="center"/>
            <w:shd w:fill="F6F8FA"/>
          </w:tcPr>
          <w:p>
            <w:pPr>
              <w:spacing w:after="40" w:line="247" w:lineRule="auto"/>
            </w:pPr>
            <w:r>
              <w:rPr>
                <w:sz w:val="18"/>
              </w:rPr>
              <w:t>Short task handler deadline.</w:t>
            </w:r>
          </w:p>
        </w:tc>
        <w:tc>
          <w:tcPr>
            <w:tcW w:type="dxa" w:w="3112"/>
            <w:vAlign w:val="center"/>
            <w:shd w:fill="F6F8FA"/>
          </w:tcPr>
          <w:p>
            <w:pPr>
              <w:spacing w:after="40" w:line="247" w:lineRule="auto"/>
            </w:pPr>
            <w:r>
              <w:rPr>
                <w:sz w:val="18"/>
              </w:rPr>
              <w:t>Must fit Cloud Tasks limit; do not wait on long EE exports. SRE</w:t>
            </w:r>
          </w:p>
        </w:tc>
      </w:tr>
      <w:tr>
        <w:trPr>
          <w:cantSplit/>
        </w:trPr>
        <w:tc>
          <w:tcPr>
            <w:tcW w:type="dxa" w:w="2519"/>
            <w:vAlign w:val="center"/>
            <w:shd w:fill="FFFFFF"/>
          </w:tcPr>
          <w:p>
            <w:pPr>
              <w:spacing w:after="40" w:line="247" w:lineRule="auto"/>
            </w:pPr>
            <w:r>
              <w:rPr>
                <w:sz w:val="18"/>
              </w:rPr>
              <w:t>TASK_DISPATCH_QPS</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5</w:t>
            </w:r>
          </w:p>
        </w:tc>
        <w:tc>
          <w:tcPr>
            <w:tcW w:type="dxa" w:w="2371"/>
            <w:vAlign w:val="center"/>
            <w:shd w:fill="FFFFFF"/>
          </w:tcPr>
          <w:p>
            <w:pPr>
              <w:spacing w:after="40" w:line="247" w:lineRule="auto"/>
            </w:pPr>
            <w:r>
              <w:rPr>
                <w:sz w:val="18"/>
              </w:rPr>
              <w:t>0.1..100; approved provider quota gate</w:t>
            </w:r>
          </w:p>
        </w:tc>
        <w:tc>
          <w:tcPr>
            <w:tcW w:type="dxa" w:w="3704"/>
            <w:vAlign w:val="center"/>
            <w:shd w:fill="FFFFFF"/>
          </w:tcPr>
          <w:p>
            <w:pPr>
              <w:spacing w:after="40" w:line="247" w:lineRule="auto"/>
            </w:pPr>
            <w:r>
              <w:rPr>
                <w:sz w:val="18"/>
              </w:rPr>
              <w:t>Per-cell dispatcher rate for initial workload.</w:t>
            </w:r>
          </w:p>
        </w:tc>
        <w:tc>
          <w:tcPr>
            <w:tcW w:type="dxa" w:w="3112"/>
            <w:vAlign w:val="center"/>
            <w:shd w:fill="FFFFFF"/>
          </w:tcPr>
          <w:p>
            <w:pPr>
              <w:spacing w:after="40" w:line="247" w:lineRule="auto"/>
            </w:pPr>
            <w:r>
              <w:rPr>
                <w:sz w:val="18"/>
              </w:rPr>
              <w:t>Tune per queue/provider, not universally. SRE</w:t>
            </w:r>
          </w:p>
        </w:tc>
      </w:tr>
      <w:tr>
        <w:trPr>
          <w:cantSplit/>
        </w:trPr>
        <w:tc>
          <w:tcPr>
            <w:tcW w:type="dxa" w:w="2519"/>
            <w:vAlign w:val="center"/>
            <w:shd w:fill="F6F8FA"/>
          </w:tcPr>
          <w:p>
            <w:pPr>
              <w:spacing w:after="40" w:line="247" w:lineRule="auto"/>
            </w:pPr>
            <w:r>
              <w:rPr>
                <w:sz w:val="18"/>
              </w:rPr>
              <w:t>TASK_MAX_CONCURRENT</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20</w:t>
            </w:r>
          </w:p>
        </w:tc>
        <w:tc>
          <w:tcPr>
            <w:tcW w:type="dxa" w:w="2371"/>
            <w:vAlign w:val="center"/>
            <w:shd w:fill="F6F8FA"/>
          </w:tcPr>
          <w:p>
            <w:pPr>
              <w:spacing w:after="40" w:line="247" w:lineRule="auto"/>
            </w:pPr>
            <w:r>
              <w:rPr>
                <w:sz w:val="18"/>
              </w:rPr>
              <w:t>1..100; worker capacity gate</w:t>
            </w:r>
          </w:p>
        </w:tc>
        <w:tc>
          <w:tcPr>
            <w:tcW w:type="dxa" w:w="3704"/>
            <w:vAlign w:val="center"/>
            <w:shd w:fill="F6F8FA"/>
          </w:tcPr>
          <w:p>
            <w:pPr>
              <w:spacing w:after="40" w:line="247" w:lineRule="auto"/>
            </w:pPr>
            <w:r>
              <w:rPr>
                <w:sz w:val="18"/>
              </w:rPr>
              <w:t>Initial per-queue concurrent dispatch cap.</w:t>
            </w:r>
          </w:p>
        </w:tc>
        <w:tc>
          <w:tcPr>
            <w:tcW w:type="dxa" w:w="3112"/>
            <w:vAlign w:val="center"/>
            <w:shd w:fill="F6F8FA"/>
          </w:tcPr>
          <w:p>
            <w:pPr>
              <w:spacing w:after="40" w:line="247" w:lineRule="auto"/>
            </w:pPr>
            <w:r>
              <w:rPr>
                <w:sz w:val="18"/>
              </w:rPr>
              <w:t>Includes competing retries. SRE</w:t>
            </w:r>
          </w:p>
        </w:tc>
      </w:tr>
      <w:tr>
        <w:trPr>
          <w:cantSplit/>
        </w:trPr>
        <w:tc>
          <w:tcPr>
            <w:tcW w:type="dxa" w:w="2519"/>
            <w:vAlign w:val="center"/>
            <w:shd w:fill="FFFFFF"/>
          </w:tcPr>
          <w:p>
            <w:pPr>
              <w:spacing w:after="40" w:line="247" w:lineRule="auto"/>
            </w:pPr>
            <w:r>
              <w:rPr>
                <w:sz w:val="18"/>
              </w:rPr>
              <w:t>OUTBOX_POLL_S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w:t>
            </w:r>
          </w:p>
        </w:tc>
        <w:tc>
          <w:tcPr>
            <w:tcW w:type="dxa" w:w="2371"/>
            <w:vAlign w:val="center"/>
            <w:shd w:fill="FFFFFF"/>
          </w:tcPr>
          <w:p>
            <w:pPr>
              <w:spacing w:after="40" w:line="247" w:lineRule="auto"/>
              <w:jc w:val="center"/>
            </w:pPr>
            <w:r>
              <w:rPr>
                <w:sz w:val="18"/>
              </w:rPr>
              <w:t>1..60</w:t>
            </w:r>
          </w:p>
        </w:tc>
        <w:tc>
          <w:tcPr>
            <w:tcW w:type="dxa" w:w="3704"/>
            <w:vAlign w:val="center"/>
            <w:shd w:fill="FFFFFF"/>
          </w:tcPr>
          <w:p>
            <w:pPr>
              <w:spacing w:after="40" w:line="247" w:lineRule="auto"/>
            </w:pPr>
            <w:r>
              <w:rPr>
                <w:sz w:val="18"/>
              </w:rPr>
              <w:t>Publisher scan interval.</w:t>
            </w:r>
          </w:p>
        </w:tc>
        <w:tc>
          <w:tcPr>
            <w:tcW w:type="dxa" w:w="3112"/>
            <w:vAlign w:val="center"/>
            <w:shd w:fill="FFFFFF"/>
          </w:tcPr>
          <w:p>
            <w:pPr>
              <w:spacing w:after="40" w:line="247" w:lineRule="auto"/>
            </w:pPr>
            <w:r>
              <w:rPr>
                <w:sz w:val="18"/>
              </w:rPr>
              <w:t>Lower adds DB wakeups; oldest age alert independent. SRE</w:t>
            </w:r>
          </w:p>
        </w:tc>
      </w:tr>
      <w:tr>
        <w:trPr>
          <w:cantSplit/>
        </w:trPr>
        <w:tc>
          <w:tcPr>
            <w:tcW w:type="dxa" w:w="2519"/>
            <w:vAlign w:val="center"/>
            <w:shd w:fill="F6F8FA"/>
          </w:tcPr>
          <w:p>
            <w:pPr>
              <w:spacing w:after="40" w:line="247" w:lineRule="auto"/>
            </w:pPr>
            <w:r>
              <w:rPr>
                <w:sz w:val="18"/>
              </w:rPr>
              <w:t>OUTBOX_BATCH_SIZE</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w:t>
            </w:r>
          </w:p>
        </w:tc>
        <w:tc>
          <w:tcPr>
            <w:tcW w:type="dxa" w:w="2371"/>
            <w:vAlign w:val="center"/>
            <w:shd w:fill="F6F8FA"/>
          </w:tcPr>
          <w:p>
            <w:pPr>
              <w:spacing w:after="40" w:line="247" w:lineRule="auto"/>
              <w:jc w:val="center"/>
            </w:pPr>
            <w:r>
              <w:rPr>
                <w:sz w:val="18"/>
              </w:rPr>
              <w:t>1..1000</w:t>
            </w:r>
          </w:p>
        </w:tc>
        <w:tc>
          <w:tcPr>
            <w:tcW w:type="dxa" w:w="3704"/>
            <w:vAlign w:val="center"/>
            <w:shd w:fill="F6F8FA"/>
          </w:tcPr>
          <w:p>
            <w:pPr>
              <w:spacing w:after="40" w:line="247" w:lineRule="auto"/>
            </w:pPr>
            <w:r>
              <w:rPr>
                <w:sz w:val="18"/>
              </w:rPr>
              <w:t>Rows claimed per publisher transaction.</w:t>
            </w:r>
          </w:p>
        </w:tc>
        <w:tc>
          <w:tcPr>
            <w:tcW w:type="dxa" w:w="3112"/>
            <w:vAlign w:val="center"/>
            <w:shd w:fill="F6F8FA"/>
          </w:tcPr>
          <w:p>
            <w:pPr>
              <w:spacing w:after="40" w:line="247" w:lineRule="auto"/>
            </w:pPr>
            <w:r>
              <w:rPr>
                <w:sz w:val="18"/>
              </w:rPr>
              <w:t>Avoid long transactions. SRE</w:t>
            </w:r>
          </w:p>
        </w:tc>
      </w:tr>
      <w:tr>
        <w:trPr>
          <w:cantSplit/>
        </w:trPr>
        <w:tc>
          <w:tcPr>
            <w:tcW w:type="dxa" w:w="2519"/>
            <w:vAlign w:val="center"/>
            <w:shd w:fill="FFFFFF"/>
          </w:tcPr>
          <w:p>
            <w:pPr>
              <w:spacing w:after="40" w:line="247" w:lineRule="auto"/>
            </w:pPr>
            <w:r>
              <w:rPr>
                <w:sz w:val="18"/>
              </w:rPr>
              <w:t>INBOX_RETENTION_DAYS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30</w:t>
            </w:r>
          </w:p>
        </w:tc>
        <w:tc>
          <w:tcPr>
            <w:tcW w:type="dxa" w:w="2371"/>
            <w:vAlign w:val="center"/>
            <w:shd w:fill="FFFFFF"/>
          </w:tcPr>
          <w:p>
            <w:pPr>
              <w:spacing w:after="40" w:line="247" w:lineRule="auto"/>
              <w:jc w:val="center"/>
            </w:pPr>
            <w:r>
              <w:rPr>
                <w:sz w:val="18"/>
              </w:rPr>
              <w:t>7..90</w:t>
            </w:r>
          </w:p>
        </w:tc>
        <w:tc>
          <w:tcPr>
            <w:tcW w:type="dxa" w:w="3704"/>
            <w:vAlign w:val="center"/>
            <w:shd w:fill="FFFFFF"/>
          </w:tcPr>
          <w:p>
            <w:pPr>
              <w:spacing w:after="40" w:line="247" w:lineRule="auto"/>
            </w:pPr>
            <w:r>
              <w:rPr>
                <w:sz w:val="18"/>
              </w:rPr>
              <w:t>Event dedupe record retention.</w:t>
            </w:r>
          </w:p>
        </w:tc>
        <w:tc>
          <w:tcPr>
            <w:tcW w:type="dxa" w:w="3112"/>
            <w:vAlign w:val="center"/>
            <w:shd w:fill="FFFFFF"/>
          </w:tcPr>
          <w:p>
            <w:pPr>
              <w:spacing w:after="40" w:line="247" w:lineRule="auto"/>
            </w:pPr>
            <w:r>
              <w:rPr>
                <w:sz w:val="18"/>
              </w:rPr>
              <w:t>Must exceed maximum transport replay horizon. SRE</w:t>
            </w:r>
          </w:p>
        </w:tc>
      </w:tr>
      <w:tr>
        <w:trPr>
          <w:cantSplit/>
        </w:trPr>
        <w:tc>
          <w:tcPr>
            <w:tcW w:type="dxa" w:w="2519"/>
            <w:vAlign w:val="center"/>
            <w:shd w:fill="F6F8FA"/>
          </w:tcPr>
          <w:p>
            <w:pPr>
              <w:spacing w:after="40" w:line="247" w:lineRule="auto"/>
            </w:pPr>
            <w:r>
              <w:rPr>
                <w:sz w:val="18"/>
              </w:rPr>
              <w:t>IDEMPOTENCY_RETENTION_H</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24</w:t>
            </w:r>
          </w:p>
        </w:tc>
        <w:tc>
          <w:tcPr>
            <w:tcW w:type="dxa" w:w="2371"/>
            <w:vAlign w:val="center"/>
            <w:shd w:fill="F6F8FA"/>
          </w:tcPr>
          <w:p>
            <w:pPr>
              <w:spacing w:after="40" w:line="247" w:lineRule="auto"/>
              <w:jc w:val="center"/>
            </w:pPr>
            <w:r>
              <w:rPr>
                <w:sz w:val="18"/>
              </w:rPr>
              <w:t>24..168</w:t>
            </w:r>
          </w:p>
        </w:tc>
        <w:tc>
          <w:tcPr>
            <w:tcW w:type="dxa" w:w="3704"/>
            <w:vAlign w:val="center"/>
            <w:shd w:fill="F6F8FA"/>
          </w:tcPr>
          <w:p>
            <w:pPr>
              <w:spacing w:after="40" w:line="247" w:lineRule="auto"/>
            </w:pPr>
            <w:r>
              <w:rPr>
                <w:sz w:val="18"/>
              </w:rPr>
              <w:t>HTTP response replay retention.</w:t>
            </w:r>
          </w:p>
        </w:tc>
        <w:tc>
          <w:tcPr>
            <w:tcW w:type="dxa" w:w="3112"/>
            <w:vAlign w:val="center"/>
            <w:shd w:fill="F6F8FA"/>
          </w:tcPr>
          <w:p>
            <w:pPr>
              <w:spacing w:after="40" w:line="247" w:lineRule="auto"/>
            </w:pPr>
            <w:r>
              <w:rPr>
                <w:sz w:val="18"/>
              </w:rPr>
              <w:t>Semantic resource/job dedupe remains longer. SRE</w:t>
            </w:r>
          </w:p>
        </w:tc>
      </w:tr>
      <w:tr>
        <w:trPr>
          <w:cantSplit/>
        </w:trPr>
        <w:tc>
          <w:tcPr>
            <w:tcW w:type="dxa" w:w="2519"/>
            <w:vAlign w:val="center"/>
            <w:shd w:fill="FFFFFF"/>
          </w:tcPr>
          <w:p>
            <w:pPr>
              <w:spacing w:after="40" w:line="247" w:lineRule="auto"/>
            </w:pPr>
            <w:r>
              <w:rPr>
                <w:sz w:val="18"/>
              </w:rPr>
              <w:t>OFFLINE_LEDGER_DAYS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90</w:t>
            </w:r>
          </w:p>
        </w:tc>
        <w:tc>
          <w:tcPr>
            <w:tcW w:type="dxa" w:w="2371"/>
            <w:vAlign w:val="center"/>
            <w:shd w:fill="FFFFFF"/>
          </w:tcPr>
          <w:p>
            <w:pPr>
              <w:spacing w:after="40" w:line="247" w:lineRule="auto"/>
              <w:jc w:val="center"/>
            </w:pPr>
            <w:r>
              <w:rPr>
                <w:sz w:val="18"/>
              </w:rPr>
              <w:t>30..365</w:t>
            </w:r>
          </w:p>
        </w:tc>
        <w:tc>
          <w:tcPr>
            <w:tcW w:type="dxa" w:w="3704"/>
            <w:vAlign w:val="center"/>
            <w:shd w:fill="FFFFFF"/>
          </w:tcPr>
          <w:p>
            <w:pPr>
              <w:spacing w:after="40" w:line="247" w:lineRule="auto"/>
            </w:pPr>
            <w:r>
              <w:rPr>
                <w:sz w:val="18"/>
              </w:rPr>
              <w:t>Offline operation replay protection retention.</w:t>
            </w:r>
          </w:p>
        </w:tc>
        <w:tc>
          <w:tcPr>
            <w:tcW w:type="dxa" w:w="3112"/>
            <w:vAlign w:val="center"/>
            <w:shd w:fill="FFFFFF"/>
          </w:tcPr>
          <w:p>
            <w:pPr>
              <w:spacing w:after="40" w:line="247" w:lineRule="auto"/>
            </w:pPr>
            <w:r>
              <w:rPr>
                <w:sz w:val="18"/>
              </w:rPr>
              <w:t>Inspection operation ID uniqueness remains durable. SRE</w:t>
            </w:r>
          </w:p>
        </w:tc>
      </w:tr>
      <w:tr>
        <w:trPr>
          <w:cantSplit/>
        </w:trPr>
        <w:tc>
          <w:tcPr>
            <w:tcW w:type="dxa" w:w="2519"/>
            <w:vAlign w:val="center"/>
            <w:shd w:fill="F6F8FA"/>
          </w:tcPr>
          <w:p>
            <w:pPr>
              <w:spacing w:after="40" w:line="247" w:lineRule="auto"/>
            </w:pPr>
            <w:r>
              <w:rPr>
                <w:sz w:val="18"/>
              </w:rPr>
              <w:t>EE_PROJECT_ID</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registered commercial EE project</w:t>
            </w:r>
          </w:p>
        </w:tc>
        <w:tc>
          <w:tcPr>
            <w:tcW w:type="dxa" w:w="3704"/>
            <w:vAlign w:val="center"/>
            <w:shd w:fill="F6F8FA"/>
          </w:tcPr>
          <w:p>
            <w:pPr>
              <w:spacing w:after="40" w:line="247" w:lineRule="auto"/>
            </w:pPr>
            <w:r>
              <w:rPr>
                <w:sz w:val="18"/>
              </w:rPr>
              <w:t>Earth Engine quota and billing scope.</w:t>
            </w:r>
          </w:p>
        </w:tc>
        <w:tc>
          <w:tcPr>
            <w:tcW w:type="dxa" w:w="3112"/>
            <w:vAlign w:val="center"/>
            <w:shd w:fill="F6F8FA"/>
          </w:tcPr>
          <w:p>
            <w:pPr>
              <w:spacing w:after="40" w:line="247" w:lineRule="auto"/>
            </w:pPr>
            <w:r>
              <w:rPr>
                <w:sz w:val="18"/>
              </w:rPr>
              <w:t>Do not shard projects to evade limits. SRE</w:t>
            </w:r>
          </w:p>
        </w:tc>
      </w:tr>
      <w:tr>
        <w:trPr>
          <w:cantSplit/>
        </w:trPr>
        <w:tc>
          <w:tcPr>
            <w:tcW w:type="dxa" w:w="2519"/>
            <w:vAlign w:val="center"/>
            <w:shd w:fill="FFFFFF"/>
          </w:tcPr>
          <w:p>
            <w:pPr>
              <w:spacing w:after="40" w:line="247" w:lineRule="auto"/>
            </w:pPr>
            <w:r>
              <w:rPr>
                <w:sz w:val="18"/>
              </w:rPr>
              <w:t>EE_BATCH_CONCURRENCY</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2</w:t>
            </w:r>
          </w:p>
        </w:tc>
        <w:tc>
          <w:tcPr>
            <w:tcW w:type="dxa" w:w="2371"/>
            <w:vAlign w:val="center"/>
            <w:shd w:fill="FFFFFF"/>
          </w:tcPr>
          <w:p>
            <w:pPr>
              <w:spacing w:after="40" w:line="247" w:lineRule="auto"/>
            </w:pPr>
            <w:r>
              <w:rPr>
                <w:sz w:val="18"/>
              </w:rPr>
              <w:t>1..approved commercial quota</w:t>
            </w:r>
          </w:p>
        </w:tc>
        <w:tc>
          <w:tcPr>
            <w:tcW w:type="dxa" w:w="3704"/>
            <w:vAlign w:val="center"/>
            <w:shd w:fill="FFFFFF"/>
          </w:tcPr>
          <w:p>
            <w:pPr>
              <w:spacing w:after="40" w:line="247" w:lineRule="auto"/>
            </w:pPr>
            <w:r>
              <w:rPr>
                <w:sz w:val="18"/>
              </w:rPr>
              <w:t>Application cap for active EE batch operations.</w:t>
            </w:r>
          </w:p>
        </w:tc>
        <w:tc>
          <w:tcPr>
            <w:tcW w:type="dxa" w:w="3112"/>
            <w:vAlign w:val="center"/>
            <w:shd w:fill="FFFFFF"/>
          </w:tcPr>
          <w:p>
            <w:pPr>
              <w:spacing w:after="40" w:line="247" w:lineRule="auto"/>
            </w:pPr>
            <w:r>
              <w:rPr>
                <w:sz w:val="18"/>
              </w:rPr>
              <w:t>Global across all replicas; SQL leases enforce. SRE</w:t>
            </w:r>
          </w:p>
        </w:tc>
      </w:tr>
      <w:tr>
        <w:trPr>
          <w:cantSplit/>
        </w:trPr>
        <w:tc>
          <w:tcPr>
            <w:tcW w:type="dxa" w:w="2519"/>
            <w:vAlign w:val="center"/>
            <w:shd w:fill="F6F8FA"/>
          </w:tcPr>
          <w:p>
            <w:pPr>
              <w:spacing w:after="40" w:line="247" w:lineRule="auto"/>
            </w:pPr>
            <w:r>
              <w:rPr>
                <w:sz w:val="18"/>
              </w:rPr>
              <w:t>EE_INTERACTIVE_CONCURRENCY</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8</w:t>
            </w:r>
          </w:p>
        </w:tc>
        <w:tc>
          <w:tcPr>
            <w:tcW w:type="dxa" w:w="2371"/>
            <w:vAlign w:val="center"/>
            <w:shd w:fill="F6F8FA"/>
          </w:tcPr>
          <w:p>
            <w:pPr>
              <w:spacing w:after="40" w:line="247" w:lineRule="auto"/>
            </w:pPr>
            <w:r>
              <w:rPr>
                <w:sz w:val="18"/>
              </w:rPr>
              <w:t>1..approved project quota</w:t>
            </w:r>
          </w:p>
        </w:tc>
        <w:tc>
          <w:tcPr>
            <w:tcW w:type="dxa" w:w="3704"/>
            <w:vAlign w:val="center"/>
            <w:shd w:fill="F6F8FA"/>
          </w:tcPr>
          <w:p>
            <w:pPr>
              <w:spacing w:after="40" w:line="247" w:lineRule="auto"/>
            </w:pPr>
            <w:r>
              <w:rPr>
                <w:sz w:val="18"/>
              </w:rPr>
              <w:t>Application-wide interactive EE requests.</w:t>
            </w:r>
          </w:p>
        </w:tc>
        <w:tc>
          <w:tcPr>
            <w:tcW w:type="dxa" w:w="3112"/>
            <w:vAlign w:val="center"/>
            <w:shd w:fill="F6F8FA"/>
          </w:tcPr>
          <w:p>
            <w:pPr>
              <w:spacing w:after="40" w:line="247" w:lineRule="auto"/>
            </w:pPr>
            <w:r>
              <w:rPr>
                <w:sz w:val="18"/>
              </w:rPr>
              <w:t>Leave quota headroom; Redis loss must not bypass cap. SRE</w:t>
            </w:r>
          </w:p>
        </w:tc>
      </w:tr>
      <w:tr>
        <w:trPr>
          <w:cantSplit/>
        </w:trPr>
        <w:tc>
          <w:tcPr>
            <w:tcW w:type="dxa" w:w="2519"/>
            <w:vAlign w:val="center"/>
            <w:shd w:fill="FFFFFF"/>
          </w:tcPr>
          <w:p>
            <w:pPr>
              <w:spacing w:after="40" w:line="247" w:lineRule="auto"/>
            </w:pPr>
            <w:r>
              <w:rPr>
                <w:sz w:val="18"/>
              </w:rPr>
              <w:t>EE_POLL_INTERVAL_S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30</w:t>
            </w:r>
          </w:p>
        </w:tc>
        <w:tc>
          <w:tcPr>
            <w:tcW w:type="dxa" w:w="2371"/>
            <w:vAlign w:val="center"/>
            <w:shd w:fill="FFFFFF"/>
          </w:tcPr>
          <w:p>
            <w:pPr>
              <w:spacing w:after="40" w:line="247" w:lineRule="auto"/>
              <w:jc w:val="center"/>
            </w:pPr>
            <w:r>
              <w:rPr>
                <w:sz w:val="18"/>
              </w:rPr>
              <w:t>10..300</w:t>
            </w:r>
          </w:p>
        </w:tc>
        <w:tc>
          <w:tcPr>
            <w:tcW w:type="dxa" w:w="3704"/>
            <w:vAlign w:val="center"/>
            <w:shd w:fill="FFFFFF"/>
          </w:tcPr>
          <w:p>
            <w:pPr>
              <w:spacing w:after="40" w:line="247" w:lineRule="auto"/>
            </w:pPr>
            <w:r>
              <w:rPr>
                <w:sz w:val="18"/>
              </w:rPr>
              <w:t>Operation reconciliation cadence.</w:t>
            </w:r>
          </w:p>
        </w:tc>
        <w:tc>
          <w:tcPr>
            <w:tcW w:type="dxa" w:w="3112"/>
            <w:vAlign w:val="center"/>
            <w:shd w:fill="FFFFFF"/>
          </w:tcPr>
          <w:p>
            <w:pPr>
              <w:spacing w:after="40" w:line="247" w:lineRule="auto"/>
            </w:pPr>
            <w:r>
              <w:rPr>
                <w:sz w:val="18"/>
              </w:rPr>
              <w:t>Balance completion latency and quota. SRE</w:t>
            </w:r>
          </w:p>
        </w:tc>
      </w:tr>
      <w:tr>
        <w:trPr>
          <w:cantSplit/>
        </w:trPr>
        <w:tc>
          <w:tcPr>
            <w:tcW w:type="dxa" w:w="2519"/>
            <w:vAlign w:val="center"/>
            <w:shd w:fill="F6F8FA"/>
          </w:tcPr>
          <w:p>
            <w:pPr>
              <w:spacing w:after="40" w:line="247" w:lineRule="auto"/>
            </w:pPr>
            <w:r>
              <w:rPr>
                <w:sz w:val="18"/>
              </w:rPr>
              <w:t>EE_DAILY_EECU_LIMIT</w:t>
            </w:r>
          </w:p>
        </w:tc>
        <w:tc>
          <w:tcPr>
            <w:tcW w:type="dxa" w:w="1334"/>
            <w:vAlign w:val="center"/>
            <w:shd w:fill="F6F8FA"/>
          </w:tcPr>
          <w:p>
            <w:pPr>
              <w:spacing w:after="40" w:line="247" w:lineRule="auto"/>
              <w:jc w:val="center"/>
            </w:pPr>
            <w:r>
              <w:rPr>
                <w:sz w:val="18"/>
              </w:rPr>
              <w:t>number</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approved positive daily cost-control threshold</w:t>
            </w:r>
          </w:p>
        </w:tc>
        <w:tc>
          <w:tcPr>
            <w:tcW w:type="dxa" w:w="3704"/>
            <w:vAlign w:val="center"/>
            <w:shd w:fill="F6F8FA"/>
          </w:tcPr>
          <w:p>
            <w:pPr>
              <w:spacing w:after="40" w:line="247" w:lineRule="auto"/>
            </w:pPr>
            <w:r>
              <w:rPr>
                <w:sz w:val="18"/>
              </w:rPr>
              <w:t>Deployment-specific EE cost safeguard.</w:t>
            </w:r>
          </w:p>
        </w:tc>
        <w:tc>
          <w:tcPr>
            <w:tcW w:type="dxa" w:w="3112"/>
            <w:vAlign w:val="center"/>
            <w:shd w:fill="F6F8FA"/>
          </w:tcPr>
          <w:p>
            <w:pPr>
              <w:spacing w:after="40" w:line="247" w:lineRule="auto"/>
            </w:pPr>
            <w:r>
              <w:rPr>
                <w:sz w:val="18"/>
              </w:rPr>
              <w:t>Cloud quota is approximate; application reservations also required. SRE</w:t>
            </w:r>
          </w:p>
        </w:tc>
      </w:tr>
      <w:tr>
        <w:trPr>
          <w:cantSplit/>
        </w:trPr>
        <w:tc>
          <w:tcPr>
            <w:tcW w:type="dxa" w:w="2519"/>
            <w:vAlign w:val="center"/>
            <w:shd w:fill="FFFFFF"/>
          </w:tcPr>
          <w:p>
            <w:pPr>
              <w:spacing w:after="40" w:line="247" w:lineRule="auto"/>
            </w:pPr>
            <w:r>
              <w:rPr>
                <w:sz w:val="18"/>
              </w:rPr>
              <w:t>EE_PROFILE_VERSION</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s2-v1-pilot</w:t>
            </w:r>
          </w:p>
        </w:tc>
        <w:tc>
          <w:tcPr>
            <w:tcW w:type="dxa" w:w="2371"/>
            <w:vAlign w:val="center"/>
            <w:shd w:fill="FFFFFF"/>
          </w:tcPr>
          <w:p>
            <w:pPr>
              <w:spacing w:after="40" w:line="247" w:lineRule="auto"/>
            </w:pPr>
            <w:r>
              <w:rPr>
                <w:sz w:val="18"/>
              </w:rPr>
              <w:t>Must reference approved immutable profile</w:t>
            </w:r>
          </w:p>
        </w:tc>
        <w:tc>
          <w:tcPr>
            <w:tcW w:type="dxa" w:w="3704"/>
            <w:vAlign w:val="center"/>
            <w:shd w:fill="FFFFFF"/>
          </w:tcPr>
          <w:p>
            <w:pPr>
              <w:spacing w:after="40" w:line="247" w:lineRule="auto"/>
            </w:pPr>
            <w:r>
              <w:rPr>
                <w:sz w:val="18"/>
              </w:rPr>
              <w:t>Graph, masks, bands, CRS and reductions version.</w:t>
            </w:r>
          </w:p>
        </w:tc>
        <w:tc>
          <w:tcPr>
            <w:tcW w:type="dxa" w:w="3112"/>
            <w:vAlign w:val="center"/>
            <w:shd w:fill="FFFFFF"/>
          </w:tcPr>
          <w:p>
            <w:pPr>
              <w:spacing w:after="40" w:line="247" w:lineRule="auto"/>
            </w:pPr>
            <w:r>
              <w:rPr>
                <w:sz w:val="18"/>
              </w:rPr>
              <w:t>Changes produce new observations, never overwrite. SRE</w:t>
            </w:r>
          </w:p>
        </w:tc>
      </w:tr>
      <w:tr>
        <w:trPr>
          <w:cantSplit/>
        </w:trPr>
        <w:tc>
          <w:tcPr>
            <w:tcW w:type="dxa" w:w="2519"/>
            <w:vAlign w:val="center"/>
            <w:shd w:fill="F6F8FA"/>
          </w:tcPr>
          <w:p>
            <w:pPr>
              <w:spacing w:after="40" w:line="247" w:lineRule="auto"/>
            </w:pPr>
            <w:r>
              <w:rPr>
                <w:sz w:val="18"/>
              </w:rPr>
              <w:t>CLOUD_SCORE_THRESHOLD</w:t>
            </w:r>
          </w:p>
        </w:tc>
        <w:tc>
          <w:tcPr>
            <w:tcW w:type="dxa" w:w="1334"/>
            <w:vAlign w:val="center"/>
            <w:shd w:fill="F6F8FA"/>
          </w:tcPr>
          <w:p>
            <w:pPr>
              <w:spacing w:after="40" w:line="247" w:lineRule="auto"/>
              <w:jc w:val="center"/>
            </w:pPr>
            <w:r>
              <w:rPr>
                <w:sz w:val="18"/>
              </w:rPr>
              <w:t>number</w:t>
            </w:r>
          </w:p>
        </w:tc>
        <w:tc>
          <w:tcPr>
            <w:tcW w:type="dxa" w:w="1778"/>
            <w:vAlign w:val="center"/>
            <w:shd w:fill="F6F8FA"/>
          </w:tcPr>
          <w:p>
            <w:pPr>
              <w:spacing w:after="40" w:line="247" w:lineRule="auto"/>
              <w:jc w:val="center"/>
            </w:pPr>
            <w:r>
              <w:rPr>
                <w:sz w:val="18"/>
              </w:rPr>
              <w:t>0.6</w:t>
            </w:r>
          </w:p>
        </w:tc>
        <w:tc>
          <w:tcPr>
            <w:tcW w:type="dxa" w:w="2371"/>
            <w:vAlign w:val="center"/>
            <w:shd w:fill="F6F8FA"/>
          </w:tcPr>
          <w:p>
            <w:pPr>
              <w:spacing w:after="40" w:line="247" w:lineRule="auto"/>
            </w:pPr>
            <w:r>
              <w:rPr>
                <w:sz w:val="18"/>
              </w:rPr>
              <w:t>0..1; agronomy QA approval</w:t>
            </w:r>
          </w:p>
        </w:tc>
        <w:tc>
          <w:tcPr>
            <w:tcW w:type="dxa" w:w="3704"/>
            <w:vAlign w:val="center"/>
            <w:shd w:fill="F6F8FA"/>
          </w:tcPr>
          <w:p>
            <w:pPr>
              <w:spacing w:after="40" w:line="247" w:lineRule="auto"/>
            </w:pPr>
            <w:r>
              <w:rPr>
                <w:sz w:val="18"/>
              </w:rPr>
              <w:t>Proposed cs_cdf clear-pixel threshold.</w:t>
            </w:r>
          </w:p>
        </w:tc>
        <w:tc>
          <w:tcPr>
            <w:tcW w:type="dxa" w:w="3112"/>
            <w:vAlign w:val="center"/>
            <w:shd w:fill="F6F8FA"/>
          </w:tcPr>
          <w:p>
            <w:pPr>
              <w:spacing w:after="40" w:line="247" w:lineRule="auto"/>
            </w:pPr>
            <w:r>
              <w:rPr>
                <w:sz w:val="18"/>
              </w:rPr>
              <w:t>New processing version and regional validation. Geospatial</w:t>
            </w:r>
          </w:p>
        </w:tc>
      </w:tr>
      <w:tr>
        <w:trPr>
          <w:cantSplit/>
        </w:trPr>
        <w:tc>
          <w:tcPr>
            <w:tcW w:type="dxa" w:w="2519"/>
            <w:vAlign w:val="center"/>
            <w:shd w:fill="FFFFFF"/>
          </w:tcPr>
          <w:p>
            <w:pPr>
              <w:spacing w:after="40" w:line="247" w:lineRule="auto"/>
            </w:pPr>
            <w:r>
              <w:rPr>
                <w:sz w:val="18"/>
              </w:rPr>
              <w:t>QUALITY_VALID_FRACTION</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0.7</w:t>
            </w:r>
          </w:p>
        </w:tc>
        <w:tc>
          <w:tcPr>
            <w:tcW w:type="dxa" w:w="2371"/>
            <w:vAlign w:val="center"/>
            <w:shd w:fill="FFFFFF"/>
          </w:tcPr>
          <w:p>
            <w:pPr>
              <w:spacing w:after="40" w:line="247" w:lineRule="auto"/>
              <w:jc w:val="center"/>
            </w:pPr>
            <w:r>
              <w:rPr>
                <w:sz w:val="18"/>
              </w:rPr>
              <w:t>0..1</w:t>
            </w:r>
          </w:p>
        </w:tc>
        <w:tc>
          <w:tcPr>
            <w:tcW w:type="dxa" w:w="3704"/>
            <w:vAlign w:val="center"/>
            <w:shd w:fill="FFFFFF"/>
          </w:tcPr>
          <w:p>
            <w:pPr>
              <w:spacing w:after="40" w:line="247" w:lineRule="auto"/>
            </w:pPr>
            <w:r>
              <w:rPr>
                <w:sz w:val="18"/>
              </w:rPr>
              <w:t>Proposed usable area threshold.</w:t>
            </w:r>
          </w:p>
        </w:tc>
        <w:tc>
          <w:tcPr>
            <w:tcW w:type="dxa" w:w="3112"/>
            <w:vAlign w:val="center"/>
            <w:shd w:fill="FFFFFF"/>
          </w:tcPr>
          <w:p>
            <w:pPr>
              <w:spacing w:after="40" w:line="247" w:lineRule="auto"/>
            </w:pPr>
            <w:r>
              <w:rPr>
                <w:sz w:val="18"/>
              </w:rPr>
              <w:t>Model and alert validation. Geospatial</w:t>
            </w:r>
          </w:p>
        </w:tc>
      </w:tr>
      <w:tr>
        <w:trPr>
          <w:cantSplit/>
        </w:trPr>
        <w:tc>
          <w:tcPr>
            <w:tcW w:type="dxa" w:w="2519"/>
            <w:vAlign w:val="center"/>
            <w:shd w:fill="F6F8FA"/>
          </w:tcPr>
          <w:p>
            <w:pPr>
              <w:spacing w:after="40" w:line="247" w:lineRule="auto"/>
            </w:pPr>
            <w:r>
              <w:rPr>
                <w:sz w:val="18"/>
              </w:rPr>
              <w:t>QUALITY_MIN_PIXELS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20</w:t>
            </w:r>
          </w:p>
        </w:tc>
        <w:tc>
          <w:tcPr>
            <w:tcW w:type="dxa" w:w="2371"/>
            <w:vAlign w:val="center"/>
            <w:shd w:fill="F6F8FA"/>
          </w:tcPr>
          <w:p>
            <w:pPr>
              <w:spacing w:after="40" w:line="247" w:lineRule="auto"/>
              <w:jc w:val="center"/>
            </w:pPr>
            <w:r>
              <w:rPr>
                <w:sz w:val="18"/>
              </w:rPr>
              <w:t>1..1000</w:t>
            </w:r>
          </w:p>
        </w:tc>
        <w:tc>
          <w:tcPr>
            <w:tcW w:type="dxa" w:w="3704"/>
            <w:vAlign w:val="center"/>
            <w:shd w:fill="F6F8FA"/>
          </w:tcPr>
          <w:p>
            <w:pPr>
              <w:spacing w:after="40" w:line="247" w:lineRule="auto"/>
            </w:pPr>
            <w:r>
              <w:rPr>
                <w:sz w:val="18"/>
              </w:rPr>
              <w:t>Minimum usable analysis pixels.</w:t>
            </w:r>
          </w:p>
        </w:tc>
        <w:tc>
          <w:tcPr>
            <w:tcW w:type="dxa" w:w="3112"/>
            <w:vAlign w:val="center"/>
            <w:shd w:fill="F6F8FA"/>
          </w:tcPr>
          <w:p>
            <w:pPr>
              <w:spacing w:after="40" w:line="247" w:lineRule="auto"/>
            </w:pPr>
            <w:r>
              <w:rPr>
                <w:sz w:val="18"/>
              </w:rPr>
              <w:t>Field-size bias evaluation. Geospatial</w:t>
            </w:r>
          </w:p>
        </w:tc>
      </w:tr>
      <w:tr>
        <w:trPr>
          <w:cantSplit/>
        </w:trPr>
        <w:tc>
          <w:tcPr>
            <w:tcW w:type="dxa" w:w="2519"/>
            <w:vAlign w:val="center"/>
            <w:shd w:fill="FFFFFF"/>
          </w:tcPr>
          <w:p>
            <w:pPr>
              <w:spacing w:after="40" w:line="247" w:lineRule="auto"/>
            </w:pPr>
            <w:r>
              <w:rPr>
                <w:sz w:val="18"/>
              </w:rPr>
              <w:t>QUALITY_PARTIAL_FRACTION</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0.3</w:t>
            </w:r>
          </w:p>
        </w:tc>
        <w:tc>
          <w:tcPr>
            <w:tcW w:type="dxa" w:w="2371"/>
            <w:vAlign w:val="center"/>
            <w:shd w:fill="FFFFFF"/>
          </w:tcPr>
          <w:p>
            <w:pPr>
              <w:spacing w:after="40" w:line="247" w:lineRule="auto"/>
            </w:pPr>
            <w:r>
              <w:rPr>
                <w:sz w:val="18"/>
              </w:rPr>
              <w:t>0..QUALITY_VALID_FRACTION</w:t>
            </w:r>
          </w:p>
        </w:tc>
        <w:tc>
          <w:tcPr>
            <w:tcW w:type="dxa" w:w="3704"/>
            <w:vAlign w:val="center"/>
            <w:shd w:fill="FFFFFF"/>
          </w:tcPr>
          <w:p>
            <w:pPr>
              <w:spacing w:after="40" w:line="247" w:lineRule="auto"/>
            </w:pPr>
            <w:r>
              <w:rPr>
                <w:sz w:val="18"/>
              </w:rPr>
              <w:t>Partial-result coverage threshold.</w:t>
            </w:r>
          </w:p>
        </w:tc>
        <w:tc>
          <w:tcPr>
            <w:tcW w:type="dxa" w:w="3112"/>
            <w:vAlign w:val="center"/>
            <w:shd w:fill="FFFFFF"/>
          </w:tcPr>
          <w:p>
            <w:pPr>
              <w:spacing w:after="40" w:line="247" w:lineRule="auto"/>
            </w:pPr>
            <w:r>
              <w:rPr>
                <w:sz w:val="18"/>
              </w:rPr>
              <w:t>Do not automatically alert from partial results. Geospatial</w:t>
            </w:r>
          </w:p>
        </w:tc>
      </w:tr>
      <w:tr>
        <w:trPr>
          <w:cantSplit/>
        </w:trPr>
        <w:tc>
          <w:tcPr>
            <w:tcW w:type="dxa" w:w="2519"/>
            <w:vAlign w:val="center"/>
            <w:shd w:fill="F6F8FA"/>
          </w:tcPr>
          <w:p>
            <w:pPr>
              <w:spacing w:after="40" w:line="247" w:lineRule="auto"/>
            </w:pPr>
            <w:r>
              <w:rPr>
                <w:sz w:val="18"/>
              </w:rPr>
              <w:t>QUALITY_PARTIAL_PIXELS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5</w:t>
            </w:r>
          </w:p>
        </w:tc>
        <w:tc>
          <w:tcPr>
            <w:tcW w:type="dxa" w:w="2371"/>
            <w:vAlign w:val="center"/>
            <w:shd w:fill="F6F8FA"/>
          </w:tcPr>
          <w:p>
            <w:pPr>
              <w:spacing w:after="40" w:line="247" w:lineRule="auto"/>
            </w:pPr>
            <w:r>
              <w:rPr>
                <w:sz w:val="18"/>
              </w:rPr>
              <w:t>1..QUALITY_MIN_PIXELS</w:t>
            </w:r>
          </w:p>
        </w:tc>
        <w:tc>
          <w:tcPr>
            <w:tcW w:type="dxa" w:w="3704"/>
            <w:vAlign w:val="center"/>
            <w:shd w:fill="F6F8FA"/>
          </w:tcPr>
          <w:p>
            <w:pPr>
              <w:spacing w:after="40" w:line="247" w:lineRule="auto"/>
            </w:pPr>
            <w:r>
              <w:rPr>
                <w:sz w:val="18"/>
              </w:rPr>
              <w:t>Minimum partial-result pixels.</w:t>
            </w:r>
          </w:p>
        </w:tc>
        <w:tc>
          <w:tcPr>
            <w:tcW w:type="dxa" w:w="3112"/>
            <w:vAlign w:val="center"/>
            <w:shd w:fill="F6F8FA"/>
          </w:tcPr>
          <w:p>
            <w:pPr>
              <w:spacing w:after="40" w:line="247" w:lineRule="auto"/>
            </w:pPr>
            <w:r>
              <w:rPr>
                <w:sz w:val="18"/>
              </w:rPr>
              <w:t>Small-field evaluation. Geospatial</w:t>
            </w:r>
          </w:p>
        </w:tc>
      </w:tr>
      <w:tr>
        <w:trPr>
          <w:cantSplit/>
        </w:trPr>
        <w:tc>
          <w:tcPr>
            <w:tcW w:type="dxa" w:w="2519"/>
            <w:vAlign w:val="center"/>
            <w:shd w:fill="FFFFFF"/>
          </w:tcPr>
          <w:p>
            <w:pPr>
              <w:spacing w:after="40" w:line="247" w:lineRule="auto"/>
            </w:pPr>
            <w:r>
              <w:rPr>
                <w:sz w:val="18"/>
              </w:rPr>
              <w:t>INDEX_DENOMINATOR_EPSILON</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1e-06</w:t>
            </w:r>
          </w:p>
        </w:tc>
        <w:tc>
          <w:tcPr>
            <w:tcW w:type="dxa" w:w="2371"/>
            <w:vAlign w:val="center"/>
            <w:shd w:fill="FFFFFF"/>
          </w:tcPr>
          <w:p>
            <w:pPr>
              <w:spacing w:after="40" w:line="247" w:lineRule="auto"/>
            </w:pPr>
            <w:r>
              <w:rPr>
                <w:sz w:val="18"/>
              </w:rPr>
              <w:t>&gt;0 and &lt;=0.001</w:t>
            </w:r>
          </w:p>
        </w:tc>
        <w:tc>
          <w:tcPr>
            <w:tcW w:type="dxa" w:w="3704"/>
            <w:vAlign w:val="center"/>
            <w:shd w:fill="FFFFFF"/>
          </w:tcPr>
          <w:p>
            <w:pPr>
              <w:spacing w:after="40" w:line="247" w:lineRule="auto"/>
            </w:pPr>
            <w:r>
              <w:rPr>
                <w:sz w:val="18"/>
              </w:rPr>
              <w:t>Near-zero reflectance denominator masking threshold.</w:t>
            </w:r>
          </w:p>
        </w:tc>
        <w:tc>
          <w:tcPr>
            <w:tcW w:type="dxa" w:w="3112"/>
            <w:vAlign w:val="center"/>
            <w:shd w:fill="FFFFFF"/>
          </w:tcPr>
          <w:p>
            <w:pPr>
              <w:spacing w:after="40" w:line="247" w:lineRule="auto"/>
            </w:pPr>
            <w:r>
              <w:rPr>
                <w:sz w:val="18"/>
              </w:rPr>
              <w:t>Scientific regression tests. Geospatial</w:t>
            </w:r>
          </w:p>
        </w:tc>
      </w:tr>
      <w:tr>
        <w:trPr>
          <w:cantSplit/>
        </w:trPr>
        <w:tc>
          <w:tcPr>
            <w:tcW w:type="dxa" w:w="2519"/>
            <w:vAlign w:val="center"/>
            <w:shd w:fill="F6F8FA"/>
          </w:tcPr>
          <w:p>
            <w:pPr>
              <w:spacing w:after="40" w:line="247" w:lineRule="auto"/>
            </w:pPr>
            <w:r>
              <w:rPr>
                <w:sz w:val="18"/>
              </w:rPr>
              <w:t>NDVI_DROP_THRESHOLD</w:t>
            </w:r>
          </w:p>
        </w:tc>
        <w:tc>
          <w:tcPr>
            <w:tcW w:type="dxa" w:w="1334"/>
            <w:vAlign w:val="center"/>
            <w:shd w:fill="F6F8FA"/>
          </w:tcPr>
          <w:p>
            <w:pPr>
              <w:spacing w:after="40" w:line="247" w:lineRule="auto"/>
              <w:jc w:val="center"/>
            </w:pPr>
            <w:r>
              <w:rPr>
                <w:sz w:val="18"/>
              </w:rPr>
              <w:t>number</w:t>
            </w:r>
          </w:p>
        </w:tc>
        <w:tc>
          <w:tcPr>
            <w:tcW w:type="dxa" w:w="1778"/>
            <w:vAlign w:val="center"/>
            <w:shd w:fill="F6F8FA"/>
          </w:tcPr>
          <w:p>
            <w:pPr>
              <w:spacing w:after="40" w:line="247" w:lineRule="auto"/>
              <w:jc w:val="center"/>
            </w:pPr>
            <w:r>
              <w:rPr>
                <w:sz w:val="18"/>
              </w:rPr>
              <w:t>0.15</w:t>
            </w:r>
          </w:p>
        </w:tc>
        <w:tc>
          <w:tcPr>
            <w:tcW w:type="dxa" w:w="2371"/>
            <w:vAlign w:val="center"/>
            <w:shd w:fill="F6F8FA"/>
          </w:tcPr>
          <w:p>
            <w:pPr>
              <w:spacing w:after="40" w:line="247" w:lineRule="auto"/>
            </w:pPr>
            <w:r>
              <w:rPr>
                <w:sz w:val="18"/>
              </w:rPr>
              <w:t>0..2; experimental until approved</w:t>
            </w:r>
          </w:p>
        </w:tc>
        <w:tc>
          <w:tcPr>
            <w:tcW w:type="dxa" w:w="3704"/>
            <w:vAlign w:val="center"/>
            <w:shd w:fill="F6F8FA"/>
          </w:tcPr>
          <w:p>
            <w:pPr>
              <w:spacing w:after="40" w:line="247" w:lineRule="auto"/>
            </w:pPr>
            <w:r>
              <w:rPr>
                <w:sz w:val="18"/>
              </w:rPr>
              <w:t>Absolute decline trigger for pilot rule.</w:t>
            </w:r>
          </w:p>
        </w:tc>
        <w:tc>
          <w:tcPr>
            <w:tcW w:type="dxa" w:w="3112"/>
            <w:vAlign w:val="center"/>
            <w:shd w:fill="F6F8FA"/>
          </w:tcPr>
          <w:p>
            <w:pPr>
              <w:spacing w:after="40" w:line="247" w:lineRule="auto"/>
            </w:pPr>
            <w:r>
              <w:rPr>
                <w:sz w:val="18"/>
              </w:rPr>
              <w:t>New rule version; no diagnostic claims. Agronomy</w:t>
            </w:r>
          </w:p>
        </w:tc>
      </w:tr>
      <w:tr>
        <w:trPr>
          <w:cantSplit/>
        </w:trPr>
        <w:tc>
          <w:tcPr>
            <w:tcW w:type="dxa" w:w="2519"/>
            <w:vAlign w:val="center"/>
            <w:shd w:fill="FFFFFF"/>
          </w:tcPr>
          <w:p>
            <w:pPr>
              <w:spacing w:after="40" w:line="247" w:lineRule="auto"/>
            </w:pPr>
            <w:r>
              <w:rPr>
                <w:sz w:val="18"/>
              </w:rPr>
              <w:t>OBSERVATION_STALE_DAYS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14</w:t>
            </w:r>
          </w:p>
        </w:tc>
        <w:tc>
          <w:tcPr>
            <w:tcW w:type="dxa" w:w="2371"/>
            <w:vAlign w:val="center"/>
            <w:shd w:fill="FFFFFF"/>
          </w:tcPr>
          <w:p>
            <w:pPr>
              <w:spacing w:after="40" w:line="247" w:lineRule="auto"/>
            </w:pPr>
            <w:r>
              <w:rPr>
                <w:sz w:val="18"/>
              </w:rPr>
              <w:t>1..60; crop-region policy override</w:t>
            </w:r>
          </w:p>
        </w:tc>
        <w:tc>
          <w:tcPr>
            <w:tcW w:type="dxa" w:w="3704"/>
            <w:vAlign w:val="center"/>
            <w:shd w:fill="FFFFFF"/>
          </w:tcPr>
          <w:p>
            <w:pPr>
              <w:spacing w:after="40" w:line="247" w:lineRule="auto"/>
            </w:pPr>
            <w:r>
              <w:rPr>
                <w:sz w:val="18"/>
              </w:rPr>
              <w:t>Age after which latest imagery flagged stale.</w:t>
            </w:r>
          </w:p>
        </w:tc>
        <w:tc>
          <w:tcPr>
            <w:tcW w:type="dxa" w:w="3112"/>
            <w:vAlign w:val="center"/>
            <w:shd w:fill="FFFFFF"/>
          </w:tcPr>
          <w:p>
            <w:pPr>
              <w:spacing w:after="40" w:line="247" w:lineRule="auto"/>
            </w:pPr>
            <w:r>
              <w:rPr>
                <w:sz w:val="18"/>
              </w:rPr>
              <w:t>Changes display/rule eligibility, not acquisition dates. Agronomy</w:t>
            </w:r>
          </w:p>
        </w:tc>
      </w:tr>
      <w:tr>
        <w:trPr>
          <w:cantSplit/>
        </w:trPr>
        <w:tc>
          <w:tcPr>
            <w:tcW w:type="dxa" w:w="2519"/>
            <w:vAlign w:val="center"/>
            <w:shd w:fill="F6F8FA"/>
          </w:tcPr>
          <w:p>
            <w:pPr>
              <w:spacing w:after="40" w:line="247" w:lineRule="auto"/>
            </w:pPr>
            <w:r>
              <w:rPr>
                <w:sz w:val="18"/>
              </w:rPr>
              <w:t>WEATHER_PROVIDER</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approved provider code</w:t>
            </w:r>
          </w:p>
        </w:tc>
        <w:tc>
          <w:tcPr>
            <w:tcW w:type="dxa" w:w="3704"/>
            <w:vAlign w:val="center"/>
            <w:shd w:fill="F6F8FA"/>
          </w:tcPr>
          <w:p>
            <w:pPr>
              <w:spacing w:after="40" w:line="247" w:lineRule="auto"/>
            </w:pPr>
            <w:r>
              <w:rPr>
                <w:sz w:val="18"/>
              </w:rPr>
              <w:t>Primary forecast adapter.</w:t>
            </w:r>
          </w:p>
        </w:tc>
        <w:tc>
          <w:tcPr>
            <w:tcW w:type="dxa" w:w="3112"/>
            <w:vAlign w:val="center"/>
            <w:shd w:fill="F6F8FA"/>
          </w:tcPr>
          <w:p>
            <w:pPr>
              <w:spacing w:after="40" w:line="247" w:lineRule="auto"/>
            </w:pPr>
            <w:r>
              <w:rPr>
                <w:sz w:val="18"/>
              </w:rPr>
              <w:t>Coverage/license/unit validation. Product</w:t>
            </w:r>
          </w:p>
        </w:tc>
      </w:tr>
      <w:tr>
        <w:trPr>
          <w:cantSplit/>
        </w:trPr>
        <w:tc>
          <w:tcPr>
            <w:tcW w:type="dxa" w:w="2519"/>
            <w:vAlign w:val="center"/>
            <w:shd w:fill="FFFFFF"/>
          </w:tcPr>
          <w:p>
            <w:pPr>
              <w:spacing w:after="40" w:line="247" w:lineRule="auto"/>
            </w:pPr>
            <w:r>
              <w:rPr>
                <w:sz w:val="18"/>
              </w:rPr>
              <w:t>WEATHER_REFRESH_MIN</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60</w:t>
            </w:r>
          </w:p>
        </w:tc>
        <w:tc>
          <w:tcPr>
            <w:tcW w:type="dxa" w:w="2371"/>
            <w:vAlign w:val="center"/>
            <w:shd w:fill="FFFFFF"/>
          </w:tcPr>
          <w:p>
            <w:pPr>
              <w:spacing w:after="40" w:line="247" w:lineRule="auto"/>
              <w:jc w:val="center"/>
            </w:pPr>
            <w:r>
              <w:rPr>
                <w:sz w:val="18"/>
              </w:rPr>
              <w:t>15..360</w:t>
            </w:r>
          </w:p>
        </w:tc>
        <w:tc>
          <w:tcPr>
            <w:tcW w:type="dxa" w:w="3704"/>
            <w:vAlign w:val="center"/>
            <w:shd w:fill="FFFFFF"/>
          </w:tcPr>
          <w:p>
            <w:pPr>
              <w:spacing w:after="40" w:line="247" w:lineRule="auto"/>
            </w:pPr>
            <w:r>
              <w:rPr>
                <w:sz w:val="18"/>
              </w:rPr>
              <w:t>Scheduled forecast refresh cadence.</w:t>
            </w:r>
          </w:p>
        </w:tc>
        <w:tc>
          <w:tcPr>
            <w:tcW w:type="dxa" w:w="3112"/>
            <w:vAlign w:val="center"/>
            <w:shd w:fill="FFFFFF"/>
          </w:tcPr>
          <w:p>
            <w:pPr>
              <w:spacing w:after="40" w:line="247" w:lineRule="auto"/>
            </w:pPr>
            <w:r>
              <w:rPr>
                <w:sz w:val="18"/>
              </w:rPr>
              <w:t>Provider cost and issue-time freshness. SRE</w:t>
            </w:r>
          </w:p>
        </w:tc>
      </w:tr>
      <w:tr>
        <w:trPr>
          <w:cantSplit/>
        </w:trPr>
        <w:tc>
          <w:tcPr>
            <w:tcW w:type="dxa" w:w="2519"/>
            <w:vAlign w:val="center"/>
            <w:shd w:fill="F6F8FA"/>
          </w:tcPr>
          <w:p>
            <w:pPr>
              <w:spacing w:after="40" w:line="247" w:lineRule="auto"/>
            </w:pPr>
            <w:r>
              <w:rPr>
                <w:sz w:val="18"/>
              </w:rPr>
              <w:t>WEATHER_MAX_FORECAST_DAYS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w:t>
            </w:r>
          </w:p>
        </w:tc>
        <w:tc>
          <w:tcPr>
            <w:tcW w:type="dxa" w:w="2371"/>
            <w:vAlign w:val="center"/>
            <w:shd w:fill="F6F8FA"/>
          </w:tcPr>
          <w:p>
            <w:pPr>
              <w:spacing w:after="40" w:line="247" w:lineRule="auto"/>
            </w:pPr>
            <w:r>
              <w:rPr>
                <w:sz w:val="18"/>
              </w:rPr>
              <w:t>1..provider supported horizon</w:t>
            </w:r>
          </w:p>
        </w:tc>
        <w:tc>
          <w:tcPr>
            <w:tcW w:type="dxa" w:w="3704"/>
            <w:vAlign w:val="center"/>
            <w:shd w:fill="F6F8FA"/>
          </w:tcPr>
          <w:p>
            <w:pPr>
              <w:spacing w:after="40" w:line="247" w:lineRule="auto"/>
            </w:pPr>
            <w:r>
              <w:rPr>
                <w:sz w:val="18"/>
              </w:rPr>
              <w:t>Public forecast horizon; never extrapolated to match competitor.</w:t>
            </w:r>
          </w:p>
        </w:tc>
        <w:tc>
          <w:tcPr>
            <w:tcW w:type="dxa" w:w="3112"/>
            <w:vAlign w:val="center"/>
            <w:shd w:fill="F6F8FA"/>
          </w:tcPr>
          <w:p>
            <w:pPr>
              <w:spacing w:after="40" w:line="247" w:lineRule="auto"/>
            </w:pPr>
            <w:r>
              <w:rPr>
                <w:sz w:val="18"/>
              </w:rPr>
              <w:t>Update capability matrix. Product</w:t>
            </w:r>
          </w:p>
        </w:tc>
      </w:tr>
      <w:tr>
        <w:trPr>
          <w:cantSplit/>
        </w:trPr>
        <w:tc>
          <w:tcPr>
            <w:tcW w:type="dxa" w:w="2519"/>
            <w:vAlign w:val="center"/>
            <w:shd w:fill="FFFFFF"/>
          </w:tcPr>
          <w:p>
            <w:pPr>
              <w:spacing w:after="40" w:line="247" w:lineRule="auto"/>
            </w:pPr>
            <w:r>
              <w:rPr>
                <w:sz w:val="18"/>
              </w:rPr>
              <w:t>AI_MODEL_ID</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tested immutable model/version; feature disabled if absent</w:t>
            </w:r>
          </w:p>
        </w:tc>
        <w:tc>
          <w:tcPr>
            <w:tcW w:type="dxa" w:w="3704"/>
            <w:vAlign w:val="center"/>
            <w:shd w:fill="FFFFFF"/>
          </w:tcPr>
          <w:p>
            <w:pPr>
              <w:spacing w:after="40" w:line="247" w:lineRule="auto"/>
            </w:pPr>
            <w:r>
              <w:rPr>
                <w:sz w:val="18"/>
              </w:rPr>
              <w:t>Google AI model selection.</w:t>
            </w:r>
          </w:p>
        </w:tc>
        <w:tc>
          <w:tcPr>
            <w:tcW w:type="dxa" w:w="3112"/>
            <w:vAlign w:val="center"/>
            <w:shd w:fill="FFFFFF"/>
          </w:tcPr>
          <w:p>
            <w:pPr>
              <w:spacing w:after="40" w:line="247" w:lineRule="auto"/>
            </w:pPr>
            <w:r>
              <w:rPr>
                <w:sz w:val="18"/>
              </w:rPr>
              <w:t>Evaluation and region approval. AI</w:t>
            </w:r>
          </w:p>
        </w:tc>
      </w:tr>
      <w:tr>
        <w:trPr>
          <w:cantSplit/>
        </w:trPr>
        <w:tc>
          <w:tcPr>
            <w:tcW w:type="dxa" w:w="2519"/>
            <w:vAlign w:val="center"/>
            <w:shd w:fill="F6F8FA"/>
          </w:tcPr>
          <w:p>
            <w:pPr>
              <w:spacing w:after="40" w:line="247" w:lineRule="auto"/>
            </w:pPr>
            <w:r>
              <w:rPr>
                <w:sz w:val="18"/>
              </w:rPr>
              <w:t>AI_LOCATION</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approved endpoint location</w:t>
            </w:r>
          </w:p>
        </w:tc>
        <w:tc>
          <w:tcPr>
            <w:tcW w:type="dxa" w:w="3704"/>
            <w:vAlign w:val="center"/>
            <w:shd w:fill="F6F8FA"/>
          </w:tcPr>
          <w:p>
            <w:pPr>
              <w:spacing w:after="40" w:line="247" w:lineRule="auto"/>
            </w:pPr>
            <w:r>
              <w:rPr>
                <w:sz w:val="18"/>
              </w:rPr>
              <w:t>Model processing location.</w:t>
            </w:r>
          </w:p>
        </w:tc>
        <w:tc>
          <w:tcPr>
            <w:tcW w:type="dxa" w:w="3112"/>
            <w:vAlign w:val="center"/>
            <w:shd w:fill="F6F8FA"/>
          </w:tcPr>
          <w:p>
            <w:pPr>
              <w:spacing w:after="40" w:line="247" w:lineRule="auto"/>
            </w:pPr>
            <w:r>
              <w:rPr>
                <w:sz w:val="18"/>
              </w:rPr>
              <w:t>Privacy/residency and availability gate. AI</w:t>
            </w:r>
          </w:p>
        </w:tc>
      </w:tr>
      <w:tr>
        <w:trPr>
          <w:cantSplit/>
        </w:trPr>
        <w:tc>
          <w:tcPr>
            <w:tcW w:type="dxa" w:w="2519"/>
            <w:vAlign w:val="center"/>
            <w:shd w:fill="FFFFFF"/>
          </w:tcPr>
          <w:p>
            <w:pPr>
              <w:spacing w:after="40" w:line="247" w:lineRule="auto"/>
            </w:pPr>
            <w:r>
              <w:rPr>
                <w:sz w:val="18"/>
              </w:rPr>
              <w:t>AI_MAX_INPUT_TOKENS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12000</w:t>
            </w:r>
          </w:p>
        </w:tc>
        <w:tc>
          <w:tcPr>
            <w:tcW w:type="dxa" w:w="2371"/>
            <w:vAlign w:val="center"/>
            <w:shd w:fill="FFFFFF"/>
          </w:tcPr>
          <w:p>
            <w:pPr>
              <w:spacing w:after="40" w:line="247" w:lineRule="auto"/>
            </w:pPr>
            <w:r>
              <w:rPr>
                <w:sz w:val="18"/>
              </w:rPr>
              <w:t>1000..32000 and &lt;=model limit</w:t>
            </w:r>
          </w:p>
        </w:tc>
        <w:tc>
          <w:tcPr>
            <w:tcW w:type="dxa" w:w="3704"/>
            <w:vAlign w:val="center"/>
            <w:shd w:fill="FFFFFF"/>
          </w:tcPr>
          <w:p>
            <w:pPr>
              <w:spacing w:after="40" w:line="247" w:lineRule="auto"/>
            </w:pPr>
            <w:r>
              <w:rPr>
                <w:sz w:val="18"/>
              </w:rPr>
              <w:t>Context admission bound.</w:t>
            </w:r>
          </w:p>
        </w:tc>
        <w:tc>
          <w:tcPr>
            <w:tcW w:type="dxa" w:w="3112"/>
            <w:vAlign w:val="center"/>
            <w:shd w:fill="FFFFFF"/>
          </w:tcPr>
          <w:p>
            <w:pPr>
              <w:spacing w:after="40" w:line="247" w:lineRule="auto"/>
            </w:pPr>
            <w:r>
              <w:rPr>
                <w:sz w:val="18"/>
              </w:rPr>
              <w:t>Quality/cost regression. AI</w:t>
            </w:r>
          </w:p>
        </w:tc>
      </w:tr>
      <w:tr>
        <w:trPr>
          <w:cantSplit/>
        </w:trPr>
        <w:tc>
          <w:tcPr>
            <w:tcW w:type="dxa" w:w="2519"/>
            <w:vAlign w:val="center"/>
            <w:shd w:fill="F6F8FA"/>
          </w:tcPr>
          <w:p>
            <w:pPr>
              <w:spacing w:after="40" w:line="247" w:lineRule="auto"/>
            </w:pPr>
            <w:r>
              <w:rPr>
                <w:sz w:val="18"/>
              </w:rPr>
              <w:t>AI_MAX_OUTPUT_TOKENS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2000</w:t>
            </w:r>
          </w:p>
        </w:tc>
        <w:tc>
          <w:tcPr>
            <w:tcW w:type="dxa" w:w="2371"/>
            <w:vAlign w:val="center"/>
            <w:shd w:fill="F6F8FA"/>
          </w:tcPr>
          <w:p>
            <w:pPr>
              <w:spacing w:after="40" w:line="247" w:lineRule="auto"/>
            </w:pPr>
            <w:r>
              <w:rPr>
                <w:sz w:val="18"/>
              </w:rPr>
              <w:t>128..8192 and &lt;=model limit</w:t>
            </w:r>
          </w:p>
        </w:tc>
        <w:tc>
          <w:tcPr>
            <w:tcW w:type="dxa" w:w="3704"/>
            <w:vAlign w:val="center"/>
            <w:shd w:fill="F6F8FA"/>
          </w:tcPr>
          <w:p>
            <w:pPr>
              <w:spacing w:after="40" w:line="247" w:lineRule="auto"/>
            </w:pPr>
            <w:r>
              <w:rPr>
                <w:sz w:val="18"/>
              </w:rPr>
              <w:t>Response token cap.</w:t>
            </w:r>
          </w:p>
        </w:tc>
        <w:tc>
          <w:tcPr>
            <w:tcW w:type="dxa" w:w="3112"/>
            <w:vAlign w:val="center"/>
            <w:shd w:fill="F6F8FA"/>
          </w:tcPr>
          <w:p>
            <w:pPr>
              <w:spacing w:after="40" w:line="247" w:lineRule="auto"/>
            </w:pPr>
            <w:r>
              <w:rPr>
                <w:sz w:val="18"/>
              </w:rPr>
              <w:t>Truncation/schema evaluation. AI</w:t>
            </w:r>
          </w:p>
        </w:tc>
      </w:tr>
      <w:tr>
        <w:trPr>
          <w:cantSplit/>
        </w:trPr>
        <w:tc>
          <w:tcPr>
            <w:tcW w:type="dxa" w:w="2519"/>
            <w:vAlign w:val="center"/>
            <w:shd w:fill="FFFFFF"/>
          </w:tcPr>
          <w:p>
            <w:pPr>
              <w:spacing w:after="40" w:line="247" w:lineRule="auto"/>
            </w:pPr>
            <w:r>
              <w:rPr>
                <w:sz w:val="18"/>
              </w:rPr>
              <w:t>AI_TEMPERATURE</w:t>
            </w:r>
          </w:p>
        </w:tc>
        <w:tc>
          <w:tcPr>
            <w:tcW w:type="dxa" w:w="1334"/>
            <w:vAlign w:val="center"/>
            <w:shd w:fill="FFFFFF"/>
          </w:tcPr>
          <w:p>
            <w:pPr>
              <w:spacing w:after="40" w:line="247" w:lineRule="auto"/>
              <w:jc w:val="center"/>
            </w:pPr>
            <w:r>
              <w:rPr>
                <w:sz w:val="18"/>
              </w:rPr>
              <w:t>number</w:t>
            </w:r>
          </w:p>
        </w:tc>
        <w:tc>
          <w:tcPr>
            <w:tcW w:type="dxa" w:w="1778"/>
            <w:vAlign w:val="center"/>
            <w:shd w:fill="FFFFFF"/>
          </w:tcPr>
          <w:p>
            <w:pPr>
              <w:spacing w:after="40" w:line="247" w:lineRule="auto"/>
              <w:jc w:val="center"/>
            </w:pPr>
            <w:r>
              <w:rPr>
                <w:sz w:val="18"/>
              </w:rPr>
              <w:t>0.2</w:t>
            </w:r>
          </w:p>
        </w:tc>
        <w:tc>
          <w:tcPr>
            <w:tcW w:type="dxa" w:w="2371"/>
            <w:vAlign w:val="center"/>
            <w:shd w:fill="FFFFFF"/>
          </w:tcPr>
          <w:p>
            <w:pPr>
              <w:spacing w:after="40" w:line="247" w:lineRule="auto"/>
            </w:pPr>
            <w:r>
              <w:rPr>
                <w:sz w:val="18"/>
              </w:rPr>
              <w:t>0..1; adapter must support setting</w:t>
            </w:r>
          </w:p>
        </w:tc>
        <w:tc>
          <w:tcPr>
            <w:tcW w:type="dxa" w:w="3704"/>
            <w:vAlign w:val="center"/>
            <w:shd w:fill="FFFFFF"/>
          </w:tcPr>
          <w:p>
            <w:pPr>
              <w:spacing w:after="40" w:line="247" w:lineRule="auto"/>
            </w:pPr>
            <w:r>
              <w:rPr>
                <w:sz w:val="18"/>
              </w:rPr>
              <w:t>Initial generation randomness setting.</w:t>
            </w:r>
          </w:p>
        </w:tc>
        <w:tc>
          <w:tcPr>
            <w:tcW w:type="dxa" w:w="3112"/>
            <w:vAlign w:val="center"/>
            <w:shd w:fill="FFFFFF"/>
          </w:tcPr>
          <w:p>
            <w:pPr>
              <w:spacing w:after="40" w:line="247" w:lineRule="auto"/>
            </w:pPr>
            <w:r>
              <w:rPr>
                <w:sz w:val="18"/>
              </w:rPr>
              <w:t>Evaluation; not a confidence parameter. AI</w:t>
            </w:r>
          </w:p>
        </w:tc>
      </w:tr>
      <w:tr>
        <w:trPr>
          <w:cantSplit/>
        </w:trPr>
        <w:tc>
          <w:tcPr>
            <w:tcW w:type="dxa" w:w="2519"/>
            <w:vAlign w:val="center"/>
            <w:shd w:fill="F6F8FA"/>
          </w:tcPr>
          <w:p>
            <w:pPr>
              <w:spacing w:after="40" w:line="247" w:lineRule="auto"/>
            </w:pPr>
            <w:r>
              <w:rPr>
                <w:sz w:val="18"/>
              </w:rPr>
              <w:t>AI_TIMEOUT_S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45</w:t>
            </w:r>
          </w:p>
        </w:tc>
        <w:tc>
          <w:tcPr>
            <w:tcW w:type="dxa" w:w="2371"/>
            <w:vAlign w:val="center"/>
            <w:shd w:fill="F6F8FA"/>
          </w:tcPr>
          <w:p>
            <w:pPr>
              <w:spacing w:after="40" w:line="247" w:lineRule="auto"/>
              <w:jc w:val="center"/>
            </w:pPr>
            <w:r>
              <w:rPr>
                <w:sz w:val="18"/>
              </w:rPr>
              <w:t>5..120</w:t>
            </w:r>
          </w:p>
        </w:tc>
        <w:tc>
          <w:tcPr>
            <w:tcW w:type="dxa" w:w="3704"/>
            <w:vAlign w:val="center"/>
            <w:shd w:fill="F6F8FA"/>
          </w:tcPr>
          <w:p>
            <w:pPr>
              <w:spacing w:after="40" w:line="247" w:lineRule="auto"/>
            </w:pPr>
            <w:r>
              <w:rPr>
                <w:sz w:val="18"/>
              </w:rPr>
              <w:t>Single model-call deadline within async worker.</w:t>
            </w:r>
          </w:p>
        </w:tc>
        <w:tc>
          <w:tcPr>
            <w:tcW w:type="dxa" w:w="3112"/>
            <w:vAlign w:val="center"/>
            <w:shd w:fill="F6F8FA"/>
          </w:tcPr>
          <w:p>
            <w:pPr>
              <w:spacing w:after="40" w:line="247" w:lineRule="auto"/>
            </w:pPr>
            <w:r>
              <w:rPr>
                <w:sz w:val="18"/>
              </w:rPr>
              <w:t>Budget and retry assessment. AI</w:t>
            </w:r>
          </w:p>
        </w:tc>
      </w:tr>
      <w:tr>
        <w:trPr>
          <w:cantSplit/>
        </w:trPr>
        <w:tc>
          <w:tcPr>
            <w:tcW w:type="dxa" w:w="2519"/>
            <w:vAlign w:val="center"/>
            <w:shd w:fill="FFFFFF"/>
          </w:tcPr>
          <w:p>
            <w:pPr>
              <w:spacing w:after="40" w:line="247" w:lineRule="auto"/>
            </w:pPr>
            <w:r>
              <w:rPr>
                <w:sz w:val="18"/>
              </w:rPr>
              <w:t>AI_MAX_REPAIR_ATTEMPTS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w:t>
            </w:r>
          </w:p>
        </w:tc>
        <w:tc>
          <w:tcPr>
            <w:tcW w:type="dxa" w:w="2371"/>
            <w:vAlign w:val="center"/>
            <w:shd w:fill="FFFFFF"/>
          </w:tcPr>
          <w:p>
            <w:pPr>
              <w:spacing w:after="40" w:line="247" w:lineRule="auto"/>
              <w:jc w:val="center"/>
            </w:pPr>
            <w:r>
              <w:rPr>
                <w:sz w:val="18"/>
              </w:rPr>
              <w:t>0..1</w:t>
            </w:r>
          </w:p>
        </w:tc>
        <w:tc>
          <w:tcPr>
            <w:tcW w:type="dxa" w:w="3704"/>
            <w:vAlign w:val="center"/>
            <w:shd w:fill="FFFFFF"/>
          </w:tcPr>
          <w:p>
            <w:pPr>
              <w:spacing w:after="40" w:line="247" w:lineRule="auto"/>
            </w:pPr>
            <w:r>
              <w:rPr>
                <w:sz w:val="18"/>
              </w:rPr>
              <w:t>Bounded structured-output repair attempts.</w:t>
            </w:r>
          </w:p>
        </w:tc>
        <w:tc>
          <w:tcPr>
            <w:tcW w:type="dxa" w:w="3112"/>
            <w:vAlign w:val="center"/>
            <w:shd w:fill="FFFFFF"/>
          </w:tcPr>
          <w:p>
            <w:pPr>
              <w:spacing w:after="40" w:line="247" w:lineRule="auto"/>
            </w:pPr>
            <w:r>
              <w:rPr>
                <w:sz w:val="18"/>
              </w:rPr>
              <w:t>Never repair by inventing evidence. AI</w:t>
            </w:r>
          </w:p>
        </w:tc>
      </w:tr>
      <w:tr>
        <w:trPr>
          <w:cantSplit/>
        </w:trPr>
        <w:tc>
          <w:tcPr>
            <w:tcW w:type="dxa" w:w="2519"/>
            <w:vAlign w:val="center"/>
            <w:shd w:fill="F6F8FA"/>
          </w:tcPr>
          <w:p>
            <w:pPr>
              <w:spacing w:after="40" w:line="247" w:lineRule="auto"/>
            </w:pPr>
            <w:r>
              <w:rPr>
                <w:sz w:val="18"/>
              </w:rPr>
              <w:t>AI_MAX_EVIDENCE</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20</w:t>
            </w:r>
          </w:p>
        </w:tc>
        <w:tc>
          <w:tcPr>
            <w:tcW w:type="dxa" w:w="2371"/>
            <w:vAlign w:val="center"/>
            <w:shd w:fill="F6F8FA"/>
          </w:tcPr>
          <w:p>
            <w:pPr>
              <w:spacing w:after="40" w:line="247" w:lineRule="auto"/>
              <w:jc w:val="center"/>
            </w:pPr>
            <w:r>
              <w:rPr>
                <w:sz w:val="18"/>
              </w:rPr>
              <w:t>1..30</w:t>
            </w:r>
          </w:p>
        </w:tc>
        <w:tc>
          <w:tcPr>
            <w:tcW w:type="dxa" w:w="3704"/>
            <w:vAlign w:val="center"/>
            <w:shd w:fill="F6F8FA"/>
          </w:tcPr>
          <w:p>
            <w:pPr>
              <w:spacing w:after="40" w:line="247" w:lineRule="auto"/>
            </w:pPr>
            <w:r>
              <w:rPr>
                <w:sz w:val="18"/>
              </w:rPr>
              <w:t>Maximum evidence items admitted to prompt.</w:t>
            </w:r>
          </w:p>
        </w:tc>
        <w:tc>
          <w:tcPr>
            <w:tcW w:type="dxa" w:w="3112"/>
            <w:vAlign w:val="center"/>
            <w:shd w:fill="F6F8FA"/>
          </w:tcPr>
          <w:p>
            <w:pPr>
              <w:spacing w:after="40" w:line="247" w:lineRule="auto"/>
            </w:pPr>
            <w:r>
              <w:rPr>
                <w:sz w:val="18"/>
              </w:rPr>
              <w:t>Retrieval recall vs cost. AI</w:t>
            </w:r>
          </w:p>
        </w:tc>
      </w:tr>
      <w:tr>
        <w:trPr>
          <w:cantSplit/>
        </w:trPr>
        <w:tc>
          <w:tcPr>
            <w:tcW w:type="dxa" w:w="2519"/>
            <w:vAlign w:val="center"/>
            <w:shd w:fill="FFFFFF"/>
          </w:tcPr>
          <w:p>
            <w:pPr>
              <w:spacing w:after="40" w:line="247" w:lineRule="auto"/>
            </w:pPr>
            <w:r>
              <w:rPr>
                <w:sz w:val="18"/>
              </w:rPr>
              <w:t>AI_CELL_CONCURRENCY</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5</w:t>
            </w:r>
          </w:p>
        </w:tc>
        <w:tc>
          <w:tcPr>
            <w:tcW w:type="dxa" w:w="2371"/>
            <w:vAlign w:val="center"/>
            <w:shd w:fill="FFFFFF"/>
          </w:tcPr>
          <w:p>
            <w:pPr>
              <w:spacing w:after="40" w:line="247" w:lineRule="auto"/>
            </w:pPr>
            <w:r>
              <w:rPr>
                <w:sz w:val="18"/>
              </w:rPr>
              <w:t>1..approved model quota</w:t>
            </w:r>
          </w:p>
        </w:tc>
        <w:tc>
          <w:tcPr>
            <w:tcW w:type="dxa" w:w="3704"/>
            <w:vAlign w:val="center"/>
            <w:shd w:fill="FFFFFF"/>
          </w:tcPr>
          <w:p>
            <w:pPr>
              <w:spacing w:after="40" w:line="247" w:lineRule="auto"/>
            </w:pPr>
            <w:r>
              <w:rPr>
                <w:sz w:val="18"/>
              </w:rPr>
              <w:t>Cell-wide concurrent model requests.</w:t>
            </w:r>
          </w:p>
        </w:tc>
        <w:tc>
          <w:tcPr>
            <w:tcW w:type="dxa" w:w="3112"/>
            <w:vAlign w:val="center"/>
            <w:shd w:fill="FFFFFF"/>
          </w:tcPr>
          <w:p>
            <w:pPr>
              <w:spacing w:after="40" w:line="247" w:lineRule="auto"/>
            </w:pPr>
            <w:r>
              <w:rPr>
                <w:sz w:val="18"/>
              </w:rPr>
              <w:t>Durable admission counter/lease. AI</w:t>
            </w:r>
          </w:p>
        </w:tc>
      </w:tr>
      <w:tr>
        <w:trPr>
          <w:cantSplit/>
        </w:trPr>
        <w:tc>
          <w:tcPr>
            <w:tcW w:type="dxa" w:w="2519"/>
            <w:vAlign w:val="center"/>
            <w:shd w:fill="F6F8FA"/>
          </w:tcPr>
          <w:p>
            <w:pPr>
              <w:spacing w:after="40" w:line="247" w:lineRule="auto"/>
            </w:pPr>
            <w:r>
              <w:rPr>
                <w:sz w:val="18"/>
              </w:rPr>
              <w:t>AI_PROMPT_VERSION</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farm-advice-v1</w:t>
            </w:r>
          </w:p>
        </w:tc>
        <w:tc>
          <w:tcPr>
            <w:tcW w:type="dxa" w:w="2371"/>
            <w:vAlign w:val="center"/>
            <w:shd w:fill="F6F8FA"/>
          </w:tcPr>
          <w:p>
            <w:pPr>
              <w:spacing w:after="40" w:line="247" w:lineRule="auto"/>
            </w:pPr>
            <w:r>
              <w:rPr>
                <w:sz w:val="18"/>
              </w:rPr>
              <w:t>Must reference approved immutable template</w:t>
            </w:r>
          </w:p>
        </w:tc>
        <w:tc>
          <w:tcPr>
            <w:tcW w:type="dxa" w:w="3704"/>
            <w:vAlign w:val="center"/>
            <w:shd w:fill="F6F8FA"/>
          </w:tcPr>
          <w:p>
            <w:pPr>
              <w:spacing w:after="40" w:line="247" w:lineRule="auto"/>
            </w:pPr>
            <w:r>
              <w:rPr>
                <w:sz w:val="18"/>
              </w:rPr>
              <w:t>System policy and output schema version.</w:t>
            </w:r>
          </w:p>
        </w:tc>
        <w:tc>
          <w:tcPr>
            <w:tcW w:type="dxa" w:w="3112"/>
            <w:vAlign w:val="center"/>
            <w:shd w:fill="F6F8FA"/>
          </w:tcPr>
          <w:p>
            <w:pPr>
              <w:spacing w:after="40" w:line="247" w:lineRule="auto"/>
            </w:pPr>
            <w:r>
              <w:rPr>
                <w:sz w:val="18"/>
              </w:rPr>
              <w:t>Evaluation and rollback. AI</w:t>
            </w:r>
          </w:p>
        </w:tc>
      </w:tr>
      <w:tr>
        <w:trPr>
          <w:cantSplit/>
        </w:trPr>
        <w:tc>
          <w:tcPr>
            <w:tcW w:type="dxa" w:w="2519"/>
            <w:vAlign w:val="center"/>
            <w:shd w:fill="FFFFFF"/>
          </w:tcPr>
          <w:p>
            <w:pPr>
              <w:spacing w:after="40" w:line="247" w:lineRule="auto"/>
            </w:pPr>
            <w:r>
              <w:rPr>
                <w:sz w:val="18"/>
              </w:rPr>
              <w:t>LOG_LEVEL</w:t>
            </w:r>
          </w:p>
        </w:tc>
        <w:tc>
          <w:tcPr>
            <w:tcW w:type="dxa" w:w="1334"/>
            <w:vAlign w:val="center"/>
            <w:shd w:fill="FFFFFF"/>
          </w:tcPr>
          <w:p>
            <w:pPr>
              <w:spacing w:after="40" w:line="247" w:lineRule="auto"/>
              <w:jc w:val="center"/>
            </w:pPr>
            <w:r>
              <w:rPr>
                <w:sz w:val="18"/>
              </w:rPr>
              <w:t>enum</w:t>
            </w:r>
          </w:p>
        </w:tc>
        <w:tc>
          <w:tcPr>
            <w:tcW w:type="dxa" w:w="1778"/>
            <w:vAlign w:val="center"/>
            <w:shd w:fill="FFFFFF"/>
          </w:tcPr>
          <w:p>
            <w:pPr>
              <w:spacing w:after="40" w:line="247" w:lineRule="auto"/>
              <w:jc w:val="center"/>
            </w:pPr>
            <w:r>
              <w:rPr>
                <w:sz w:val="18"/>
              </w:rPr>
              <w:t>INFO</w:t>
            </w:r>
          </w:p>
        </w:tc>
        <w:tc>
          <w:tcPr>
            <w:tcW w:type="dxa" w:w="2371"/>
            <w:vAlign w:val="center"/>
            <w:shd w:fill="FFFFFF"/>
          </w:tcPr>
          <w:p>
            <w:pPr>
              <w:spacing w:after="40" w:line="247" w:lineRule="auto"/>
            </w:pPr>
            <w:r>
              <w:rPr>
                <w:sz w:val="18"/>
              </w:rPr>
              <w:t>DEBUG / INFO / WARNING / ERROR</w:t>
            </w:r>
          </w:p>
        </w:tc>
        <w:tc>
          <w:tcPr>
            <w:tcW w:type="dxa" w:w="3704"/>
            <w:vAlign w:val="center"/>
            <w:shd w:fill="FFFFFF"/>
          </w:tcPr>
          <w:p>
            <w:pPr>
              <w:spacing w:after="40" w:line="247" w:lineRule="auto"/>
            </w:pPr>
            <w:r>
              <w:rPr>
                <w:sz w:val="18"/>
              </w:rPr>
              <w:t>Minimum standard service log severity.</w:t>
            </w:r>
          </w:p>
        </w:tc>
        <w:tc>
          <w:tcPr>
            <w:tcW w:type="dxa" w:w="3112"/>
            <w:vAlign w:val="center"/>
            <w:shd w:fill="FFFFFF"/>
          </w:tcPr>
          <w:p>
            <w:pPr>
              <w:spacing w:after="40" w:line="247" w:lineRule="auto"/>
            </w:pPr>
            <w:r>
              <w:rPr>
                <w:sz w:val="18"/>
              </w:rPr>
              <w:t>Production DEBUG time-bound and approved. SRE</w:t>
            </w:r>
          </w:p>
        </w:tc>
      </w:tr>
      <w:tr>
        <w:trPr>
          <w:cantSplit/>
        </w:trPr>
        <w:tc>
          <w:tcPr>
            <w:tcW w:type="dxa" w:w="2519"/>
            <w:vAlign w:val="center"/>
            <w:shd w:fill="F6F8FA"/>
          </w:tcPr>
          <w:p>
            <w:pPr>
              <w:spacing w:after="40" w:line="247" w:lineRule="auto"/>
            </w:pPr>
            <w:r>
              <w:rPr>
                <w:sz w:val="18"/>
              </w:rPr>
              <w:t>TRACE_SAMPLE_RATIO</w:t>
            </w:r>
          </w:p>
        </w:tc>
        <w:tc>
          <w:tcPr>
            <w:tcW w:type="dxa" w:w="1334"/>
            <w:vAlign w:val="center"/>
            <w:shd w:fill="F6F8FA"/>
          </w:tcPr>
          <w:p>
            <w:pPr>
              <w:spacing w:after="40" w:line="247" w:lineRule="auto"/>
              <w:jc w:val="center"/>
            </w:pPr>
            <w:r>
              <w:rPr>
                <w:sz w:val="18"/>
              </w:rPr>
              <w:t>number</w:t>
            </w:r>
          </w:p>
        </w:tc>
        <w:tc>
          <w:tcPr>
            <w:tcW w:type="dxa" w:w="1778"/>
            <w:vAlign w:val="center"/>
            <w:shd w:fill="F6F8FA"/>
          </w:tcPr>
          <w:p>
            <w:pPr>
              <w:spacing w:after="40" w:line="247" w:lineRule="auto"/>
              <w:jc w:val="center"/>
            </w:pPr>
            <w:r>
              <w:rPr>
                <w:sz w:val="18"/>
              </w:rPr>
              <w:t>0.05</w:t>
            </w:r>
          </w:p>
        </w:tc>
        <w:tc>
          <w:tcPr>
            <w:tcW w:type="dxa" w:w="2371"/>
            <w:vAlign w:val="center"/>
            <w:shd w:fill="F6F8FA"/>
          </w:tcPr>
          <w:p>
            <w:pPr>
              <w:spacing w:after="40" w:line="247" w:lineRule="auto"/>
              <w:jc w:val="center"/>
            </w:pPr>
            <w:r>
              <w:rPr>
                <w:sz w:val="18"/>
              </w:rPr>
              <w:t>0..1</w:t>
            </w:r>
          </w:p>
        </w:tc>
        <w:tc>
          <w:tcPr>
            <w:tcW w:type="dxa" w:w="3704"/>
            <w:vAlign w:val="center"/>
            <w:shd w:fill="F6F8FA"/>
          </w:tcPr>
          <w:p>
            <w:pPr>
              <w:spacing w:after="40" w:line="247" w:lineRule="auto"/>
            </w:pPr>
            <w:r>
              <w:rPr>
                <w:sz w:val="18"/>
              </w:rPr>
              <w:t>Initial head sampling ratio; errors also recorded as logs.</w:t>
            </w:r>
          </w:p>
        </w:tc>
        <w:tc>
          <w:tcPr>
            <w:tcW w:type="dxa" w:w="3112"/>
            <w:vAlign w:val="center"/>
            <w:shd w:fill="F6F8FA"/>
          </w:tcPr>
          <w:p>
            <w:pPr>
              <w:spacing w:after="40" w:line="247" w:lineRule="auto"/>
            </w:pPr>
            <w:r>
              <w:rPr>
                <w:sz w:val="18"/>
              </w:rPr>
              <w:t>Telemetry volume; tail sampling optional separate collector. SRE</w:t>
            </w:r>
          </w:p>
        </w:tc>
      </w:tr>
      <w:tr>
        <w:trPr>
          <w:cantSplit/>
        </w:trPr>
        <w:tc>
          <w:tcPr>
            <w:tcW w:type="dxa" w:w="2519"/>
            <w:vAlign w:val="center"/>
            <w:shd w:fill="FFFFFF"/>
          </w:tcPr>
          <w:p>
            <w:pPr>
              <w:spacing w:after="40" w:line="247" w:lineRule="auto"/>
            </w:pPr>
            <w:r>
              <w:rPr>
                <w:sz w:val="18"/>
              </w:rPr>
              <w:t>OPERATIONAL_LOG_DAYS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30</w:t>
            </w:r>
          </w:p>
        </w:tc>
        <w:tc>
          <w:tcPr>
            <w:tcW w:type="dxa" w:w="2371"/>
            <w:vAlign w:val="center"/>
            <w:shd w:fill="FFFFFF"/>
          </w:tcPr>
          <w:p>
            <w:pPr>
              <w:spacing w:after="40" w:line="247" w:lineRule="auto"/>
              <w:jc w:val="center"/>
            </w:pPr>
            <w:r>
              <w:rPr>
                <w:sz w:val="18"/>
              </w:rPr>
              <w:t>7..90</w:t>
            </w:r>
          </w:p>
        </w:tc>
        <w:tc>
          <w:tcPr>
            <w:tcW w:type="dxa" w:w="3704"/>
            <w:vAlign w:val="center"/>
            <w:shd w:fill="FFFFFF"/>
          </w:tcPr>
          <w:p>
            <w:pPr>
              <w:spacing w:after="40" w:line="247" w:lineRule="auto"/>
            </w:pPr>
            <w:r>
              <w:rPr>
                <w:sz w:val="18"/>
              </w:rPr>
              <w:t>Standard logs retention.</w:t>
            </w:r>
          </w:p>
        </w:tc>
        <w:tc>
          <w:tcPr>
            <w:tcW w:type="dxa" w:w="3112"/>
            <w:vAlign w:val="center"/>
            <w:shd w:fill="FFFFFF"/>
          </w:tcPr>
          <w:p>
            <w:pPr>
              <w:spacing w:after="40" w:line="247" w:lineRule="auto"/>
            </w:pPr>
            <w:r>
              <w:rPr>
                <w:sz w:val="18"/>
              </w:rPr>
              <w:t>Privacy/cost policy review. SRE</w:t>
            </w:r>
          </w:p>
        </w:tc>
      </w:tr>
      <w:tr>
        <w:trPr>
          <w:cantSplit/>
        </w:trPr>
        <w:tc>
          <w:tcPr>
            <w:tcW w:type="dxa" w:w="2519"/>
            <w:vAlign w:val="center"/>
            <w:shd w:fill="F6F8FA"/>
          </w:tcPr>
          <w:p>
            <w:pPr>
              <w:spacing w:after="40" w:line="247" w:lineRule="auto"/>
            </w:pPr>
            <w:r>
              <w:rPr>
                <w:sz w:val="18"/>
              </w:rPr>
              <w:t>AUDIT_RETENTION_DAYS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365</w:t>
            </w:r>
          </w:p>
        </w:tc>
        <w:tc>
          <w:tcPr>
            <w:tcW w:type="dxa" w:w="2371"/>
            <w:vAlign w:val="center"/>
            <w:shd w:fill="F6F8FA"/>
          </w:tcPr>
          <w:p>
            <w:pPr>
              <w:spacing w:after="40" w:line="247" w:lineRule="auto"/>
            </w:pPr>
            <w:r>
              <w:rPr>
                <w:sz w:val="18"/>
              </w:rPr>
              <w:t>90..2555; approved country policy</w:t>
            </w:r>
          </w:p>
        </w:tc>
        <w:tc>
          <w:tcPr>
            <w:tcW w:type="dxa" w:w="3704"/>
            <w:vAlign w:val="center"/>
            <w:shd w:fill="F6F8FA"/>
          </w:tcPr>
          <w:p>
            <w:pPr>
              <w:spacing w:after="40" w:line="247" w:lineRule="auto"/>
            </w:pPr>
            <w:r>
              <w:rPr>
                <w:sz w:val="18"/>
              </w:rPr>
              <w:t>Proposed audit retention, not universal legal requirement.</w:t>
            </w:r>
          </w:p>
        </w:tc>
        <w:tc>
          <w:tcPr>
            <w:tcW w:type="dxa" w:w="3112"/>
            <w:vAlign w:val="center"/>
            <w:shd w:fill="F6F8FA"/>
          </w:tcPr>
          <w:p>
            <w:pPr>
              <w:spacing w:after="40" w:line="247" w:lineRule="auto"/>
            </w:pPr>
            <w:r>
              <w:rPr>
                <w:sz w:val="18"/>
              </w:rPr>
              <w:t>Privacy and legal review before deployment. SRE</w:t>
            </w:r>
          </w:p>
        </w:tc>
      </w:tr>
      <w:tr>
        <w:trPr>
          <w:cantSplit/>
        </w:trPr>
        <w:tc>
          <w:tcPr>
            <w:tcW w:type="dxa" w:w="2519"/>
            <w:vAlign w:val="center"/>
            <w:shd w:fill="FFFFFF"/>
          </w:tcPr>
          <w:p>
            <w:pPr>
              <w:spacing w:after="40" w:line="247" w:lineRule="auto"/>
            </w:pPr>
            <w:r>
              <w:rPr>
                <w:sz w:val="18"/>
              </w:rPr>
              <w:t>RAW_UPLOAD_RETENTION_DAYS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7</w:t>
            </w:r>
          </w:p>
        </w:tc>
        <w:tc>
          <w:tcPr>
            <w:tcW w:type="dxa" w:w="2371"/>
            <w:vAlign w:val="center"/>
            <w:shd w:fill="FFFFFF"/>
          </w:tcPr>
          <w:p>
            <w:pPr>
              <w:spacing w:after="40" w:line="247" w:lineRule="auto"/>
              <w:jc w:val="center"/>
            </w:pPr>
            <w:r>
              <w:rPr>
                <w:sz w:val="18"/>
              </w:rPr>
              <w:t>1..30</w:t>
            </w:r>
          </w:p>
        </w:tc>
        <w:tc>
          <w:tcPr>
            <w:tcW w:type="dxa" w:w="3704"/>
            <w:vAlign w:val="center"/>
            <w:shd w:fill="FFFFFF"/>
          </w:tcPr>
          <w:p>
            <w:pPr>
              <w:spacing w:after="40" w:line="247" w:lineRule="auto"/>
            </w:pPr>
            <w:r>
              <w:rPr>
                <w:sz w:val="18"/>
              </w:rPr>
              <w:t>Rejected/uncommitted upload cleanup lifetime.</w:t>
            </w:r>
          </w:p>
        </w:tc>
        <w:tc>
          <w:tcPr>
            <w:tcW w:type="dxa" w:w="3112"/>
            <w:vAlign w:val="center"/>
            <w:shd w:fill="FFFFFF"/>
          </w:tcPr>
          <w:p>
            <w:pPr>
              <w:spacing w:after="40" w:line="247" w:lineRule="auto"/>
            </w:pPr>
            <w:r>
              <w:rPr>
                <w:sz w:val="18"/>
              </w:rPr>
              <w:t>Ready source evidence follows data policy. SRE</w:t>
            </w:r>
          </w:p>
        </w:tc>
      </w:tr>
      <w:tr>
        <w:trPr>
          <w:cantSplit/>
        </w:trPr>
        <w:tc>
          <w:tcPr>
            <w:tcW w:type="dxa" w:w="2519"/>
            <w:vAlign w:val="center"/>
            <w:shd w:fill="F6F8FA"/>
          </w:tcPr>
          <w:p>
            <w:pPr>
              <w:spacing w:after="40" w:line="247" w:lineRule="auto"/>
            </w:pPr>
            <w:r>
              <w:rPr>
                <w:sz w:val="18"/>
              </w:rPr>
              <w:t>REPORT_RETENTION_DAYS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30</w:t>
            </w:r>
          </w:p>
        </w:tc>
        <w:tc>
          <w:tcPr>
            <w:tcW w:type="dxa" w:w="2371"/>
            <w:vAlign w:val="center"/>
            <w:shd w:fill="F6F8FA"/>
          </w:tcPr>
          <w:p>
            <w:pPr>
              <w:spacing w:after="40" w:line="247" w:lineRule="auto"/>
              <w:jc w:val="center"/>
            </w:pPr>
            <w:r>
              <w:rPr>
                <w:sz w:val="18"/>
              </w:rPr>
              <w:t>1..365</w:t>
            </w:r>
          </w:p>
        </w:tc>
        <w:tc>
          <w:tcPr>
            <w:tcW w:type="dxa" w:w="3704"/>
            <w:vAlign w:val="center"/>
            <w:shd w:fill="F6F8FA"/>
          </w:tcPr>
          <w:p>
            <w:pPr>
              <w:spacing w:after="40" w:line="247" w:lineRule="auto"/>
            </w:pPr>
            <w:r>
              <w:rPr>
                <w:sz w:val="18"/>
              </w:rPr>
              <w:t>Generated report object availability.</w:t>
            </w:r>
          </w:p>
        </w:tc>
        <w:tc>
          <w:tcPr>
            <w:tcW w:type="dxa" w:w="3112"/>
            <w:vAlign w:val="center"/>
            <w:shd w:fill="F6F8FA"/>
          </w:tcPr>
          <w:p>
            <w:pPr>
              <w:spacing w:after="40" w:line="247" w:lineRule="auto"/>
            </w:pPr>
            <w:r>
              <w:rPr>
                <w:sz w:val="18"/>
              </w:rPr>
              <w:t>Long-term source data retained separately. SRE</w:t>
            </w:r>
          </w:p>
        </w:tc>
      </w:tr>
      <w:tr>
        <w:trPr>
          <w:cantSplit/>
        </w:trPr>
        <w:tc>
          <w:tcPr>
            <w:tcW w:type="dxa" w:w="2519"/>
            <w:vAlign w:val="center"/>
            <w:shd w:fill="FFFFFF"/>
          </w:tcPr>
          <w:p>
            <w:pPr>
              <w:spacing w:after="40" w:line="247" w:lineRule="auto"/>
            </w:pPr>
            <w:r>
              <w:rPr>
                <w:sz w:val="18"/>
              </w:rPr>
              <w:t>OFFLINE_CACHE_DAYS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7</w:t>
            </w:r>
          </w:p>
        </w:tc>
        <w:tc>
          <w:tcPr>
            <w:tcW w:type="dxa" w:w="2371"/>
            <w:vAlign w:val="center"/>
            <w:shd w:fill="FFFFFF"/>
          </w:tcPr>
          <w:p>
            <w:pPr>
              <w:spacing w:after="40" w:line="247" w:lineRule="auto"/>
              <w:jc w:val="center"/>
            </w:pPr>
            <w:r>
              <w:rPr>
                <w:sz w:val="18"/>
              </w:rPr>
              <w:t>0..30</w:t>
            </w:r>
          </w:p>
        </w:tc>
        <w:tc>
          <w:tcPr>
            <w:tcW w:type="dxa" w:w="3704"/>
            <w:vAlign w:val="center"/>
            <w:shd w:fill="FFFFFF"/>
          </w:tcPr>
          <w:p>
            <w:pPr>
              <w:spacing w:after="40" w:line="247" w:lineRule="auto"/>
            </w:pPr>
            <w:r>
              <w:rPr>
                <w:sz w:val="18"/>
              </w:rPr>
              <w:t>Device draft/cache policy; zero disables offline cache.</w:t>
            </w:r>
          </w:p>
        </w:tc>
        <w:tc>
          <w:tcPr>
            <w:tcW w:type="dxa" w:w="3112"/>
            <w:vAlign w:val="center"/>
            <w:shd w:fill="FFFFFF"/>
          </w:tcPr>
          <w:p>
            <w:pPr>
              <w:spacing w:after="40" w:line="247" w:lineRule="auto"/>
            </w:pPr>
            <w:r>
              <w:rPr>
                <w:sz w:val="18"/>
              </w:rPr>
              <w:t>User disclosure and client purge logic. Product</w:t>
            </w:r>
          </w:p>
        </w:tc>
      </w:tr>
      <w:tr>
        <w:trPr>
          <w:cantSplit/>
        </w:trPr>
        <w:tc>
          <w:tcPr>
            <w:tcW w:type="dxa" w:w="2519"/>
            <w:vAlign w:val="center"/>
            <w:shd w:fill="F6F8FA"/>
          </w:tcPr>
          <w:p>
            <w:pPr>
              <w:spacing w:after="40" w:line="247" w:lineRule="auto"/>
            </w:pPr>
            <w:r>
              <w:rPr>
                <w:sz w:val="18"/>
              </w:rPr>
              <w:t>BACKUP_RETENTION_DAYS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30</w:t>
            </w:r>
          </w:p>
        </w:tc>
        <w:tc>
          <w:tcPr>
            <w:tcW w:type="dxa" w:w="2371"/>
            <w:vAlign w:val="center"/>
            <w:shd w:fill="F6F8FA"/>
          </w:tcPr>
          <w:p>
            <w:pPr>
              <w:spacing w:after="40" w:line="247" w:lineRule="auto"/>
            </w:pPr>
            <w:r>
              <w:rPr>
                <w:sz w:val="18"/>
              </w:rPr>
              <w:t>Within selected Cloud SQL edition support</w:t>
            </w:r>
          </w:p>
        </w:tc>
        <w:tc>
          <w:tcPr>
            <w:tcW w:type="dxa" w:w="3704"/>
            <w:vAlign w:val="center"/>
            <w:shd w:fill="F6F8FA"/>
          </w:tcPr>
          <w:p>
            <w:pPr>
              <w:spacing w:after="40" w:line="247" w:lineRule="auto"/>
            </w:pPr>
            <w:r>
              <w:rPr>
                <w:sz w:val="18"/>
              </w:rPr>
              <w:t>Proposed automated backup retention.</w:t>
            </w:r>
          </w:p>
        </w:tc>
        <w:tc>
          <w:tcPr>
            <w:tcW w:type="dxa" w:w="3112"/>
            <w:vAlign w:val="center"/>
            <w:shd w:fill="F6F8FA"/>
          </w:tcPr>
          <w:p>
            <w:pPr>
              <w:spacing w:after="40" w:line="247" w:lineRule="auto"/>
            </w:pPr>
            <w:r>
              <w:rPr>
                <w:sz w:val="18"/>
              </w:rPr>
              <w:t>Verify edition and PITR configuration. SRE</w:t>
            </w:r>
          </w:p>
        </w:tc>
      </w:tr>
      <w:tr>
        <w:trPr>
          <w:cantSplit/>
        </w:trPr>
        <w:tc>
          <w:tcPr>
            <w:tcW w:type="dxa" w:w="2519"/>
            <w:vAlign w:val="center"/>
            <w:shd w:fill="FFFFFF"/>
          </w:tcPr>
          <w:p>
            <w:pPr>
              <w:spacing w:after="40" w:line="247" w:lineRule="auto"/>
            </w:pPr>
            <w:r>
              <w:rPr>
                <w:sz w:val="18"/>
              </w:rPr>
              <w:t>PITR_LOG_DAYS</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7</w:t>
            </w:r>
          </w:p>
        </w:tc>
        <w:tc>
          <w:tcPr>
            <w:tcW w:type="dxa" w:w="2371"/>
            <w:vAlign w:val="center"/>
            <w:shd w:fill="FFFFFF"/>
          </w:tcPr>
          <w:p>
            <w:pPr>
              <w:spacing w:after="40" w:line="247" w:lineRule="auto"/>
            </w:pPr>
            <w:r>
              <w:rPr>
                <w:sz w:val="18"/>
              </w:rPr>
              <w:t>Within selected Cloud SQL edition support</w:t>
            </w:r>
          </w:p>
        </w:tc>
        <w:tc>
          <w:tcPr>
            <w:tcW w:type="dxa" w:w="3704"/>
            <w:vAlign w:val="center"/>
            <w:shd w:fill="FFFFFF"/>
          </w:tcPr>
          <w:p>
            <w:pPr>
              <w:spacing w:after="40" w:line="247" w:lineRule="auto"/>
            </w:pPr>
            <w:r>
              <w:rPr>
                <w:sz w:val="18"/>
              </w:rPr>
              <w:t>Proposed transaction log recovery window.</w:t>
            </w:r>
          </w:p>
        </w:tc>
        <w:tc>
          <w:tcPr>
            <w:tcW w:type="dxa" w:w="3112"/>
            <w:vAlign w:val="center"/>
            <w:shd w:fill="FFFFFF"/>
          </w:tcPr>
          <w:p>
            <w:pPr>
              <w:spacing w:after="40" w:line="247" w:lineRule="auto"/>
            </w:pPr>
            <w:r>
              <w:rPr>
                <w:sz w:val="18"/>
              </w:rPr>
              <w:t>Restore drill required. SRE</w:t>
            </w:r>
          </w:p>
        </w:tc>
      </w:tr>
      <w:tr>
        <w:trPr>
          <w:cantSplit/>
        </w:trPr>
        <w:tc>
          <w:tcPr>
            <w:tcW w:type="dxa" w:w="2519"/>
            <w:vAlign w:val="center"/>
            <w:shd w:fill="F6F8FA"/>
          </w:tcPr>
          <w:p>
            <w:pPr>
              <w:spacing w:after="40" w:line="247" w:lineRule="auto"/>
            </w:pPr>
            <w:r>
              <w:rPr>
                <w:sz w:val="18"/>
              </w:rPr>
              <w:t>TENANT_DELETE_GRACE_DAYS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7</w:t>
            </w:r>
          </w:p>
        </w:tc>
        <w:tc>
          <w:tcPr>
            <w:tcW w:type="dxa" w:w="2371"/>
            <w:vAlign w:val="center"/>
            <w:shd w:fill="F6F8FA"/>
          </w:tcPr>
          <w:p>
            <w:pPr>
              <w:spacing w:after="40" w:line="247" w:lineRule="auto"/>
              <w:jc w:val="center"/>
            </w:pPr>
            <w:r>
              <w:rPr>
                <w:sz w:val="18"/>
              </w:rPr>
              <w:t>1..30</w:t>
            </w:r>
          </w:p>
        </w:tc>
        <w:tc>
          <w:tcPr>
            <w:tcW w:type="dxa" w:w="3704"/>
            <w:vAlign w:val="center"/>
            <w:shd w:fill="F6F8FA"/>
          </w:tcPr>
          <w:p>
            <w:pPr>
              <w:spacing w:after="40" w:line="247" w:lineRule="auto"/>
            </w:pPr>
            <w:r>
              <w:rPr>
                <w:sz w:val="18"/>
              </w:rPr>
              <w:t>Cooling-off before approved tenant erasure.</w:t>
            </w:r>
          </w:p>
        </w:tc>
        <w:tc>
          <w:tcPr>
            <w:tcW w:type="dxa" w:w="3112"/>
            <w:vAlign w:val="center"/>
            <w:shd w:fill="F6F8FA"/>
          </w:tcPr>
          <w:p>
            <w:pPr>
              <w:spacing w:after="40" w:line="247" w:lineRule="auto"/>
            </w:pPr>
            <w:r>
              <w:rPr>
                <w:sz w:val="18"/>
              </w:rPr>
              <w:t>Security suspension and consent withdrawal can act earlier. Product</w:t>
            </w:r>
          </w:p>
        </w:tc>
      </w:tr>
      <w:tr>
        <w:trPr>
          <w:cantSplit/>
        </w:trPr>
        <w:tc>
          <w:tcPr>
            <w:tcW w:type="dxa" w:w="2519"/>
            <w:vAlign w:val="center"/>
            <w:shd w:fill="FFFFFF"/>
          </w:tcPr>
          <w:p>
            <w:pPr>
              <w:spacing w:after="40" w:line="247" w:lineRule="auto"/>
            </w:pPr>
            <w:r>
              <w:rPr>
                <w:sz w:val="18"/>
              </w:rPr>
              <w:t>USER_READ_RPM</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300</w:t>
            </w:r>
          </w:p>
        </w:tc>
        <w:tc>
          <w:tcPr>
            <w:tcW w:type="dxa" w:w="2371"/>
            <w:vAlign w:val="center"/>
            <w:shd w:fill="FFFFFF"/>
          </w:tcPr>
          <w:p>
            <w:pPr>
              <w:spacing w:after="40" w:line="247" w:lineRule="auto"/>
              <w:jc w:val="center"/>
            </w:pPr>
            <w:r>
              <w:rPr>
                <w:sz w:val="18"/>
              </w:rPr>
              <w:t>10..3000</w:t>
            </w:r>
          </w:p>
        </w:tc>
        <w:tc>
          <w:tcPr>
            <w:tcW w:type="dxa" w:w="3704"/>
            <w:vAlign w:val="center"/>
            <w:shd w:fill="FFFFFF"/>
          </w:tcPr>
          <w:p>
            <w:pPr>
              <w:spacing w:after="40" w:line="247" w:lineRule="auto"/>
            </w:pPr>
            <w:r>
              <w:rPr>
                <w:sz w:val="18"/>
              </w:rPr>
              <w:t>Per-user normal API reads per minute, excluding tile bucket.</w:t>
            </w:r>
          </w:p>
        </w:tc>
        <w:tc>
          <w:tcPr>
            <w:tcW w:type="dxa" w:w="3112"/>
            <w:vAlign w:val="center"/>
            <w:shd w:fill="FFFFFF"/>
          </w:tcPr>
          <w:p>
            <w:pPr>
              <w:spacing w:after="40" w:line="247" w:lineRule="auto"/>
            </w:pPr>
            <w:r>
              <w:rPr>
                <w:sz w:val="18"/>
              </w:rPr>
              <w:t>Redis outage uses conservative bounded local shedding. SRE</w:t>
            </w:r>
          </w:p>
        </w:tc>
      </w:tr>
      <w:tr>
        <w:trPr>
          <w:cantSplit/>
        </w:trPr>
        <w:tc>
          <w:tcPr>
            <w:tcW w:type="dxa" w:w="2519"/>
            <w:vAlign w:val="center"/>
            <w:shd w:fill="F6F8FA"/>
          </w:tcPr>
          <w:p>
            <w:pPr>
              <w:spacing w:after="40" w:line="247" w:lineRule="auto"/>
            </w:pPr>
            <w:r>
              <w:rPr>
                <w:sz w:val="18"/>
              </w:rPr>
              <w:t>USER_WRITE_RPM</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60</w:t>
            </w:r>
          </w:p>
        </w:tc>
        <w:tc>
          <w:tcPr>
            <w:tcW w:type="dxa" w:w="2371"/>
            <w:vAlign w:val="center"/>
            <w:shd w:fill="F6F8FA"/>
          </w:tcPr>
          <w:p>
            <w:pPr>
              <w:spacing w:after="40" w:line="247" w:lineRule="auto"/>
              <w:jc w:val="center"/>
            </w:pPr>
            <w:r>
              <w:rPr>
                <w:sz w:val="18"/>
              </w:rPr>
              <w:t>1..600</w:t>
            </w:r>
          </w:p>
        </w:tc>
        <w:tc>
          <w:tcPr>
            <w:tcW w:type="dxa" w:w="3704"/>
            <w:vAlign w:val="center"/>
            <w:shd w:fill="F6F8FA"/>
          </w:tcPr>
          <w:p>
            <w:pPr>
              <w:spacing w:after="40" w:line="247" w:lineRule="auto"/>
            </w:pPr>
            <w:r>
              <w:rPr>
                <w:sz w:val="18"/>
              </w:rPr>
              <w:t>Per-user writes per minute.</w:t>
            </w:r>
          </w:p>
        </w:tc>
        <w:tc>
          <w:tcPr>
            <w:tcW w:type="dxa" w:w="3112"/>
            <w:vAlign w:val="center"/>
            <w:shd w:fill="F6F8FA"/>
          </w:tcPr>
          <w:p>
            <w:pPr>
              <w:spacing w:after="40" w:line="247" w:lineRule="auto"/>
            </w:pPr>
            <w:r>
              <w:rPr>
                <w:sz w:val="18"/>
              </w:rPr>
              <w:t>Durable budgets still authoritative. SRE</w:t>
            </w:r>
          </w:p>
        </w:tc>
      </w:tr>
      <w:tr>
        <w:trPr>
          <w:cantSplit/>
        </w:trPr>
        <w:tc>
          <w:tcPr>
            <w:tcW w:type="dxa" w:w="2519"/>
            <w:vAlign w:val="center"/>
            <w:shd w:fill="FFFFFF"/>
          </w:tcPr>
          <w:p>
            <w:pPr>
              <w:spacing w:after="40" w:line="247" w:lineRule="auto"/>
            </w:pPr>
            <w:r>
              <w:rPr>
                <w:sz w:val="18"/>
              </w:rPr>
              <w:t>USER_TILE_RPM</w:t>
            </w:r>
          </w:p>
        </w:tc>
        <w:tc>
          <w:tcPr>
            <w:tcW w:type="dxa" w:w="1334"/>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1200</w:t>
            </w:r>
          </w:p>
        </w:tc>
        <w:tc>
          <w:tcPr>
            <w:tcW w:type="dxa" w:w="2371"/>
            <w:vAlign w:val="center"/>
            <w:shd w:fill="FFFFFF"/>
          </w:tcPr>
          <w:p>
            <w:pPr>
              <w:spacing w:after="40" w:line="247" w:lineRule="auto"/>
              <w:jc w:val="center"/>
            </w:pPr>
            <w:r>
              <w:rPr>
                <w:sz w:val="18"/>
              </w:rPr>
              <w:t>60..6000</w:t>
            </w:r>
          </w:p>
        </w:tc>
        <w:tc>
          <w:tcPr>
            <w:tcW w:type="dxa" w:w="3704"/>
            <w:vAlign w:val="center"/>
            <w:shd w:fill="FFFFFF"/>
          </w:tcPr>
          <w:p>
            <w:pPr>
              <w:spacing w:after="40" w:line="247" w:lineRule="auto"/>
            </w:pPr>
            <w:r>
              <w:rPr>
                <w:sz w:val="18"/>
              </w:rPr>
              <w:t>Per-user tile fetch bucket per minute.</w:t>
            </w:r>
          </w:p>
        </w:tc>
        <w:tc>
          <w:tcPr>
            <w:tcW w:type="dxa" w:w="3112"/>
            <w:vAlign w:val="center"/>
            <w:shd w:fill="FFFFFF"/>
          </w:tcPr>
          <w:p>
            <w:pPr>
              <w:spacing w:after="40" w:line="247" w:lineRule="auto"/>
            </w:pPr>
            <w:r>
              <w:rPr>
                <w:sz w:val="18"/>
              </w:rPr>
              <w:t>Avoid punishing normal map movement; load test. SRE</w:t>
            </w:r>
          </w:p>
        </w:tc>
      </w:tr>
      <w:tr>
        <w:trPr>
          <w:cantSplit/>
        </w:trPr>
        <w:tc>
          <w:tcPr>
            <w:tcW w:type="dxa" w:w="2519"/>
            <w:vAlign w:val="center"/>
            <w:shd w:fill="F6F8FA"/>
          </w:tcPr>
          <w:p>
            <w:pPr>
              <w:spacing w:after="40" w:line="247" w:lineRule="auto"/>
            </w:pPr>
            <w:r>
              <w:rPr>
                <w:sz w:val="18"/>
              </w:rPr>
              <w:t>TENANT_ANALYSIS_DAILY_FIELDS</w:t>
            </w:r>
          </w:p>
        </w:tc>
        <w:tc>
          <w:tcPr>
            <w:tcW w:type="dxa" w:w="1334"/>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1000</w:t>
            </w:r>
          </w:p>
        </w:tc>
        <w:tc>
          <w:tcPr>
            <w:tcW w:type="dxa" w:w="2371"/>
            <w:vAlign w:val="center"/>
            <w:shd w:fill="F6F8FA"/>
          </w:tcPr>
          <w:p>
            <w:pPr>
              <w:spacing w:after="40" w:line="247" w:lineRule="auto"/>
            </w:pPr>
            <w:r>
              <w:rPr>
                <w:sz w:val="18"/>
              </w:rPr>
              <w:t>1..100000; plan-specific</w:t>
            </w:r>
          </w:p>
        </w:tc>
        <w:tc>
          <w:tcPr>
            <w:tcW w:type="dxa" w:w="3704"/>
            <w:vAlign w:val="center"/>
            <w:shd w:fill="F6F8FA"/>
          </w:tcPr>
          <w:p>
            <w:pPr>
              <w:spacing w:after="40" w:line="247" w:lineRule="auto"/>
            </w:pPr>
            <w:r>
              <w:rPr>
                <w:sz w:val="18"/>
              </w:rPr>
              <w:t>Interactive analysis field-run admission per day; scheduled processing separately budgeted.</w:t>
            </w:r>
          </w:p>
        </w:tc>
        <w:tc>
          <w:tcPr>
            <w:tcW w:type="dxa" w:w="3112"/>
            <w:vAlign w:val="center"/>
            <w:shd w:fill="F6F8FA"/>
          </w:tcPr>
          <w:p>
            <w:pPr>
              <w:spacing w:after="40" w:line="247" w:lineRule="auto"/>
            </w:pPr>
            <w:r>
              <w:rPr>
                <w:sz w:val="18"/>
              </w:rPr>
              <w:t>DB usage reservation prevents overspend. Product</w:t>
            </w:r>
          </w:p>
        </w:tc>
      </w:tr>
      <w:tr>
        <w:trPr>
          <w:cantSplit/>
        </w:trPr>
        <w:tc>
          <w:tcPr>
            <w:tcW w:type="dxa" w:w="2519"/>
            <w:vAlign w:val="center"/>
            <w:shd w:fill="FFFFFF"/>
          </w:tcPr>
          <w:p>
            <w:pPr>
              <w:spacing w:after="40" w:line="247" w:lineRule="auto"/>
            </w:pPr>
            <w:r>
              <w:rPr>
                <w:sz w:val="18"/>
              </w:rPr>
              <w:t>SIGNING_SECRET_REF</w:t>
            </w:r>
          </w:p>
        </w:tc>
        <w:tc>
          <w:tcPr>
            <w:tcW w:type="dxa" w:w="1334"/>
            <w:vAlign w:val="center"/>
            <w:shd w:fill="FFFFFF"/>
          </w:tcPr>
          <w:p>
            <w:pPr>
              <w:spacing w:after="40" w:line="247" w:lineRule="auto"/>
              <w:jc w:val="center"/>
            </w:pPr>
            <w:r>
              <w:rPr>
                <w:sz w:val="18"/>
              </w:rPr>
              <w:t>secret_ref</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Secret Manager reference</w:t>
            </w:r>
          </w:p>
        </w:tc>
        <w:tc>
          <w:tcPr>
            <w:tcW w:type="dxa" w:w="3704"/>
            <w:vAlign w:val="center"/>
            <w:shd w:fill="FFFFFF"/>
          </w:tcPr>
          <w:p>
            <w:pPr>
              <w:spacing w:after="40" w:line="247" w:lineRule="auto"/>
            </w:pPr>
            <w:r>
              <w:rPr>
                <w:sz w:val="18"/>
              </w:rPr>
              <w:t>HMAC key for cursors/map session integrity; key ID supports rotation.</w:t>
            </w:r>
          </w:p>
        </w:tc>
        <w:tc>
          <w:tcPr>
            <w:tcW w:type="dxa" w:w="3112"/>
            <w:vAlign w:val="center"/>
            <w:shd w:fill="FFFFFF"/>
          </w:tcPr>
          <w:p>
            <w:pPr>
              <w:spacing w:after="40" w:line="247" w:lineRule="auto"/>
            </w:pPr>
            <w:r>
              <w:rPr>
                <w:sz w:val="18"/>
              </w:rPr>
              <w:t>Rotate with short overlap. SRE</w:t>
            </w:r>
          </w:p>
        </w:tc>
      </w:tr>
      <w:tr>
        <w:trPr>
          <w:cantSplit/>
        </w:trPr>
        <w:tc>
          <w:tcPr>
            <w:tcW w:type="dxa" w:w="2519"/>
            <w:vAlign w:val="center"/>
            <w:shd w:fill="F6F8FA"/>
          </w:tcPr>
          <w:p>
            <w:pPr>
              <w:spacing w:after="40" w:line="247" w:lineRule="auto"/>
            </w:pPr>
            <w:r>
              <w:rPr>
                <w:sz w:val="18"/>
              </w:rPr>
              <w:t>DATA_BUCKET</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private regional bucket</w:t>
            </w:r>
          </w:p>
        </w:tc>
        <w:tc>
          <w:tcPr>
            <w:tcW w:type="dxa" w:w="3704"/>
            <w:vAlign w:val="center"/>
            <w:shd w:fill="F6F8FA"/>
          </w:tcPr>
          <w:p>
            <w:pPr>
              <w:spacing w:after="40" w:line="247" w:lineRule="auto"/>
            </w:pPr>
            <w:r>
              <w:rPr>
                <w:sz w:val="18"/>
              </w:rPr>
              <w:t>Ready artifact storage.</w:t>
            </w:r>
          </w:p>
        </w:tc>
        <w:tc>
          <w:tcPr>
            <w:tcW w:type="dxa" w:w="3112"/>
            <w:vAlign w:val="center"/>
            <w:shd w:fill="F6F8FA"/>
          </w:tcPr>
          <w:p>
            <w:pPr>
              <w:spacing w:after="40" w:line="247" w:lineRule="auto"/>
            </w:pPr>
            <w:r>
              <w:rPr>
                <w:sz w:val="18"/>
              </w:rPr>
              <w:t>Location, retention and IAM review. SRE</w:t>
            </w:r>
          </w:p>
        </w:tc>
      </w:tr>
      <w:tr>
        <w:trPr>
          <w:cantSplit/>
        </w:trPr>
        <w:tc>
          <w:tcPr>
            <w:tcW w:type="dxa" w:w="2519"/>
            <w:vAlign w:val="center"/>
            <w:shd w:fill="FFFFFF"/>
          </w:tcPr>
          <w:p>
            <w:pPr>
              <w:spacing w:after="40" w:line="247" w:lineRule="auto"/>
            </w:pPr>
            <w:r>
              <w:rPr>
                <w:sz w:val="18"/>
              </w:rPr>
              <w:t>QUARANTINE_BUCKET</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separate private regional bucket</w:t>
            </w:r>
          </w:p>
        </w:tc>
        <w:tc>
          <w:tcPr>
            <w:tcW w:type="dxa" w:w="3704"/>
            <w:vAlign w:val="center"/>
            <w:shd w:fill="FFFFFF"/>
          </w:tcPr>
          <w:p>
            <w:pPr>
              <w:spacing w:after="40" w:line="247" w:lineRule="auto"/>
            </w:pPr>
            <w:r>
              <w:rPr>
                <w:sz w:val="18"/>
              </w:rPr>
              <w:t>Untrusted upload isolation.</w:t>
            </w:r>
          </w:p>
        </w:tc>
        <w:tc>
          <w:tcPr>
            <w:tcW w:type="dxa" w:w="3112"/>
            <w:vAlign w:val="center"/>
            <w:shd w:fill="FFFFFF"/>
          </w:tcPr>
          <w:p>
            <w:pPr>
              <w:spacing w:after="40" w:line="247" w:lineRule="auto"/>
            </w:pPr>
            <w:r>
              <w:rPr>
                <w:sz w:val="18"/>
              </w:rPr>
              <w:t>Scanner-only read boundary. SRE</w:t>
            </w:r>
          </w:p>
        </w:tc>
      </w:tr>
      <w:tr>
        <w:trPr>
          <w:cantSplit/>
        </w:trPr>
        <w:tc>
          <w:tcPr>
            <w:tcW w:type="dxa" w:w="2519"/>
            <w:vAlign w:val="center"/>
            <w:shd w:fill="F6F8FA"/>
          </w:tcPr>
          <w:p>
            <w:pPr>
              <w:spacing w:after="40" w:line="247" w:lineRule="auto"/>
            </w:pPr>
            <w:r>
              <w:rPr>
                <w:sz w:val="18"/>
              </w:rPr>
              <w:t>PUBSUB_TOPIC</w:t>
            </w:r>
          </w:p>
        </w:tc>
        <w:tc>
          <w:tcPr>
            <w:tcW w:type="dxa" w:w="1334"/>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pPr>
            <w:r>
              <w:rPr>
                <w:sz w:val="18"/>
              </w:rPr>
              <w:t>REQUIRED SELECTION</w:t>
            </w:r>
          </w:p>
        </w:tc>
        <w:tc>
          <w:tcPr>
            <w:tcW w:type="dxa" w:w="2371"/>
            <w:vAlign w:val="center"/>
            <w:shd w:fill="F6F8FA"/>
          </w:tcPr>
          <w:p>
            <w:pPr>
              <w:spacing w:after="40" w:line="247" w:lineRule="auto"/>
            </w:pPr>
            <w:r>
              <w:rPr>
                <w:sz w:val="18"/>
              </w:rPr>
              <w:t>Required projects/.../topics/...</w:t>
            </w:r>
          </w:p>
        </w:tc>
        <w:tc>
          <w:tcPr>
            <w:tcW w:type="dxa" w:w="3704"/>
            <w:vAlign w:val="center"/>
            <w:shd w:fill="F6F8FA"/>
          </w:tcPr>
          <w:p>
            <w:pPr>
              <w:spacing w:after="40" w:line="247" w:lineRule="auto"/>
            </w:pPr>
            <w:r>
              <w:rPr>
                <w:sz w:val="18"/>
              </w:rPr>
              <w:t>Regional policy governed domain-event transport.</w:t>
            </w:r>
          </w:p>
        </w:tc>
        <w:tc>
          <w:tcPr>
            <w:tcW w:type="dxa" w:w="3112"/>
            <w:vAlign w:val="center"/>
            <w:shd w:fill="F6F8FA"/>
          </w:tcPr>
          <w:p>
            <w:pPr>
              <w:spacing w:after="40" w:line="247" w:lineRule="auto"/>
            </w:pPr>
            <w:r>
              <w:rPr>
                <w:sz w:val="18"/>
              </w:rPr>
              <w:t>Consumer compatibility and IAM review. SRE</w:t>
            </w:r>
          </w:p>
        </w:tc>
      </w:tr>
      <w:tr>
        <w:trPr>
          <w:cantSplit/>
        </w:trPr>
        <w:tc>
          <w:tcPr>
            <w:tcW w:type="dxa" w:w="2519"/>
            <w:vAlign w:val="center"/>
            <w:shd w:fill="FFFFFF"/>
          </w:tcPr>
          <w:p>
            <w:pPr>
              <w:spacing w:after="40" w:line="247" w:lineRule="auto"/>
            </w:pPr>
            <w:r>
              <w:rPr>
                <w:sz w:val="18"/>
              </w:rPr>
              <w:t>TASK_QUEUE</w:t>
            </w:r>
          </w:p>
        </w:tc>
        <w:tc>
          <w:tcPr>
            <w:tcW w:type="dxa" w:w="1334"/>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pPr>
            <w:r>
              <w:rPr>
                <w:sz w:val="18"/>
              </w:rPr>
              <w:t>REQUIRED SELECTION</w:t>
            </w:r>
          </w:p>
        </w:tc>
        <w:tc>
          <w:tcPr>
            <w:tcW w:type="dxa" w:w="2371"/>
            <w:vAlign w:val="center"/>
            <w:shd w:fill="FFFFFF"/>
          </w:tcPr>
          <w:p>
            <w:pPr>
              <w:spacing w:after="40" w:line="247" w:lineRule="auto"/>
            </w:pPr>
            <w:r>
              <w:rPr>
                <w:sz w:val="18"/>
              </w:rPr>
              <w:t>Required projects/.../locations/.../queues/...</w:t>
            </w:r>
          </w:p>
        </w:tc>
        <w:tc>
          <w:tcPr>
            <w:tcW w:type="dxa" w:w="3704"/>
            <w:vAlign w:val="center"/>
            <w:shd w:fill="FFFFFF"/>
          </w:tcPr>
          <w:p>
            <w:pPr>
              <w:spacing w:after="40" w:line="247" w:lineRule="auto"/>
            </w:pPr>
            <w:r>
              <w:rPr>
                <w:sz w:val="18"/>
              </w:rPr>
              <w:t>Paced worker dispatch queue.</w:t>
            </w:r>
          </w:p>
        </w:tc>
        <w:tc>
          <w:tcPr>
            <w:tcW w:type="dxa" w:w="3112"/>
            <w:vAlign w:val="center"/>
            <w:shd w:fill="FFFFFF"/>
          </w:tcPr>
          <w:p>
            <w:pPr>
              <w:spacing w:after="40" w:line="247" w:lineRule="auto"/>
            </w:pPr>
            <w:r>
              <w:rPr>
                <w:sz w:val="18"/>
              </w:rPr>
              <w:t>Region and OIDC invocation binding. SRE</w:t>
            </w:r>
          </w:p>
        </w:tc>
      </w:tr>
    </w:tbl>
    <w:p>
      <w:pPr>
        <w:spacing w:after="40"/>
      </w:pPr>
    </w:p>
    <w:p>
      <w:pPr>
        <w:pStyle w:val="Heading2"/>
      </w:pPr>
      <w:r>
        <w:t>Coupled validation</w:t>
      </w:r>
    </w:p>
    <w:p>
      <w:pPr>
        <w:pStyle w:val="ListBullet"/>
      </w:pPr>
      <w:r>
        <w:t>API minimum &lt;= API maximum; Cloud Run CPU and memory form an allowed pair.</w:t>
      </w:r>
    </w:p>
    <w:p>
      <w:pPr>
        <w:pStyle w:val="ListBullet"/>
      </w:pPr>
      <w:r>
        <w:t>Sum of max instances × pool maximum × rollout factor, plus maintenance and reserved connections, must fit observed database connection budget.</w:t>
      </w:r>
    </w:p>
    <w:p>
      <w:pPr>
        <w:pStyle w:val="ListBullet"/>
      </w:pPr>
      <w:r>
        <w:t>Lease heartbeat &lt; lease/3; attempts and retry delays must fit job deadline.</w:t>
      </w:r>
    </w:p>
    <w:p>
      <w:pPr>
        <w:pStyle w:val="ListBullet"/>
      </w:pPr>
      <w:r>
        <w:t>Partial quality thresholds &lt;= usable thresholds.</w:t>
      </w:r>
    </w:p>
    <w:p>
      <w:pPr>
        <w:pStyle w:val="ListBullet"/>
      </w:pPr>
      <w:r>
        <w:t>EE and AI concurrency cannot exceed approved project/model quotas.</w:t>
      </w:r>
    </w:p>
    <w:p>
      <w:pPr>
        <w:pStyle w:val="ListBullet"/>
      </w:pPr>
      <w:r>
        <w:t>Region of queue, application, private storage and database matches home cell. External processing locations are checked separately.</w:t>
      </w:r>
    </w:p>
    <w:p>
      <w:pPr>
        <w:pStyle w:val="ListBullet"/>
      </w:pPr>
      <w:r>
        <w:t>Production CORS has no wildcard; URLs are HTTPS; secrets are Secret Manager references; logs never print resolved configuration secrets.</w:t>
      </w:r>
    </w:p>
    <w:p>
      <w:pPr>
        <w:pStyle w:val="ListBullet"/>
      </w:pPr>
      <w:r>
        <w:t>Forecast horizon is &lt;= provider-advertised support. Provider data retention/caching terms override generic cache defaults.</w:t>
      </w:r>
    </w:p>
    <w:p>
      <w:pPr>
        <w:pStyle w:val="ListBullet"/>
      </w:pPr>
      <w:r>
        <w:t>Telemetry cardinality, retention and feature flags are assessed during each release.</w:t>
      </w:r>
    </w:p>
    <w:p>
      <w:r>
        <w:br w:type="page"/>
      </w:r>
    </w:p>
    <w:p>
      <w:bookmarkStart w:id="18" w:name="chapter_17"/>
      <w:pPr>
        <w:pStyle w:val="Heading1"/>
      </w:pPr>
      <w:r>
        <w:t>17 Physical data dictionary</w:t>
      </w:r>
      <w:bookmarkEnd w:id="18"/>
    </w:p>
    <w:p>
      <w:r>
        <w:t>Generated scalar columns correspond to the same-named API properties; their descriptions and constraints are preserved below. Complex nested values use typed, schema-validated JSONB snapshots. Authorization grants and execution internals are normalized in auxiliary tables. This reference schema is unpartitioned; partition cutover must be designed and tested before the retention/volume trigger in the data guide. It is not a production migration certification.</w:t>
      </w:r>
    </w:p>
    <w:p>
      <w:pPr>
        <w:pStyle w:val="Heading2"/>
      </w:pPr>
      <w:r>
        <w:t>tenants</w:t>
      </w:r>
    </w:p>
    <w:p>
      <w:r>
        <w:t>Organization and regional placement.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display name.</w:t>
            </w:r>
          </w:p>
        </w:tc>
      </w:tr>
      <w:tr>
        <w:trPr>
          <w:cantSplit/>
        </w:trPr>
        <w:tc>
          <w:tcPr>
            <w:tcW w:type="dxa" w:w="2815"/>
            <w:vAlign w:val="center"/>
            <w:shd w:fill="FFFFFF"/>
          </w:tcPr>
          <w:p>
            <w:pPr>
              <w:spacing w:after="40" w:line="247" w:lineRule="auto"/>
            </w:pPr>
            <w:r>
              <w:rPr>
                <w:sz w:val="18"/>
              </w:rPr>
              <w:t>home_region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Allowlisted GCP data region. Immutable after provisioning; migration is a managed operation.</w:t>
            </w:r>
          </w:p>
        </w:tc>
      </w:tr>
      <w:tr>
        <w:trPr>
          <w:cantSplit/>
        </w:trPr>
        <w:tc>
          <w:tcPr>
            <w:tcW w:type="dxa" w:w="2815"/>
            <w:vAlign w:val="center"/>
            <w:shd w:fill="F6F8FA"/>
          </w:tcPr>
          <w:p>
            <w:pPr>
              <w:spacing w:after="40" w:line="247" w:lineRule="auto"/>
            </w:pPr>
            <w:r>
              <w:rPr>
                <w:sz w:val="18"/>
              </w:rPr>
              <w:t>countries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Countries served by this organization.</w:t>
            </w:r>
          </w:p>
        </w:tc>
      </w:tr>
      <w:tr>
        <w:trPr>
          <w:cantSplit/>
        </w:trPr>
        <w:tc>
          <w:tcPr>
            <w:tcW w:type="dxa" w:w="2815"/>
            <w:vAlign w:val="center"/>
            <w:shd w:fill="FFFFFF"/>
          </w:tcPr>
          <w:p>
            <w:pPr>
              <w:spacing w:after="40" w:line="247" w:lineRule="auto"/>
            </w:pPr>
            <w:r>
              <w:rPr>
                <w:sz w:val="18"/>
              </w:rPr>
              <w:t>default_locale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Supported BCP 47 locale.</w:t>
            </w:r>
          </w:p>
        </w:tc>
      </w:tr>
      <w:tr>
        <w:trPr>
          <w:cantSplit/>
        </w:trPr>
        <w:tc>
          <w:tcPr>
            <w:tcW w:type="dxa" w:w="2815"/>
            <w:vAlign w:val="center"/>
            <w:shd w:fill="F6F8FA"/>
          </w:tcPr>
          <w:p>
            <w:pPr>
              <w:spacing w:after="40" w:line="247" w:lineRule="auto"/>
            </w:pPr>
            <w:r>
              <w:rPr>
                <w:sz w:val="18"/>
              </w:rPr>
              <w:t>timezone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IANA timezone for organization-level dates.</w:t>
            </w:r>
          </w:p>
        </w:tc>
      </w:tr>
      <w:tr>
        <w:trPr>
          <w:cantSplit/>
        </w:trPr>
        <w:tc>
          <w:tcPr>
            <w:tcW w:type="dxa" w:w="2815"/>
            <w:vAlign w:val="center"/>
            <w:shd w:fill="FFFFFF"/>
          </w:tcPr>
          <w:p>
            <w:pPr>
              <w:spacing w:after="40" w:line="247" w:lineRule="auto"/>
            </w:pPr>
            <w:r>
              <w:rPr>
                <w:sz w:val="18"/>
              </w:rPr>
              <w:t>currency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ISO 4217 reporting currency; no implicit exchange-rate conversion.</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Provisioning lifecycle.</w:t>
            </w:r>
          </w:p>
        </w:tc>
      </w:tr>
      <w:tr>
        <w:trPr>
          <w:cantSplit/>
        </w:trPr>
        <w:tc>
          <w:tcPr>
            <w:tcW w:type="dxa" w:w="2815"/>
            <w:vAlign w:val="center"/>
            <w:shd w:fill="FFFFFF"/>
          </w:tcPr>
          <w:p>
            <w:pPr>
              <w:spacing w:after="40" w:line="247" w:lineRule="auto"/>
            </w:pPr>
            <w:r>
              <w:rPr>
                <w:sz w:val="18"/>
              </w:rPr>
              <w:t>support_access_enabled</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Allows separately approved time-limited support grants; false by default.</w:t>
            </w:r>
          </w:p>
        </w:tc>
      </w:tr>
    </w:tbl>
    <w:p>
      <w:pPr>
        <w:spacing w:after="40"/>
      </w:pPr>
    </w:p>
    <w:p>
      <w:pPr>
        <w:pStyle w:val="Heading2"/>
      </w:pPr>
      <w:r>
        <w:t>memberships</w:t>
      </w:r>
    </w:p>
    <w:p>
      <w:r>
        <w:t>Tenant membership; application tenancy is independent of identity-provider tenancy.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user_id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Internal subject identifier mapped to verified identity provider subject.</w:t>
            </w:r>
          </w:p>
        </w:tc>
      </w:tr>
      <w:tr>
        <w:trPr>
          <w:cantSplit/>
        </w:trPr>
        <w:tc>
          <w:tcPr>
            <w:tcW w:type="dxa" w:w="2815"/>
            <w:vAlign w:val="center"/>
            <w:shd w:fill="FFFFFF"/>
          </w:tcPr>
          <w:p>
            <w:pPr>
              <w:spacing w:after="40" w:line="247" w:lineRule="auto"/>
            </w:pPr>
            <w:r>
              <w:rPr>
                <w:sz w:val="18"/>
              </w:rPr>
              <w:t>role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jc w:val="center"/>
            </w:pPr>
            <w:r>
              <w:rPr>
                <w:sz w:val="18"/>
              </w:rPr>
              <w:t>Role bundle.</w:t>
            </w:r>
          </w:p>
        </w:tc>
      </w:tr>
      <w:tr>
        <w:trPr>
          <w:cantSplit/>
        </w:trPr>
        <w:tc>
          <w:tcPr>
            <w:tcW w:type="dxa" w:w="2815"/>
            <w:vAlign w:val="center"/>
            <w:shd w:fill="F6F8FA"/>
          </w:tcPr>
          <w:p>
            <w:pPr>
              <w:spacing w:after="40" w:line="247" w:lineRule="auto"/>
            </w:pPr>
            <w:r>
              <w:rPr>
                <w:sz w:val="18"/>
              </w:rPr>
              <w:t>field_ids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Explicit field scope; empty grants no fields unless all_fields true.</w:t>
            </w:r>
          </w:p>
        </w:tc>
      </w:tr>
      <w:tr>
        <w:trPr>
          <w:cantSplit/>
        </w:trPr>
        <w:tc>
          <w:tcPr>
            <w:tcW w:type="dxa" w:w="2815"/>
            <w:vAlign w:val="center"/>
            <w:shd w:fill="FFFFFF"/>
          </w:tcPr>
          <w:p>
            <w:pPr>
              <w:spacing w:after="40" w:line="247" w:lineRule="auto"/>
            </w:pPr>
            <w:r>
              <w:rPr>
                <w:sz w:val="18"/>
              </w:rPr>
              <w:t>all_fields</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Tenant-wide field grant; only owner/admin may assign.</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Membership state.</w:t>
            </w:r>
          </w:p>
        </w:tc>
      </w:tr>
      <w:tr>
        <w:trPr>
          <w:cantSplit/>
        </w:trPr>
        <w:tc>
          <w:tcPr>
            <w:tcW w:type="dxa" w:w="2815"/>
            <w:vAlign w:val="center"/>
            <w:shd w:fill="FFFFFF"/>
          </w:tcPr>
          <w:p>
            <w:pPr>
              <w:spacing w:after="40" w:line="247" w:lineRule="auto"/>
            </w:pPr>
            <w:r>
              <w:rPr>
                <w:sz w:val="18"/>
              </w:rPr>
              <w:t>locale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Preferred supported BCP 47 locale.</w:t>
            </w:r>
          </w:p>
        </w:tc>
      </w:tr>
    </w:tbl>
    <w:p>
      <w:pPr>
        <w:spacing w:after="40"/>
      </w:pPr>
    </w:p>
    <w:p>
      <w:pPr>
        <w:pStyle w:val="Heading2"/>
      </w:pPr>
      <w:r>
        <w:t>invitations</w:t>
      </w:r>
    </w:p>
    <w:p>
      <w:r>
        <w:t>Time-limited tenant invitation.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email</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Invitee address; encrypted at rest, excluded from logs.</w:t>
            </w:r>
          </w:p>
        </w:tc>
      </w:tr>
      <w:tr>
        <w:trPr>
          <w:cantSplit/>
        </w:trPr>
        <w:tc>
          <w:tcPr>
            <w:tcW w:type="dxa" w:w="2815"/>
            <w:vAlign w:val="center"/>
            <w:shd w:fill="FFFFFF"/>
          </w:tcPr>
          <w:p>
            <w:pPr>
              <w:spacing w:after="40" w:line="247" w:lineRule="auto"/>
            </w:pPr>
            <w:r>
              <w:rPr>
                <w:sz w:val="18"/>
              </w:rPr>
              <w:t>role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Invited role. Ownership transfer is a separate support-controlled procedure.</w:t>
            </w:r>
          </w:p>
        </w:tc>
      </w:tr>
      <w:tr>
        <w:trPr>
          <w:cantSplit/>
        </w:trPr>
        <w:tc>
          <w:tcPr>
            <w:tcW w:type="dxa" w:w="2815"/>
            <w:vAlign w:val="center"/>
            <w:shd w:fill="F6F8FA"/>
          </w:tcPr>
          <w:p>
            <w:pPr>
              <w:spacing w:after="40" w:line="247" w:lineRule="auto"/>
            </w:pPr>
            <w:r>
              <w:rPr>
                <w:sz w:val="18"/>
              </w:rPr>
              <w:t>field_ids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Requested field grants.</w:t>
            </w:r>
          </w:p>
        </w:tc>
      </w:tr>
      <w:tr>
        <w:trPr>
          <w:cantSplit/>
        </w:trPr>
        <w:tc>
          <w:tcPr>
            <w:tcW w:type="dxa" w:w="2815"/>
            <w:vAlign w:val="center"/>
            <w:shd w:fill="FFFFFF"/>
          </w:tcPr>
          <w:p>
            <w:pPr>
              <w:spacing w:after="40" w:line="247" w:lineRule="auto"/>
            </w:pPr>
            <w:r>
              <w:rPr>
                <w:sz w:val="18"/>
              </w:rPr>
              <w:t>all_fields</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Tenant-wide access grant.</w:t>
            </w:r>
          </w:p>
        </w:tc>
      </w:tr>
      <w:tr>
        <w:trPr>
          <w:cantSplit/>
        </w:trPr>
        <w:tc>
          <w:tcPr>
            <w:tcW w:type="dxa" w:w="2815"/>
            <w:vAlign w:val="center"/>
            <w:shd w:fill="F6F8FA"/>
          </w:tcPr>
          <w:p>
            <w:pPr>
              <w:spacing w:after="40" w:line="247" w:lineRule="auto"/>
            </w:pPr>
            <w:r>
              <w:rPr>
                <w:sz w:val="18"/>
              </w:rPr>
              <w:t>expires_at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Server-set expiration, seven days after creation. UTC RFC3339 instant; offsets normalized to Z.</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Invitation lifecycle.</w:t>
            </w:r>
          </w:p>
        </w:tc>
      </w:tr>
    </w:tbl>
    <w:p>
      <w:pPr>
        <w:spacing w:after="40"/>
      </w:pPr>
    </w:p>
    <w:p>
      <w:pPr>
        <w:pStyle w:val="Heading2"/>
      </w:pPr>
      <w:r>
        <w:t>farms</w:t>
      </w:r>
    </w:p>
    <w:p>
      <w:r>
        <w:t>Collection of fields with an operating timezone.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Farm name.</w:t>
            </w:r>
          </w:p>
        </w:tc>
      </w:tr>
      <w:tr>
        <w:trPr>
          <w:cantSplit/>
        </w:trPr>
        <w:tc>
          <w:tcPr>
            <w:tcW w:type="dxa" w:w="2815"/>
            <w:vAlign w:val="center"/>
            <w:shd w:fill="FFFFFF"/>
          </w:tcPr>
          <w:p>
            <w:pPr>
              <w:spacing w:after="40" w:line="247" w:lineRule="auto"/>
            </w:pPr>
            <w:r>
              <w:rPr>
                <w:sz w:val="18"/>
              </w:rPr>
              <w:t>country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ISO country code.</w:t>
            </w:r>
          </w:p>
        </w:tc>
      </w:tr>
      <w:tr>
        <w:trPr>
          <w:cantSplit/>
        </w:trPr>
        <w:tc>
          <w:tcPr>
            <w:tcW w:type="dxa" w:w="2815"/>
            <w:vAlign w:val="center"/>
            <w:shd w:fill="F6F8FA"/>
          </w:tcPr>
          <w:p>
            <w:pPr>
              <w:spacing w:after="40" w:line="247" w:lineRule="auto"/>
            </w:pPr>
            <w:r>
              <w:rPr>
                <w:sz w:val="18"/>
              </w:rPr>
              <w:t>timezone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IANA timezone validated by tz database.</w:t>
            </w:r>
          </w:p>
        </w:tc>
      </w:tr>
      <w:tr>
        <w:trPr>
          <w:cantSplit/>
        </w:trPr>
        <w:tc>
          <w:tcPr>
            <w:tcW w:type="dxa" w:w="2815"/>
            <w:vAlign w:val="center"/>
            <w:shd w:fill="FFFFFF"/>
          </w:tcPr>
          <w:p>
            <w:pPr>
              <w:spacing w:after="40" w:line="247" w:lineRule="auto"/>
            </w:pPr>
            <w:r>
              <w:rPr>
                <w:sz w:val="18"/>
              </w:rPr>
              <w:t>owner_user_id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Responsible tenant member; not a legal title assertion.</w:t>
            </w:r>
          </w:p>
        </w:tc>
      </w:tr>
      <w:tr>
        <w:trPr>
          <w:cantSplit/>
        </w:trPr>
        <w:tc>
          <w:tcPr>
            <w:tcW w:type="dxa" w:w="2815"/>
            <w:vAlign w:val="center"/>
            <w:shd w:fill="F6F8FA"/>
          </w:tcPr>
          <w:p>
            <w:pPr>
              <w:spacing w:after="40" w:line="247" w:lineRule="auto"/>
            </w:pPr>
            <w:r>
              <w:rPr>
                <w:sz w:val="18"/>
              </w:rPr>
              <w:t>archived</w:t>
            </w:r>
          </w:p>
        </w:tc>
        <w:tc>
          <w:tcPr>
            <w:tcW w:type="dxa" w:w="2371"/>
            <w:vAlign w:val="center"/>
            <w:shd w:fill="F6F8FA"/>
          </w:tcPr>
          <w:p>
            <w:pPr>
              <w:spacing w:after="40" w:line="247" w:lineRule="auto"/>
              <w:jc w:val="center"/>
            </w:pPr>
            <w:r>
              <w:rPr>
                <w:sz w:val="18"/>
              </w:rPr>
              <w:t>boolean</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Hide from active planning; preserve history.</w:t>
            </w:r>
          </w:p>
        </w:tc>
      </w:tr>
    </w:tbl>
    <w:p>
      <w:pPr>
        <w:spacing w:after="40"/>
      </w:pPr>
    </w:p>
    <w:p>
      <w:pPr>
        <w:pStyle w:val="Heading2"/>
      </w:pPr>
      <w:r>
        <w:t>fields</w:t>
      </w:r>
    </w:p>
    <w:p>
      <w:r>
        <w:t>Stable field identity; geometry edits create immutable boundary 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farm_id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Parent farm in same tenant.</w:t>
            </w:r>
          </w:p>
        </w:tc>
      </w:tr>
      <w:tr>
        <w:trPr>
          <w:cantSplit/>
        </w:trPr>
        <w:tc>
          <w:tcPr>
            <w:tcW w:type="dxa" w:w="2815"/>
            <w:vAlign w:val="center"/>
            <w:shd w:fill="FFFFFF"/>
          </w:tcPr>
          <w:p>
            <w:pPr>
              <w:spacing w:after="40" w:line="247" w:lineRule="auto"/>
            </w:pPr>
            <w:r>
              <w:rPr>
                <w:sz w:val="18"/>
              </w:rPr>
              <w:t>name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Field name unique within active farm.</w:t>
            </w:r>
          </w:p>
        </w:tc>
      </w:tr>
      <w:tr>
        <w:trPr>
          <w:cantSplit/>
        </w:trPr>
        <w:tc>
          <w:tcPr>
            <w:tcW w:type="dxa" w:w="2815"/>
            <w:vAlign w:val="center"/>
            <w:shd w:fill="F6F8FA"/>
          </w:tcPr>
          <w:p>
            <w:pPr>
              <w:spacing w:after="40" w:line="247" w:lineRule="auto"/>
            </w:pPr>
            <w:r>
              <w:rPr>
                <w:sz w:val="18"/>
              </w:rPr>
              <w:t>geometry</w:t>
            </w:r>
          </w:p>
        </w:tc>
        <w:tc>
          <w:tcPr>
            <w:tcW w:type="dxa" w:w="2371"/>
            <w:vAlign w:val="center"/>
            <w:shd w:fill="F6F8FA"/>
          </w:tcPr>
          <w:p>
            <w:pPr>
              <w:spacing w:after="40" w:line="247" w:lineRule="auto"/>
            </w:pPr>
            <w:r>
              <w:rPr>
                <w:sz w:val="18"/>
              </w:rPr>
              <w:t>geometry(Polygon,4326)</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Typed Geometry snapshot; validate using API schema.</w:t>
            </w:r>
          </w:p>
        </w:tc>
      </w:tr>
      <w:tr>
        <w:trPr>
          <w:cantSplit/>
        </w:trPr>
        <w:tc>
          <w:tcPr>
            <w:tcW w:type="dxa" w:w="2815"/>
            <w:vAlign w:val="center"/>
            <w:shd w:fill="FFFFFF"/>
          </w:tcPr>
          <w:p>
            <w:pPr>
              <w:spacing w:after="40" w:line="247" w:lineRule="auto"/>
            </w:pPr>
            <w:r>
              <w:rPr>
                <w:sz w:val="18"/>
              </w:rPr>
              <w:t>boundary_version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Server-set boundary version.</w:t>
            </w:r>
          </w:p>
        </w:tc>
      </w:tr>
      <w:tr>
        <w:trPr>
          <w:cantSplit/>
        </w:trPr>
        <w:tc>
          <w:tcPr>
            <w:tcW w:type="dxa" w:w="2815"/>
            <w:vAlign w:val="center"/>
            <w:shd w:fill="F6F8FA"/>
          </w:tcPr>
          <w:p>
            <w:pPr>
              <w:spacing w:after="40" w:line="247" w:lineRule="auto"/>
            </w:pPr>
            <w:r>
              <w:rPr>
                <w:sz w:val="18"/>
              </w:rPr>
              <w:t>area_ha</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Server geodesic area in hectares excluding holes.</w:t>
            </w:r>
          </w:p>
        </w:tc>
      </w:tr>
      <w:tr>
        <w:trPr>
          <w:cantSplit/>
        </w:trPr>
        <w:tc>
          <w:tcPr>
            <w:tcW w:type="dxa" w:w="2815"/>
            <w:vAlign w:val="center"/>
            <w:shd w:fill="FFFFFF"/>
          </w:tcPr>
          <w:p>
            <w:pPr>
              <w:spacing w:after="40" w:line="247" w:lineRule="auto"/>
            </w:pPr>
            <w:r>
              <w:rPr>
                <w:sz w:val="18"/>
              </w:rPr>
              <w:t>timezone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IANA timezone inherited from farm unless explicitly set.</w:t>
            </w:r>
          </w:p>
        </w:tc>
      </w:tr>
      <w:tr>
        <w:trPr>
          <w:cantSplit/>
        </w:trPr>
        <w:tc>
          <w:tcPr>
            <w:tcW w:type="dxa" w:w="2815"/>
            <w:vAlign w:val="center"/>
            <w:shd w:fill="F6F8FA"/>
          </w:tcPr>
          <w:p>
            <w:pPr>
              <w:spacing w:after="40" w:line="247" w:lineRule="auto"/>
            </w:pPr>
            <w:r>
              <w:rPr>
                <w:sz w:val="18"/>
              </w:rPr>
              <w:t>country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ISO country code; checked against geographic intersection.</w:t>
            </w:r>
          </w:p>
        </w:tc>
      </w:tr>
      <w:tr>
        <w:trPr>
          <w:cantSplit/>
        </w:trPr>
        <w:tc>
          <w:tcPr>
            <w:tcW w:type="dxa" w:w="2815"/>
            <w:vAlign w:val="center"/>
            <w:shd w:fill="FFFFFF"/>
          </w:tcPr>
          <w:p>
            <w:pPr>
              <w:spacing w:after="40" w:line="247" w:lineRule="auto"/>
            </w:pPr>
            <w:r>
              <w:rPr>
                <w:sz w:val="18"/>
              </w:rPr>
              <w:t>group_ids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Grouping labels; scope grants remain explicit.</w:t>
            </w:r>
          </w:p>
        </w:tc>
      </w:tr>
      <w:tr>
        <w:trPr>
          <w:cantSplit/>
        </w:trPr>
        <w:tc>
          <w:tcPr>
            <w:tcW w:type="dxa" w:w="2815"/>
            <w:vAlign w:val="center"/>
            <w:shd w:fill="F6F8FA"/>
          </w:tcPr>
          <w:p>
            <w:pPr>
              <w:spacing w:after="40" w:line="247" w:lineRule="auto"/>
            </w:pPr>
            <w:r>
              <w:rPr>
                <w:sz w:val="18"/>
              </w:rPr>
              <w:t>archived</w:t>
            </w:r>
          </w:p>
        </w:tc>
        <w:tc>
          <w:tcPr>
            <w:tcW w:type="dxa" w:w="2371"/>
            <w:vAlign w:val="center"/>
            <w:shd w:fill="F6F8FA"/>
          </w:tcPr>
          <w:p>
            <w:pPr>
              <w:spacing w:after="40" w:line="247" w:lineRule="auto"/>
              <w:jc w:val="center"/>
            </w:pPr>
            <w:r>
              <w:rPr>
                <w:sz w:val="18"/>
              </w:rPr>
              <w:t>boolean</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Archival stops new routine analysis; preserves records.</w:t>
            </w:r>
          </w:p>
        </w:tc>
      </w:tr>
      <w:tr>
        <w:trPr>
          <w:cantSplit/>
        </w:trPr>
        <w:tc>
          <w:tcPr>
            <w:tcW w:type="dxa" w:w="2815"/>
            <w:vAlign w:val="center"/>
            <w:shd w:fill="FFFFFF"/>
          </w:tcPr>
          <w:p>
            <w:pPr>
              <w:spacing w:after="40" w:line="247" w:lineRule="auto"/>
            </w:pPr>
            <w:r>
              <w:rPr>
                <w:sz w:val="18"/>
              </w:rPr>
              <w:t>monitoring_enabled</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Enable scheduled analysis subject to entitlement.</w:t>
            </w:r>
          </w:p>
        </w:tc>
      </w:tr>
    </w:tbl>
    <w:p>
      <w:pPr>
        <w:spacing w:after="40"/>
      </w:pPr>
    </w:p>
    <w:p>
      <w:pPr>
        <w:pStyle w:val="Heading2"/>
      </w:pPr>
      <w:r>
        <w:t>field_groups</w:t>
      </w:r>
    </w:p>
    <w:p>
      <w:r>
        <w:t>Named field grouping.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Group name.</w:t>
            </w:r>
          </w:p>
        </w:tc>
      </w:tr>
      <w:tr>
        <w:trPr>
          <w:cantSplit/>
        </w:trPr>
        <w:tc>
          <w:tcPr>
            <w:tcW w:type="dxa" w:w="2815"/>
            <w:vAlign w:val="center"/>
            <w:shd w:fill="FFFFFF"/>
          </w:tcPr>
          <w:p>
            <w:pPr>
              <w:spacing w:after="40" w:line="247" w:lineRule="auto"/>
            </w:pPr>
            <w:r>
              <w:rPr>
                <w:sz w:val="18"/>
              </w:rPr>
              <w:t>field_ids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Member fields; duplicates rejected.</w:t>
            </w:r>
          </w:p>
        </w:tc>
      </w:tr>
    </w:tbl>
    <w:p>
      <w:pPr>
        <w:spacing w:after="40"/>
      </w:pPr>
    </w:p>
    <w:p>
      <w:pPr>
        <w:pStyle w:val="Heading2"/>
      </w:pPr>
      <w:r>
        <w:t>seasons</w:t>
      </w:r>
    </w:p>
    <w:p>
      <w:r>
        <w:t>Named local-date reporting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Season label; user-defined, not fixed to hemisphere.</w:t>
            </w:r>
          </w:p>
        </w:tc>
      </w:tr>
      <w:tr>
        <w:trPr>
          <w:cantSplit/>
        </w:trPr>
        <w:tc>
          <w:tcPr>
            <w:tcW w:type="dxa" w:w="2815"/>
            <w:vAlign w:val="center"/>
            <w:shd w:fill="FFFFFF"/>
          </w:tcPr>
          <w:p>
            <w:pPr>
              <w:spacing w:after="40" w:line="247" w:lineRule="auto"/>
            </w:pPr>
            <w:r>
              <w:rPr>
                <w:sz w:val="18"/>
              </w:rPr>
              <w:t>start_date</w:t>
            </w:r>
          </w:p>
        </w:tc>
        <w:tc>
          <w:tcPr>
            <w:tcW w:type="dxa" w:w="2371"/>
            <w:vAlign w:val="center"/>
            <w:shd w:fill="FFFFFF"/>
          </w:tcPr>
          <w:p>
            <w:pPr>
              <w:spacing w:after="40" w:line="247" w:lineRule="auto"/>
              <w:jc w:val="center"/>
            </w:pPr>
            <w:r>
              <w:rPr>
                <w:sz w:val="18"/>
              </w:rPr>
              <w:t>date</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Inclusive beginning. Calendar date in the field timezone, YYYY-MM-DD.</w:t>
            </w:r>
          </w:p>
        </w:tc>
      </w:tr>
      <w:tr>
        <w:trPr>
          <w:cantSplit/>
        </w:trPr>
        <w:tc>
          <w:tcPr>
            <w:tcW w:type="dxa" w:w="2815"/>
            <w:vAlign w:val="center"/>
            <w:shd w:fill="F6F8FA"/>
          </w:tcPr>
          <w:p>
            <w:pPr>
              <w:spacing w:after="40" w:line="247" w:lineRule="auto"/>
            </w:pPr>
            <w:r>
              <w:rPr>
                <w:sz w:val="18"/>
              </w:rPr>
              <w:t>end_date</w:t>
            </w:r>
          </w:p>
        </w:tc>
        <w:tc>
          <w:tcPr>
            <w:tcW w:type="dxa" w:w="2371"/>
            <w:vAlign w:val="center"/>
            <w:shd w:fill="F6F8FA"/>
          </w:tcPr>
          <w:p>
            <w:pPr>
              <w:spacing w:after="40" w:line="247" w:lineRule="auto"/>
              <w:jc w:val="center"/>
            </w:pPr>
            <w:r>
              <w:rPr>
                <w:sz w:val="18"/>
              </w:rPr>
              <w:t>date</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Inclusive ending; on/after start and maximum 730 days. Calendar date in the field timezone, YYYY-MM-DD.</w:t>
            </w:r>
          </w:p>
        </w:tc>
      </w:tr>
      <w:tr>
        <w:trPr>
          <w:cantSplit/>
        </w:trPr>
        <w:tc>
          <w:tcPr>
            <w:tcW w:type="dxa" w:w="2815"/>
            <w:vAlign w:val="center"/>
            <w:shd w:fill="FFFFFF"/>
          </w:tcPr>
          <w:p>
            <w:pPr>
              <w:spacing w:after="40" w:line="247" w:lineRule="auto"/>
            </w:pPr>
            <w:r>
              <w:rPr>
                <w:sz w:val="18"/>
              </w:rPr>
              <w:t>field_ids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Season membership; fields may belong to different reporting seasons.</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Season planning lifecycle.</w:t>
            </w:r>
          </w:p>
        </w:tc>
      </w:tr>
    </w:tbl>
    <w:p>
      <w:pPr>
        <w:spacing w:after="40"/>
      </w:pPr>
    </w:p>
    <w:p>
      <w:pPr>
        <w:pStyle w:val="Heading2"/>
      </w:pPr>
      <w:r>
        <w:t>crop_cycles</w:t>
      </w:r>
    </w:p>
    <w:p>
      <w:r>
        <w:t>One crop on a field within a season. Intercropping requires separate management zones in later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Managed field.</w:t>
            </w:r>
          </w:p>
        </w:tc>
      </w:tr>
      <w:tr>
        <w:trPr>
          <w:cantSplit/>
        </w:trPr>
        <w:tc>
          <w:tcPr>
            <w:tcW w:type="dxa" w:w="2815"/>
            <w:vAlign w:val="center"/>
            <w:shd w:fill="FFFFFF"/>
          </w:tcPr>
          <w:p>
            <w:pPr>
              <w:spacing w:after="40" w:line="247" w:lineRule="auto"/>
            </w:pPr>
            <w:r>
              <w:rPr>
                <w:sz w:val="18"/>
              </w:rPr>
              <w:t>season_id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Containing season.</w:t>
            </w:r>
          </w:p>
        </w:tc>
      </w:tr>
      <w:tr>
        <w:trPr>
          <w:cantSplit/>
        </w:trPr>
        <w:tc>
          <w:tcPr>
            <w:tcW w:type="dxa" w:w="2815"/>
            <w:vAlign w:val="center"/>
            <w:shd w:fill="F6F8FA"/>
          </w:tcPr>
          <w:p>
            <w:pPr>
              <w:spacing w:after="40" w:line="247" w:lineRule="auto"/>
            </w:pPr>
            <w:r>
              <w:rPr>
                <w:sz w:val="18"/>
              </w:rPr>
              <w:t>crop_code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Versioned crop catalog code.</w:t>
            </w:r>
          </w:p>
        </w:tc>
      </w:tr>
      <w:tr>
        <w:trPr>
          <w:cantSplit/>
        </w:trPr>
        <w:tc>
          <w:tcPr>
            <w:tcW w:type="dxa" w:w="2815"/>
            <w:vAlign w:val="center"/>
            <w:shd w:fill="FFFFFF"/>
          </w:tcPr>
          <w:p>
            <w:pPr>
              <w:spacing w:after="40" w:line="247" w:lineRule="auto"/>
            </w:pPr>
            <w:r>
              <w:rPr>
                <w:sz w:val="18"/>
              </w:rPr>
              <w:t>variety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farmer-reported variety.</w:t>
            </w:r>
          </w:p>
        </w:tc>
      </w:tr>
      <w:tr>
        <w:trPr>
          <w:cantSplit/>
        </w:trPr>
        <w:tc>
          <w:tcPr>
            <w:tcW w:type="dxa" w:w="2815"/>
            <w:vAlign w:val="center"/>
            <w:shd w:fill="F6F8FA"/>
          </w:tcPr>
          <w:p>
            <w:pPr>
              <w:spacing w:after="40" w:line="247" w:lineRule="auto"/>
            </w:pPr>
            <w:r>
              <w:rPr>
                <w:sz w:val="18"/>
              </w:rPr>
              <w:t>sowing_date</w:t>
            </w:r>
          </w:p>
        </w:tc>
        <w:tc>
          <w:tcPr>
            <w:tcW w:type="dxa" w:w="2371"/>
            <w:vAlign w:val="center"/>
            <w:shd w:fill="F6F8FA"/>
          </w:tcPr>
          <w:p>
            <w:pPr>
              <w:spacing w:after="40" w:line="247" w:lineRule="auto"/>
              <w:jc w:val="center"/>
            </w:pPr>
            <w:r>
              <w:rPr>
                <w:sz w:val="18"/>
              </w:rPr>
              <w:t>date</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Actual or planned sowing. Calendar date in the field timezone, YYYY-MM-DD.</w:t>
            </w:r>
          </w:p>
        </w:tc>
      </w:tr>
      <w:tr>
        <w:trPr>
          <w:cantSplit/>
        </w:trPr>
        <w:tc>
          <w:tcPr>
            <w:tcW w:type="dxa" w:w="2815"/>
            <w:vAlign w:val="center"/>
            <w:shd w:fill="FFFFFF"/>
          </w:tcPr>
          <w:p>
            <w:pPr>
              <w:spacing w:after="40" w:line="247" w:lineRule="auto"/>
            </w:pPr>
            <w:r>
              <w:rPr>
                <w:sz w:val="18"/>
              </w:rPr>
              <w:t>harvest_date</w:t>
            </w:r>
          </w:p>
        </w:tc>
        <w:tc>
          <w:tcPr>
            <w:tcW w:type="dxa" w:w="2371"/>
            <w:vAlign w:val="center"/>
            <w:shd w:fill="FFFFFF"/>
          </w:tcPr>
          <w:p>
            <w:pPr>
              <w:spacing w:after="40" w:line="247" w:lineRule="auto"/>
              <w:jc w:val="center"/>
            </w:pPr>
            <w:r>
              <w:rPr>
                <w:sz w:val="18"/>
              </w:rPr>
              <w:t>date</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Harvest date; no earlier than sowing and within season. Calendar date in the field timezone, YYYY-MM-DD.</w:t>
            </w:r>
          </w:p>
        </w:tc>
      </w:tr>
      <w:tr>
        <w:trPr>
          <w:cantSplit/>
        </w:trPr>
        <w:tc>
          <w:tcPr>
            <w:tcW w:type="dxa" w:w="2815"/>
            <w:vAlign w:val="center"/>
            <w:shd w:fill="F6F8FA"/>
          </w:tcPr>
          <w:p>
            <w:pPr>
              <w:spacing w:after="40" w:line="247" w:lineRule="auto"/>
            </w:pPr>
            <w:r>
              <w:rPr>
                <w:sz w:val="18"/>
              </w:rPr>
              <w:t>irrigation_method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Management method.</w:t>
            </w:r>
          </w:p>
        </w:tc>
      </w:tr>
      <w:tr>
        <w:trPr>
          <w:cantSplit/>
        </w:trPr>
        <w:tc>
          <w:tcPr>
            <w:tcW w:type="dxa" w:w="2815"/>
            <w:vAlign w:val="center"/>
            <w:shd w:fill="FFFFFF"/>
          </w:tcPr>
          <w:p>
            <w:pPr>
              <w:spacing w:after="40" w:line="247" w:lineRule="auto"/>
            </w:pPr>
            <w:r>
              <w:rPr>
                <w:sz w:val="18"/>
              </w:rPr>
              <w:t>target_yield_t_ha</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Farmer target in metric tonnes per hectare; not model output.</w:t>
            </w:r>
          </w:p>
        </w:tc>
      </w:tr>
      <w:tr>
        <w:trPr>
          <w:cantSplit/>
        </w:trPr>
        <w:tc>
          <w:tcPr>
            <w:tcW w:type="dxa" w:w="2815"/>
            <w:vAlign w:val="center"/>
            <w:shd w:fill="F6F8FA"/>
          </w:tcPr>
          <w:p>
            <w:pPr>
              <w:spacing w:after="40" w:line="247" w:lineRule="auto"/>
            </w:pPr>
            <w:r>
              <w:rPr>
                <w:sz w:val="18"/>
              </w:rPr>
              <w:t>actual_yield_t_ha</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Measured harvest in metric tonnes per hectare; evidence requested for training.</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Crop lifecycle.</w:t>
            </w:r>
          </w:p>
        </w:tc>
      </w:tr>
      <w:tr>
        <w:trPr>
          <w:cantSplit/>
        </w:trPr>
        <w:tc>
          <w:tcPr>
            <w:tcW w:type="dxa" w:w="2815"/>
            <w:vAlign w:val="center"/>
            <w:shd w:fill="F6F8FA"/>
          </w:tcPr>
          <w:p>
            <w:pPr>
              <w:spacing w:after="40" w:line="247" w:lineRule="auto"/>
            </w:pPr>
            <w:r>
              <w:rPr>
                <w:sz w:val="18"/>
              </w:rPr>
              <w:t>growth_stage_code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validated crop-specific BBCH code.</w:t>
            </w:r>
          </w:p>
        </w:tc>
      </w:tr>
    </w:tbl>
    <w:p>
      <w:pPr>
        <w:spacing w:after="40"/>
      </w:pPr>
    </w:p>
    <w:p>
      <w:pPr>
        <w:pStyle w:val="Heading2"/>
      </w:pPr>
      <w:r>
        <w:t>assets</w:t>
      </w:r>
    </w:p>
    <w:p>
      <w:r>
        <w:t>Private uploaded or generated object manifest. Bytes stored in Cloud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purpose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Permitted content purpose.</w:t>
            </w:r>
          </w:p>
        </w:tc>
      </w:tr>
      <w:tr>
        <w:trPr>
          <w:cantSplit/>
        </w:trPr>
        <w:tc>
          <w:tcPr>
            <w:tcW w:type="dxa" w:w="2815"/>
            <w:vAlign w:val="center"/>
            <w:shd w:fill="FFFFFF"/>
          </w:tcPr>
          <w:p>
            <w:pPr>
              <w:spacing w:after="40" w:line="247" w:lineRule="auto"/>
            </w:pPr>
            <w:r>
              <w:rPr>
                <w:sz w:val="18"/>
              </w:rPr>
              <w:t>filename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Display filename only; never used as storage path.</w:t>
            </w:r>
          </w:p>
        </w:tc>
      </w:tr>
      <w:tr>
        <w:trPr>
          <w:cantSplit/>
        </w:trPr>
        <w:tc>
          <w:tcPr>
            <w:tcW w:type="dxa" w:w="2815"/>
            <w:vAlign w:val="center"/>
            <w:shd w:fill="F6F8FA"/>
          </w:tcPr>
          <w:p>
            <w:pPr>
              <w:spacing w:after="40" w:line="247" w:lineRule="auto"/>
            </w:pPr>
            <w:r>
              <w:rPr>
                <w:sz w:val="18"/>
              </w:rPr>
              <w:t>content_type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Allowlisted media type.</w:t>
            </w:r>
          </w:p>
        </w:tc>
      </w:tr>
      <w:tr>
        <w:trPr>
          <w:cantSplit/>
        </w:trPr>
        <w:tc>
          <w:tcPr>
            <w:tcW w:type="dxa" w:w="2815"/>
            <w:vAlign w:val="center"/>
            <w:shd w:fill="FFFFFF"/>
          </w:tcPr>
          <w:p>
            <w:pPr>
              <w:spacing w:after="40" w:line="247" w:lineRule="auto"/>
            </w:pPr>
            <w:r>
              <w:rPr>
                <w:sz w:val="18"/>
              </w:rPr>
              <w:t>size_bytes</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Exact final byte length; per-purpose limits apply.</w:t>
            </w:r>
          </w:p>
        </w:tc>
      </w:tr>
      <w:tr>
        <w:trPr>
          <w:cantSplit/>
        </w:trPr>
        <w:tc>
          <w:tcPr>
            <w:tcW w:type="dxa" w:w="2815"/>
            <w:vAlign w:val="center"/>
            <w:shd w:fill="F6F8FA"/>
          </w:tcPr>
          <w:p>
            <w:pPr>
              <w:spacing w:after="40" w:line="247" w:lineRule="auto"/>
            </w:pPr>
            <w:r>
              <w:rPr>
                <w:sz w:val="18"/>
              </w:rPr>
              <w:t>sha256</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Lowercase hex SHA256 of bytes.</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Asset lifecycle.</w:t>
            </w:r>
          </w:p>
        </w:tc>
      </w:tr>
      <w:tr>
        <w:trPr>
          <w:cantSplit/>
        </w:trPr>
        <w:tc>
          <w:tcPr>
            <w:tcW w:type="dxa" w:w="2815"/>
            <w:vAlign w:val="center"/>
            <w:shd w:fill="F6F8FA"/>
          </w:tcPr>
          <w:p>
            <w:pPr>
              <w:spacing w:after="40" w:line="247" w:lineRule="auto"/>
            </w:pPr>
            <w:r>
              <w:rPr>
                <w:sz w:val="18"/>
              </w:rPr>
              <w:t>object_key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Internal opaque bucket object identifier. Never public.</w:t>
            </w:r>
          </w:p>
        </w:tc>
      </w:tr>
      <w:tr>
        <w:trPr>
          <w:cantSplit/>
        </w:trPr>
        <w:tc>
          <w:tcPr>
            <w:tcW w:type="dxa" w:w="2815"/>
            <w:vAlign w:val="center"/>
            <w:shd w:fill="FFFFFF"/>
          </w:tcPr>
          <w:p>
            <w:pPr>
              <w:spacing w:after="40" w:line="247" w:lineRule="auto"/>
            </w:pPr>
            <w:r>
              <w:rPr>
                <w:sz w:val="18"/>
              </w:rPr>
              <w:t>field_id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related field; required for inspection and field-derived assets.</w:t>
            </w:r>
          </w:p>
        </w:tc>
      </w:tr>
    </w:tbl>
    <w:p>
      <w:pPr>
        <w:spacing w:after="40"/>
      </w:pPr>
    </w:p>
    <w:p>
      <w:pPr>
        <w:pStyle w:val="Heading2"/>
      </w:pPr>
      <w:r>
        <w:t>jobs</w:t>
      </w:r>
    </w:p>
    <w:p>
      <w:r>
        <w:t>Durable async work with recoverable execution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kind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Work class.</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State machine in workflow guide.</w:t>
            </w:r>
          </w:p>
        </w:tc>
      </w:tr>
      <w:tr>
        <w:trPr>
          <w:cantSplit/>
        </w:trPr>
        <w:tc>
          <w:tcPr>
            <w:tcW w:type="dxa" w:w="2815"/>
            <w:vAlign w:val="center"/>
            <w:shd w:fill="F6F8FA"/>
          </w:tcPr>
          <w:p>
            <w:pPr>
              <w:spacing w:after="40" w:line="247" w:lineRule="auto"/>
            </w:pPr>
            <w:r>
              <w:rPr>
                <w:sz w:val="18"/>
              </w:rPr>
              <w:t>progress_percent</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Monotonic best-effort progress; not completion guarantee.</w:t>
            </w:r>
          </w:p>
        </w:tc>
      </w:tr>
      <w:tr>
        <w:trPr>
          <w:cantSplit/>
        </w:trPr>
        <w:tc>
          <w:tcPr>
            <w:tcW w:type="dxa" w:w="2815"/>
            <w:vAlign w:val="center"/>
            <w:shd w:fill="FFFFFF"/>
          </w:tcPr>
          <w:p>
            <w:pPr>
              <w:spacing w:after="40" w:line="247" w:lineRule="auto"/>
            </w:pPr>
            <w:r>
              <w:rPr>
                <w:sz w:val="18"/>
              </w:rPr>
              <w:t>attempt</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Durable execution attempt count.</w:t>
            </w:r>
          </w:p>
        </w:tc>
      </w:tr>
      <w:tr>
        <w:trPr>
          <w:cantSplit/>
        </w:trPr>
        <w:tc>
          <w:tcPr>
            <w:tcW w:type="dxa" w:w="2815"/>
            <w:vAlign w:val="center"/>
            <w:shd w:fill="F6F8FA"/>
          </w:tcPr>
          <w:p>
            <w:pPr>
              <w:spacing w:after="40" w:line="247" w:lineRule="auto"/>
            </w:pPr>
            <w:r>
              <w:rPr>
                <w:sz w:val="18"/>
              </w:rPr>
              <w:t>dedupe_key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Server-derived semantic request identity.</w:t>
            </w:r>
          </w:p>
        </w:tc>
      </w:tr>
      <w:tr>
        <w:trPr>
          <w:cantSplit/>
        </w:trPr>
        <w:tc>
          <w:tcPr>
            <w:tcW w:type="dxa" w:w="2815"/>
            <w:vAlign w:val="center"/>
            <w:shd w:fill="FFFFFF"/>
          </w:tcPr>
          <w:p>
            <w:pPr>
              <w:spacing w:after="40" w:line="247" w:lineRule="auto"/>
            </w:pPr>
            <w:r>
              <w:rPr>
                <w:sz w:val="18"/>
              </w:rPr>
              <w:t>result_ids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Published resource identifiers.</w:t>
            </w:r>
          </w:p>
        </w:tc>
      </w:tr>
      <w:tr>
        <w:trPr>
          <w:cantSplit/>
        </w:trPr>
        <w:tc>
          <w:tcPr>
            <w:tcW w:type="dxa" w:w="2815"/>
            <w:vAlign w:val="center"/>
            <w:shd w:fill="F6F8FA"/>
          </w:tcPr>
          <w:p>
            <w:pPr>
              <w:spacing w:after="40" w:line="247" w:lineRule="auto"/>
            </w:pPr>
            <w:r>
              <w:rPr>
                <w:sz w:val="18"/>
              </w:rPr>
              <w:t>error_code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Stable non-sensitive error code when failed.</w:t>
            </w:r>
          </w:p>
        </w:tc>
      </w:tr>
      <w:tr>
        <w:trPr>
          <w:cantSplit/>
        </w:trPr>
        <w:tc>
          <w:tcPr>
            <w:tcW w:type="dxa" w:w="2815"/>
            <w:vAlign w:val="center"/>
            <w:shd w:fill="FFFFFF"/>
          </w:tcPr>
          <w:p>
            <w:pPr>
              <w:spacing w:after="40" w:line="247" w:lineRule="auto"/>
            </w:pPr>
            <w:r>
              <w:rPr>
                <w:sz w:val="18"/>
              </w:rPr>
              <w:t>next_attempt_at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Scheduled retry; absent unless retry_wait. UTC RFC3339 instant; offsets normalized to Z.</w:t>
            </w:r>
          </w:p>
        </w:tc>
      </w:tr>
      <w:tr>
        <w:trPr>
          <w:cantSplit/>
        </w:trPr>
        <w:tc>
          <w:tcPr>
            <w:tcW w:type="dxa" w:w="2815"/>
            <w:vAlign w:val="center"/>
            <w:shd w:fill="F6F8FA"/>
          </w:tcPr>
          <w:p>
            <w:pPr>
              <w:spacing w:after="40" w:line="247" w:lineRule="auto"/>
            </w:pPr>
            <w:r>
              <w:rPr>
                <w:sz w:val="18"/>
              </w:rPr>
              <w:t>expires_at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Job-result accessibility expiration. UTC RFC3339 instant; offsets normalized to Z.</w:t>
            </w:r>
          </w:p>
        </w:tc>
      </w:tr>
      <w:tr>
        <w:trPr>
          <w:cantSplit/>
        </w:trPr>
        <w:tc>
          <w:tcPr>
            <w:tcW w:type="dxa" w:w="2815"/>
            <w:vAlign w:val="center"/>
            <w:shd w:fill="FFFFFF"/>
          </w:tcPr>
          <w:p>
            <w:pPr>
              <w:spacing w:after="40" w:line="247" w:lineRule="auto"/>
            </w:pPr>
            <w:r>
              <w:rPr>
                <w:sz w:val="18"/>
              </w:rPr>
              <w:t>requested_by</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User or service principal initiating work.</w:t>
            </w:r>
          </w:p>
        </w:tc>
      </w:tr>
    </w:tbl>
    <w:p>
      <w:pPr>
        <w:spacing w:after="40"/>
      </w:pPr>
    </w:p>
    <w:p>
      <w:pPr>
        <w:pStyle w:val="Heading2"/>
      </w:pPr>
      <w:r>
        <w:t>observations</w:t>
      </w:r>
    </w:p>
    <w:p>
      <w:r>
        <w:t>Immutable field-scene-index statistic.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Observed field.</w:t>
            </w:r>
          </w:p>
        </w:tc>
      </w:tr>
      <w:tr>
        <w:trPr>
          <w:cantSplit/>
        </w:trPr>
        <w:tc>
          <w:tcPr>
            <w:tcW w:type="dxa" w:w="2815"/>
            <w:vAlign w:val="center"/>
            <w:shd w:fill="FFFFFF"/>
          </w:tcPr>
          <w:p>
            <w:pPr>
              <w:spacing w:after="40" w:line="247" w:lineRule="auto"/>
            </w:pPr>
            <w:r>
              <w:rPr>
                <w:sz w:val="18"/>
              </w:rPr>
              <w:t>boundary_version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Boundary used for clipping.</w:t>
            </w:r>
          </w:p>
        </w:tc>
      </w:tr>
      <w:tr>
        <w:trPr>
          <w:cantSplit/>
        </w:trPr>
        <w:tc>
          <w:tcPr>
            <w:tcW w:type="dxa" w:w="2815"/>
            <w:vAlign w:val="center"/>
            <w:shd w:fill="F6F8FA"/>
          </w:tcPr>
          <w:p>
            <w:pPr>
              <w:spacing w:after="40" w:line="247" w:lineRule="auto"/>
            </w:pPr>
            <w:r>
              <w:rPr>
                <w:sz w:val="18"/>
              </w:rPr>
              <w:t>scene_ids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One or more same-acquisition granules; no mixed dates in a scene observation.</w:t>
            </w:r>
          </w:p>
        </w:tc>
      </w:tr>
      <w:tr>
        <w:trPr>
          <w:cantSplit/>
        </w:trPr>
        <w:tc>
          <w:tcPr>
            <w:tcW w:type="dxa" w:w="2815"/>
            <w:vAlign w:val="center"/>
            <w:shd w:fill="FFFFFF"/>
          </w:tcPr>
          <w:p>
            <w:pPr>
              <w:spacing w:after="40" w:line="247" w:lineRule="auto"/>
            </w:pPr>
            <w:r>
              <w:rPr>
                <w:sz w:val="18"/>
              </w:rPr>
              <w:t>acquired_at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Satellite sensing time; not ingestion time. UTC RFC3339 instant; offsets normalized to Z.</w:t>
            </w:r>
          </w:p>
        </w:tc>
      </w:tr>
      <w:tr>
        <w:trPr>
          <w:cantSplit/>
        </w:trPr>
        <w:tc>
          <w:tcPr>
            <w:tcW w:type="dxa" w:w="2815"/>
            <w:vAlign w:val="center"/>
            <w:shd w:fill="F6F8FA"/>
          </w:tcPr>
          <w:p>
            <w:pPr>
              <w:spacing w:after="40" w:line="247" w:lineRule="auto"/>
            </w:pPr>
            <w:r>
              <w:rPr>
                <w:sz w:val="18"/>
              </w:rPr>
              <w:t>index</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Approved analytic layer.</w:t>
            </w:r>
          </w:p>
        </w:tc>
      </w:tr>
      <w:tr>
        <w:trPr>
          <w:cantSplit/>
        </w:trPr>
        <w:tc>
          <w:tcPr>
            <w:tcW w:type="dxa" w:w="2815"/>
            <w:vAlign w:val="center"/>
            <w:shd w:fill="FFFFFF"/>
          </w:tcPr>
          <w:p>
            <w:pPr>
              <w:spacing w:after="40" w:line="247" w:lineRule="auto"/>
            </w:pPr>
            <w:r>
              <w:rPr>
                <w:sz w:val="18"/>
              </w:rPr>
              <w:t>mean</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Area-weighted valid-pixel mean; absent for nonnumeric image or insufficient data.</w:t>
            </w:r>
          </w:p>
        </w:tc>
      </w:tr>
      <w:tr>
        <w:trPr>
          <w:cantSplit/>
        </w:trPr>
        <w:tc>
          <w:tcPr>
            <w:tcW w:type="dxa" w:w="2815"/>
            <w:vAlign w:val="center"/>
            <w:shd w:fill="F6F8FA"/>
          </w:tcPr>
          <w:p>
            <w:pPr>
              <w:spacing w:after="40" w:line="247" w:lineRule="auto"/>
            </w:pPr>
            <w:r>
              <w:rPr>
                <w:sz w:val="18"/>
              </w:rPr>
              <w:t>p10</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10th percentile among valid analysis pixels.</w:t>
            </w:r>
          </w:p>
        </w:tc>
      </w:tr>
      <w:tr>
        <w:trPr>
          <w:cantSplit/>
        </w:trPr>
        <w:tc>
          <w:tcPr>
            <w:tcW w:type="dxa" w:w="2815"/>
            <w:vAlign w:val="center"/>
            <w:shd w:fill="FFFFFF"/>
          </w:tcPr>
          <w:p>
            <w:pPr>
              <w:spacing w:after="40" w:line="247" w:lineRule="auto"/>
            </w:pPr>
            <w:r>
              <w:rPr>
                <w:sz w:val="18"/>
              </w:rPr>
              <w:t>p50</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Median among valid analysis pixels.</w:t>
            </w:r>
          </w:p>
        </w:tc>
      </w:tr>
      <w:tr>
        <w:trPr>
          <w:cantSplit/>
        </w:trPr>
        <w:tc>
          <w:tcPr>
            <w:tcW w:type="dxa" w:w="2815"/>
            <w:vAlign w:val="center"/>
            <w:shd w:fill="F6F8FA"/>
          </w:tcPr>
          <w:p>
            <w:pPr>
              <w:spacing w:after="40" w:line="247" w:lineRule="auto"/>
            </w:pPr>
            <w:r>
              <w:rPr>
                <w:sz w:val="18"/>
              </w:rPr>
              <w:t>p90</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90th percentile among valid analysis pixels.</w:t>
            </w:r>
          </w:p>
        </w:tc>
      </w:tr>
      <w:tr>
        <w:trPr>
          <w:cantSplit/>
        </w:trPr>
        <w:tc>
          <w:tcPr>
            <w:tcW w:type="dxa" w:w="2815"/>
            <w:vAlign w:val="center"/>
            <w:shd w:fill="FFFFFF"/>
          </w:tcPr>
          <w:p>
            <w:pPr>
              <w:spacing w:after="40" w:line="247" w:lineRule="auto"/>
            </w:pPr>
            <w:r>
              <w:rPr>
                <w:sz w:val="18"/>
              </w:rPr>
              <w:t>stddev</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Population standard deviation of valid pixels.</w:t>
            </w:r>
          </w:p>
        </w:tc>
      </w:tr>
      <w:tr>
        <w:trPr>
          <w:cantSplit/>
        </w:trPr>
        <w:tc>
          <w:tcPr>
            <w:tcW w:type="dxa" w:w="2815"/>
            <w:vAlign w:val="center"/>
            <w:shd w:fill="F6F8FA"/>
          </w:tcPr>
          <w:p>
            <w:pPr>
              <w:spacing w:after="40" w:line="247" w:lineRule="auto"/>
            </w:pPr>
            <w:r>
              <w:rPr>
                <w:sz w:val="18"/>
              </w:rPr>
              <w:t>quality</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Typed Quality snapshot; validate using API schema.</w:t>
            </w:r>
          </w:p>
        </w:tc>
      </w:tr>
      <w:tr>
        <w:trPr>
          <w:cantSplit/>
        </w:trPr>
        <w:tc>
          <w:tcPr>
            <w:tcW w:type="dxa" w:w="2815"/>
            <w:vAlign w:val="center"/>
            <w:shd w:fill="FFFFFF"/>
          </w:tcPr>
          <w:p>
            <w:pPr>
              <w:spacing w:after="40" w:line="247" w:lineRule="auto"/>
            </w:pPr>
            <w:r>
              <w:rPr>
                <w:sz w:val="18"/>
              </w:rPr>
              <w:t>processing_version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Immutable pipeline build and parameter-set identifier.</w:t>
            </w:r>
          </w:p>
        </w:tc>
      </w:tr>
      <w:tr>
        <w:trPr>
          <w:cantSplit/>
        </w:trPr>
        <w:tc>
          <w:tcPr>
            <w:tcW w:type="dxa" w:w="2815"/>
            <w:vAlign w:val="center"/>
            <w:shd w:fill="F6F8FA"/>
          </w:tcPr>
          <w:p>
            <w:pPr>
              <w:spacing w:after="40" w:line="247" w:lineRule="auto"/>
            </w:pPr>
            <w:r>
              <w:rPr>
                <w:sz w:val="18"/>
              </w:rPr>
              <w:t>asset_id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published raster.</w:t>
            </w:r>
          </w:p>
        </w:tc>
      </w:tr>
      <w:tr>
        <w:trPr>
          <w:cantSplit/>
        </w:trPr>
        <w:tc>
          <w:tcPr>
            <w:tcW w:type="dxa" w:w="2815"/>
            <w:vAlign w:val="center"/>
            <w:shd w:fill="FFFFFF"/>
          </w:tcPr>
          <w:p>
            <w:pPr>
              <w:spacing w:after="40" w:line="247" w:lineRule="auto"/>
            </w:pPr>
            <w:r>
              <w:rPr>
                <w:sz w:val="18"/>
              </w:rPr>
              <w:t>job_id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Producing job.</w:t>
            </w:r>
          </w:p>
        </w:tc>
      </w:tr>
    </w:tbl>
    <w:p>
      <w:pPr>
        <w:spacing w:after="40"/>
      </w:pPr>
    </w:p>
    <w:p>
      <w:pPr>
        <w:pStyle w:val="Heading2"/>
      </w:pPr>
      <w:r>
        <w:t>weather_samples</w:t>
      </w:r>
    </w:p>
    <w:p>
      <w:r>
        <w:t>Provider-attributed hourly weather value set; absent variables are unavailable, never zero-filled.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Field resolved to provider query point/grid.</w:t>
            </w:r>
          </w:p>
        </w:tc>
      </w:tr>
      <w:tr>
        <w:trPr>
          <w:cantSplit/>
        </w:trPr>
        <w:tc>
          <w:tcPr>
            <w:tcW w:type="dxa" w:w="2815"/>
            <w:vAlign w:val="center"/>
            <w:shd w:fill="FFFFFF"/>
          </w:tcPr>
          <w:p>
            <w:pPr>
              <w:spacing w:after="40" w:line="247" w:lineRule="auto"/>
            </w:pPr>
            <w:r>
              <w:rPr>
                <w:sz w:val="18"/>
              </w:rPr>
              <w:t>provider</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Allowlisted provider code.</w:t>
            </w:r>
          </w:p>
        </w:tc>
      </w:tr>
      <w:tr>
        <w:trPr>
          <w:cantSplit/>
        </w:trPr>
        <w:tc>
          <w:tcPr>
            <w:tcW w:type="dxa" w:w="2815"/>
            <w:vAlign w:val="center"/>
            <w:shd w:fill="F6F8FA"/>
          </w:tcPr>
          <w:p>
            <w:pPr>
              <w:spacing w:after="40" w:line="247" w:lineRule="auto"/>
            </w:pPr>
            <w:r>
              <w:rPr>
                <w:sz w:val="18"/>
              </w:rPr>
              <w:t>issued_at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Forecast issuance or observed publication. UTC RFC3339 instant; offsets normalized to Z.</w:t>
            </w:r>
          </w:p>
        </w:tc>
      </w:tr>
      <w:tr>
        <w:trPr>
          <w:cantSplit/>
        </w:trPr>
        <w:tc>
          <w:tcPr>
            <w:tcW w:type="dxa" w:w="2815"/>
            <w:vAlign w:val="center"/>
            <w:shd w:fill="FFFFFF"/>
          </w:tcPr>
          <w:p>
            <w:pPr>
              <w:spacing w:after="40" w:line="247" w:lineRule="auto"/>
            </w:pPr>
            <w:r>
              <w:rPr>
                <w:sz w:val="18"/>
              </w:rPr>
              <w:t>valid_at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Forecast or observation validity hour. UTC RFC3339 instant; offsets normalized to Z.</w:t>
            </w:r>
          </w:p>
        </w:tc>
      </w:tr>
      <w:tr>
        <w:trPr>
          <w:cantSplit/>
        </w:trPr>
        <w:tc>
          <w:tcPr>
            <w:tcW w:type="dxa" w:w="2815"/>
            <w:vAlign w:val="center"/>
            <w:shd w:fill="F6F8FA"/>
          </w:tcPr>
          <w:p>
            <w:pPr>
              <w:spacing w:after="40" w:line="247" w:lineRule="auto"/>
            </w:pPr>
            <w:r>
              <w:rPr>
                <w:sz w:val="18"/>
              </w:rPr>
              <w:t>kind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Weather data category.</w:t>
            </w:r>
          </w:p>
        </w:tc>
      </w:tr>
      <w:tr>
        <w:trPr>
          <w:cantSplit/>
        </w:trPr>
        <w:tc>
          <w:tcPr>
            <w:tcW w:type="dxa" w:w="2815"/>
            <w:vAlign w:val="center"/>
            <w:shd w:fill="FFFFFF"/>
          </w:tcPr>
          <w:p>
            <w:pPr>
              <w:spacing w:after="40" w:line="247" w:lineRule="auto"/>
            </w:pPr>
            <w:r>
              <w:rPr>
                <w:sz w:val="18"/>
              </w:rPr>
              <w:t>temperature_c</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Air temperature in Celsius.</w:t>
            </w:r>
          </w:p>
        </w:tc>
      </w:tr>
      <w:tr>
        <w:trPr>
          <w:cantSplit/>
        </w:trPr>
        <w:tc>
          <w:tcPr>
            <w:tcW w:type="dxa" w:w="2815"/>
            <w:vAlign w:val="center"/>
            <w:shd w:fill="F6F8FA"/>
          </w:tcPr>
          <w:p>
            <w:pPr>
              <w:spacing w:after="40" w:line="247" w:lineRule="auto"/>
            </w:pPr>
            <w:r>
              <w:rPr>
                <w:sz w:val="18"/>
              </w:rPr>
              <w:t>precipitation_mm</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Accumulation during interval, millimetres.</w:t>
            </w:r>
          </w:p>
        </w:tc>
      </w:tr>
      <w:tr>
        <w:trPr>
          <w:cantSplit/>
        </w:trPr>
        <w:tc>
          <w:tcPr>
            <w:tcW w:type="dxa" w:w="2815"/>
            <w:vAlign w:val="center"/>
            <w:shd w:fill="FFFFFF"/>
          </w:tcPr>
          <w:p>
            <w:pPr>
              <w:spacing w:after="40" w:line="247" w:lineRule="auto"/>
            </w:pPr>
            <w:r>
              <w:rPr>
                <w:sz w:val="18"/>
              </w:rPr>
              <w:t>interval_minutes</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Accumulation duration.</w:t>
            </w:r>
          </w:p>
        </w:tc>
      </w:tr>
      <w:tr>
        <w:trPr>
          <w:cantSplit/>
        </w:trPr>
        <w:tc>
          <w:tcPr>
            <w:tcW w:type="dxa" w:w="2815"/>
            <w:vAlign w:val="center"/>
            <w:shd w:fill="F6F8FA"/>
          </w:tcPr>
          <w:p>
            <w:pPr>
              <w:spacing w:after="40" w:line="247" w:lineRule="auto"/>
            </w:pPr>
            <w:r>
              <w:rPr>
                <w:sz w:val="18"/>
              </w:rPr>
              <w:t>wind_m_s</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Wind speed metres per second.</w:t>
            </w:r>
          </w:p>
        </w:tc>
      </w:tr>
      <w:tr>
        <w:trPr>
          <w:cantSplit/>
        </w:trPr>
        <w:tc>
          <w:tcPr>
            <w:tcW w:type="dxa" w:w="2815"/>
            <w:vAlign w:val="center"/>
            <w:shd w:fill="FFFFFF"/>
          </w:tcPr>
          <w:p>
            <w:pPr>
              <w:spacing w:after="40" w:line="247" w:lineRule="auto"/>
            </w:pPr>
            <w:r>
              <w:rPr>
                <w:sz w:val="18"/>
              </w:rPr>
              <w:t>humidity_pct</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Relative humidity percentage.</w:t>
            </w:r>
          </w:p>
        </w:tc>
      </w:tr>
      <w:tr>
        <w:trPr>
          <w:cantSplit/>
        </w:trPr>
        <w:tc>
          <w:tcPr>
            <w:tcW w:type="dxa" w:w="2815"/>
            <w:vAlign w:val="center"/>
            <w:shd w:fill="F6F8FA"/>
          </w:tcPr>
          <w:p>
            <w:pPr>
              <w:spacing w:after="40" w:line="247" w:lineRule="auto"/>
            </w:pPr>
            <w:r>
              <w:rPr>
                <w:sz w:val="18"/>
              </w:rPr>
              <w:t>precipitation_probability</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Calibrated provider probability if supplied, dimensionless.</w:t>
            </w:r>
          </w:p>
        </w:tc>
      </w:tr>
      <w:tr>
        <w:trPr>
          <w:cantSplit/>
        </w:trPr>
        <w:tc>
          <w:tcPr>
            <w:tcW w:type="dxa" w:w="2815"/>
            <w:vAlign w:val="center"/>
            <w:shd w:fill="FFFFFF"/>
          </w:tcPr>
          <w:p>
            <w:pPr>
              <w:spacing w:after="40" w:line="247" w:lineRule="auto"/>
            </w:pPr>
            <w:r>
              <w:rPr>
                <w:sz w:val="18"/>
              </w:rPr>
              <w:t>resolution_m</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Provider spatial resolution if documented; not inferred from query precision.</w:t>
            </w:r>
          </w:p>
        </w:tc>
      </w:tr>
      <w:tr>
        <w:trPr>
          <w:cantSplit/>
        </w:trPr>
        <w:tc>
          <w:tcPr>
            <w:tcW w:type="dxa" w:w="2815"/>
            <w:vAlign w:val="center"/>
            <w:shd w:fill="F6F8FA"/>
          </w:tcPr>
          <w:p>
            <w:pPr>
              <w:spacing w:after="40" w:line="247" w:lineRule="auto"/>
            </w:pPr>
            <w:r>
              <w:rPr>
                <w:sz w:val="18"/>
              </w:rPr>
              <w:t>attribution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Displayable provider attribution.</w:t>
            </w:r>
          </w:p>
        </w:tc>
      </w:tr>
    </w:tbl>
    <w:p>
      <w:pPr>
        <w:spacing w:after="40"/>
      </w:pPr>
    </w:p>
    <w:p>
      <w:pPr>
        <w:pStyle w:val="Heading2"/>
      </w:pPr>
      <w:r>
        <w:t>alerts</w:t>
      </w:r>
    </w:p>
    <w:p>
      <w:r>
        <w:t>Rule-generated issue requiring triage; never an automatic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Affected field.</w:t>
            </w:r>
          </w:p>
        </w:tc>
      </w:tr>
      <w:tr>
        <w:trPr>
          <w:cantSplit/>
        </w:trPr>
        <w:tc>
          <w:tcPr>
            <w:tcW w:type="dxa" w:w="2815"/>
            <w:vAlign w:val="center"/>
            <w:shd w:fill="FFFFFF"/>
          </w:tcPr>
          <w:p>
            <w:pPr>
              <w:spacing w:after="40" w:line="247" w:lineRule="auto"/>
            </w:pPr>
            <w:r>
              <w:rPr>
                <w:sz w:val="18"/>
              </w:rPr>
              <w:t>crop_cycle_id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affected crop cycle.</w:t>
            </w:r>
          </w:p>
        </w:tc>
      </w:tr>
      <w:tr>
        <w:trPr>
          <w:cantSplit/>
        </w:trPr>
        <w:tc>
          <w:tcPr>
            <w:tcW w:type="dxa" w:w="2815"/>
            <w:vAlign w:val="center"/>
            <w:shd w:fill="F6F8FA"/>
          </w:tcPr>
          <w:p>
            <w:pPr>
              <w:spacing w:after="40" w:line="247" w:lineRule="auto"/>
            </w:pPr>
            <w:r>
              <w:rPr>
                <w:sz w:val="18"/>
              </w:rPr>
              <w:t>rule_version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Immutable rule identifier and version.</w:t>
            </w:r>
          </w:p>
        </w:tc>
      </w:tr>
      <w:tr>
        <w:trPr>
          <w:cantSplit/>
        </w:trPr>
        <w:tc>
          <w:tcPr>
            <w:tcW w:type="dxa" w:w="2815"/>
            <w:vAlign w:val="center"/>
            <w:shd w:fill="FFFFFF"/>
          </w:tcPr>
          <w:p>
            <w:pPr>
              <w:spacing w:after="40" w:line="247" w:lineRule="auto"/>
            </w:pPr>
            <w:r>
              <w:rPr>
                <w:sz w:val="18"/>
              </w:rPr>
              <w:t>category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jc w:val="center"/>
            </w:pPr>
            <w:r>
              <w:rPr>
                <w:sz w:val="18"/>
              </w:rPr>
              <w:t>Alert family.</w:t>
            </w:r>
          </w:p>
        </w:tc>
      </w:tr>
      <w:tr>
        <w:trPr>
          <w:cantSplit/>
        </w:trPr>
        <w:tc>
          <w:tcPr>
            <w:tcW w:type="dxa" w:w="2815"/>
            <w:vAlign w:val="center"/>
            <w:shd w:fill="F6F8FA"/>
          </w:tcPr>
          <w:p>
            <w:pPr>
              <w:spacing w:after="40" w:line="247" w:lineRule="auto"/>
            </w:pPr>
            <w:r>
              <w:rPr>
                <w:sz w:val="18"/>
              </w:rPr>
              <w:t>severity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Triage urgency.</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Alert workflow.</w:t>
            </w:r>
          </w:p>
        </w:tc>
      </w:tr>
      <w:tr>
        <w:trPr>
          <w:cantSplit/>
        </w:trPr>
        <w:tc>
          <w:tcPr>
            <w:tcW w:type="dxa" w:w="2815"/>
            <w:vAlign w:val="center"/>
            <w:shd w:fill="F6F8FA"/>
          </w:tcPr>
          <w:p>
            <w:pPr>
              <w:spacing w:after="40" w:line="247" w:lineRule="auto"/>
            </w:pPr>
            <w:r>
              <w:rPr>
                <w:sz w:val="18"/>
              </w:rPr>
              <w:t>summary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Localized or translatable factual summary.</w:t>
            </w:r>
          </w:p>
        </w:tc>
      </w:tr>
      <w:tr>
        <w:trPr>
          <w:cantSplit/>
        </w:trPr>
        <w:tc>
          <w:tcPr>
            <w:tcW w:type="dxa" w:w="2815"/>
            <w:vAlign w:val="center"/>
            <w:shd w:fill="FFFFFF"/>
          </w:tcPr>
          <w:p>
            <w:pPr>
              <w:spacing w:after="40" w:line="247" w:lineRule="auto"/>
            </w:pPr>
            <w:r>
              <w:rPr>
                <w:sz w:val="18"/>
              </w:rPr>
              <w:t>evidence</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Immutable supporting evidence.</w:t>
            </w:r>
          </w:p>
        </w:tc>
      </w:tr>
      <w:tr>
        <w:trPr>
          <w:cantSplit/>
        </w:trPr>
        <w:tc>
          <w:tcPr>
            <w:tcW w:type="dxa" w:w="2815"/>
            <w:vAlign w:val="center"/>
            <w:shd w:fill="F6F8FA"/>
          </w:tcPr>
          <w:p>
            <w:pPr>
              <w:spacing w:after="40" w:line="247" w:lineRule="auto"/>
            </w:pPr>
            <w:r>
              <w:rPr>
                <w:sz w:val="18"/>
              </w:rPr>
              <w:t>detected_at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Rule evaluation time. UTC RFC3339 instant; offsets normalized to Z.</w:t>
            </w:r>
          </w:p>
        </w:tc>
      </w:tr>
      <w:tr>
        <w:trPr>
          <w:cantSplit/>
        </w:trPr>
        <w:tc>
          <w:tcPr>
            <w:tcW w:type="dxa" w:w="2815"/>
            <w:vAlign w:val="center"/>
            <w:shd w:fill="FFFFFF"/>
          </w:tcPr>
          <w:p>
            <w:pPr>
              <w:spacing w:after="40" w:line="247" w:lineRule="auto"/>
            </w:pPr>
            <w:r>
              <w:rPr>
                <w:sz w:val="18"/>
              </w:rPr>
              <w:t>valid_until</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End of applicability; expiry prevents stale recommendations. UTC RFC3339 instant; offsets normalized to Z.</w:t>
            </w:r>
          </w:p>
        </w:tc>
      </w:tr>
      <w:tr>
        <w:trPr>
          <w:cantSplit/>
        </w:trPr>
        <w:tc>
          <w:tcPr>
            <w:tcW w:type="dxa" w:w="2815"/>
            <w:vAlign w:val="center"/>
            <w:shd w:fill="F6F8FA"/>
          </w:tcPr>
          <w:p>
            <w:pPr>
              <w:spacing w:after="40" w:line="247" w:lineRule="auto"/>
            </w:pPr>
            <w:r>
              <w:rPr>
                <w:sz w:val="18"/>
              </w:rPr>
              <w:t>resolution_note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Required for resolved or dismissed transitions.</w:t>
            </w:r>
          </w:p>
        </w:tc>
      </w:tr>
    </w:tbl>
    <w:p>
      <w:pPr>
        <w:spacing w:after="40"/>
      </w:pPr>
    </w:p>
    <w:p>
      <w:pPr>
        <w:pStyle w:val="Heading2"/>
      </w:pPr>
      <w:r>
        <w:t>scout_tasks</w:t>
      </w:r>
    </w:p>
    <w:p>
      <w:r>
        <w:t>Assigned field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Target field.</w:t>
            </w:r>
          </w:p>
        </w:tc>
      </w:tr>
      <w:tr>
        <w:trPr>
          <w:cantSplit/>
        </w:trPr>
        <w:tc>
          <w:tcPr>
            <w:tcW w:type="dxa" w:w="2815"/>
            <w:vAlign w:val="center"/>
            <w:shd w:fill="FFFFFF"/>
          </w:tcPr>
          <w:p>
            <w:pPr>
              <w:spacing w:after="40" w:line="247" w:lineRule="auto"/>
            </w:pPr>
            <w:r>
              <w:rPr>
                <w:sz w:val="18"/>
              </w:rPr>
              <w:t>alert_id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originating alert.</w:t>
            </w:r>
          </w:p>
        </w:tc>
      </w:tr>
      <w:tr>
        <w:trPr>
          <w:cantSplit/>
        </w:trPr>
        <w:tc>
          <w:tcPr>
            <w:tcW w:type="dxa" w:w="2815"/>
            <w:vAlign w:val="center"/>
            <w:shd w:fill="F6F8FA"/>
          </w:tcPr>
          <w:p>
            <w:pPr>
              <w:spacing w:after="40" w:line="247" w:lineRule="auto"/>
            </w:pPr>
            <w:r>
              <w:rPr>
                <w:sz w:val="18"/>
              </w:rPr>
              <w:t>title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Actionable task name.</w:t>
            </w:r>
          </w:p>
        </w:tc>
      </w:tr>
      <w:tr>
        <w:trPr>
          <w:cantSplit/>
        </w:trPr>
        <w:tc>
          <w:tcPr>
            <w:tcW w:type="dxa" w:w="2815"/>
            <w:vAlign w:val="center"/>
            <w:shd w:fill="FFFFFF"/>
          </w:tcPr>
          <w:p>
            <w:pPr>
              <w:spacing w:after="40" w:line="247" w:lineRule="auto"/>
            </w:pPr>
            <w:r>
              <w:rPr>
                <w:sz w:val="18"/>
              </w:rPr>
              <w:t>instructions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What to inspect; plain text.</w:t>
            </w:r>
          </w:p>
        </w:tc>
      </w:tr>
      <w:tr>
        <w:trPr>
          <w:cantSplit/>
        </w:trPr>
        <w:tc>
          <w:tcPr>
            <w:tcW w:type="dxa" w:w="2815"/>
            <w:vAlign w:val="center"/>
            <w:shd w:fill="F6F8FA"/>
          </w:tcPr>
          <w:p>
            <w:pPr>
              <w:spacing w:after="40" w:line="247" w:lineRule="auto"/>
            </w:pPr>
            <w:r>
              <w:rPr>
                <w:sz w:val="18"/>
              </w:rPr>
              <w:t>assignee_id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Active scoped tenant member.</w:t>
            </w:r>
          </w:p>
        </w:tc>
      </w:tr>
      <w:tr>
        <w:trPr>
          <w:cantSplit/>
        </w:trPr>
        <w:tc>
          <w:tcPr>
            <w:tcW w:type="dxa" w:w="2815"/>
            <w:vAlign w:val="center"/>
            <w:shd w:fill="FFFFFF"/>
          </w:tcPr>
          <w:p>
            <w:pPr>
              <w:spacing w:after="40" w:line="247" w:lineRule="auto"/>
            </w:pPr>
            <w:r>
              <w:rPr>
                <w:sz w:val="18"/>
              </w:rPr>
              <w:t>due_at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Deadline. UTC RFC3339 instant; offsets normalized to Z.</w:t>
            </w:r>
          </w:p>
        </w:tc>
      </w:tr>
      <w:tr>
        <w:trPr>
          <w:cantSplit/>
        </w:trPr>
        <w:tc>
          <w:tcPr>
            <w:tcW w:type="dxa" w:w="2815"/>
            <w:vAlign w:val="center"/>
            <w:shd w:fill="F6F8FA"/>
          </w:tcPr>
          <w:p>
            <w:pPr>
              <w:spacing w:after="40" w:line="247" w:lineRule="auto"/>
            </w:pPr>
            <w:r>
              <w:rPr>
                <w:sz w:val="18"/>
              </w:rPr>
              <w:t>point</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within-field target coordinate.</w:t>
            </w:r>
          </w:p>
        </w:tc>
      </w:tr>
      <w:tr>
        <w:trPr>
          <w:cantSplit/>
        </w:trPr>
        <w:tc>
          <w:tcPr>
            <w:tcW w:type="dxa" w:w="2815"/>
            <w:vAlign w:val="center"/>
            <w:shd w:fill="FFFFFF"/>
          </w:tcPr>
          <w:p>
            <w:pPr>
              <w:spacing w:after="40" w:line="247" w:lineRule="auto"/>
            </w:pPr>
            <w:r>
              <w:rPr>
                <w:sz w:val="18"/>
              </w:rPr>
              <w:t>priority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Work ordering.</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Task state.</w:t>
            </w:r>
          </w:p>
        </w:tc>
      </w:tr>
    </w:tbl>
    <w:p>
      <w:pPr>
        <w:spacing w:after="40"/>
      </w:pPr>
    </w:p>
    <w:p>
      <w:pPr>
        <w:pStyle w:val="Heading2"/>
      </w:pPr>
      <w:r>
        <w:t>inspections</w:t>
      </w:r>
    </w:p>
    <w:p>
      <w:r>
        <w:t>Immutable submitted scout observation; corrections create a superseding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task_id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Assigned scout task.</w:t>
            </w:r>
          </w:p>
        </w:tc>
      </w:tr>
      <w:tr>
        <w:trPr>
          <w:cantSplit/>
        </w:trPr>
        <w:tc>
          <w:tcPr>
            <w:tcW w:type="dxa" w:w="2815"/>
            <w:vAlign w:val="center"/>
            <w:shd w:fill="FFFFFF"/>
          </w:tcPr>
          <w:p>
            <w:pPr>
              <w:spacing w:after="40" w:line="247" w:lineRule="auto"/>
            </w:pPr>
            <w:r>
              <w:rPr>
                <w:sz w:val="18"/>
              </w:rPr>
              <w:t>field_id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Must match task field.</w:t>
            </w:r>
          </w:p>
        </w:tc>
      </w:tr>
      <w:tr>
        <w:trPr>
          <w:cantSplit/>
        </w:trPr>
        <w:tc>
          <w:tcPr>
            <w:tcW w:type="dxa" w:w="2815"/>
            <w:vAlign w:val="center"/>
            <w:shd w:fill="F6F8FA"/>
          </w:tcPr>
          <w:p>
            <w:pPr>
              <w:spacing w:after="40" w:line="247" w:lineRule="auto"/>
            </w:pPr>
            <w:r>
              <w:rPr>
                <w:sz w:val="18"/>
              </w:rPr>
              <w:t>observed_at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Actual field observation time; reject &gt;5 minutes in future. UTC RFC3339 instant; offsets normalized to Z.</w:t>
            </w:r>
          </w:p>
        </w:tc>
      </w:tr>
      <w:tr>
        <w:trPr>
          <w:cantSplit/>
        </w:trPr>
        <w:tc>
          <w:tcPr>
            <w:tcW w:type="dxa" w:w="2815"/>
            <w:vAlign w:val="center"/>
            <w:shd w:fill="FFFFFF"/>
          </w:tcPr>
          <w:p>
            <w:pPr>
              <w:spacing w:after="40" w:line="247" w:lineRule="auto"/>
            </w:pPr>
            <w:r>
              <w:rPr>
                <w:sz w:val="18"/>
              </w:rPr>
              <w:t>point</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Typed Position snapshot; validate using API schema.</w:t>
            </w:r>
          </w:p>
        </w:tc>
      </w:tr>
      <w:tr>
        <w:trPr>
          <w:cantSplit/>
        </w:trPr>
        <w:tc>
          <w:tcPr>
            <w:tcW w:type="dxa" w:w="2815"/>
            <w:vAlign w:val="center"/>
            <w:shd w:fill="F6F8FA"/>
          </w:tcPr>
          <w:p>
            <w:pPr>
              <w:spacing w:after="40" w:line="247" w:lineRule="auto"/>
            </w:pPr>
            <w:r>
              <w:rPr>
                <w:sz w:val="18"/>
              </w:rPr>
              <w:t>gps_accuracy_m</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Device-reported horizontal accuracy radius in metres.</w:t>
            </w:r>
          </w:p>
        </w:tc>
      </w:tr>
      <w:tr>
        <w:trPr>
          <w:cantSplit/>
        </w:trPr>
        <w:tc>
          <w:tcPr>
            <w:tcW w:type="dxa" w:w="2815"/>
            <w:vAlign w:val="center"/>
            <w:shd w:fill="FFFFFF"/>
          </w:tcPr>
          <w:p>
            <w:pPr>
              <w:spacing w:after="40" w:line="247" w:lineRule="auto"/>
            </w:pPr>
            <w:r>
              <w:rPr>
                <w:sz w:val="18"/>
              </w:rPr>
              <w:t>notes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Factual observations; do not auto-interpret as diagnosis.</w:t>
            </w:r>
          </w:p>
        </w:tc>
      </w:tr>
      <w:tr>
        <w:trPr>
          <w:cantSplit/>
        </w:trPr>
        <w:tc>
          <w:tcPr>
            <w:tcW w:type="dxa" w:w="2815"/>
            <w:vAlign w:val="center"/>
            <w:shd w:fill="F6F8FA"/>
          </w:tcPr>
          <w:p>
            <w:pPr>
              <w:spacing w:after="40" w:line="247" w:lineRule="auto"/>
            </w:pPr>
            <w:r>
              <w:rPr>
                <w:sz w:val="18"/>
              </w:rPr>
              <w:t>photo_asset_ids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Maximum ten verified photos.</w:t>
            </w:r>
          </w:p>
        </w:tc>
      </w:tr>
      <w:tr>
        <w:trPr>
          <w:cantSplit/>
        </w:trPr>
        <w:tc>
          <w:tcPr>
            <w:tcW w:type="dxa" w:w="2815"/>
            <w:vAlign w:val="center"/>
            <w:shd w:fill="FFFFFF"/>
          </w:tcPr>
          <w:p>
            <w:pPr>
              <w:spacing w:after="40" w:line="247" w:lineRule="auto"/>
            </w:pPr>
            <w:r>
              <w:rPr>
                <w:sz w:val="18"/>
              </w:rPr>
              <w:t>crop_condition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Scout assessment.</w:t>
            </w:r>
          </w:p>
        </w:tc>
      </w:tr>
      <w:tr>
        <w:trPr>
          <w:cantSplit/>
        </w:trPr>
        <w:tc>
          <w:tcPr>
            <w:tcW w:type="dxa" w:w="2815"/>
            <w:vAlign w:val="center"/>
            <w:shd w:fill="F6F8FA"/>
          </w:tcPr>
          <w:p>
            <w:pPr>
              <w:spacing w:after="40" w:line="247" w:lineRule="auto"/>
            </w:pPr>
            <w:r>
              <w:rPr>
                <w:sz w:val="18"/>
              </w:rPr>
              <w:t>suspected_issue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Unconfirmed cause category.</w:t>
            </w:r>
          </w:p>
        </w:tc>
      </w:tr>
      <w:tr>
        <w:trPr>
          <w:cantSplit/>
        </w:trPr>
        <w:tc>
          <w:tcPr>
            <w:tcW w:type="dxa" w:w="2815"/>
            <w:vAlign w:val="center"/>
            <w:shd w:fill="FFFFFF"/>
          </w:tcPr>
          <w:p>
            <w:pPr>
              <w:spacing w:after="40" w:line="247" w:lineRule="auto"/>
            </w:pPr>
            <w:r>
              <w:rPr>
                <w:sz w:val="18"/>
              </w:rPr>
              <w:t>plant_density_m2</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Observed plants per square metre if measured.</w:t>
            </w:r>
          </w:p>
        </w:tc>
      </w:tr>
      <w:tr>
        <w:trPr>
          <w:cantSplit/>
        </w:trPr>
        <w:tc>
          <w:tcPr>
            <w:tcW w:type="dxa" w:w="2815"/>
            <w:vAlign w:val="center"/>
            <w:shd w:fill="F6F8FA"/>
          </w:tcPr>
          <w:p>
            <w:pPr>
              <w:spacing w:after="40" w:line="247" w:lineRule="auto"/>
            </w:pPr>
            <w:r>
              <w:rPr>
                <w:sz w:val="18"/>
              </w:rPr>
              <w:t>supersedes_id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previous inspection corrected by this one.</w:t>
            </w:r>
          </w:p>
        </w:tc>
      </w:tr>
      <w:tr>
        <w:trPr>
          <w:cantSplit/>
        </w:trPr>
        <w:tc>
          <w:tcPr>
            <w:tcW w:type="dxa" w:w="2815"/>
            <w:vAlign w:val="center"/>
            <w:shd w:fill="FFFFFF"/>
          </w:tcPr>
          <w:p>
            <w:pPr>
              <w:spacing w:after="40" w:line="247" w:lineRule="auto"/>
            </w:pPr>
            <w:r>
              <w:rPr>
                <w:sz w:val="18"/>
              </w:rPr>
              <w:t>offline_operation_id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Client-generated UUID deduplicating offline submission.</w:t>
            </w:r>
          </w:p>
        </w:tc>
      </w:tr>
    </w:tbl>
    <w:p>
      <w:pPr>
        <w:spacing w:after="40"/>
      </w:pPr>
    </w:p>
    <w:p>
      <w:pPr>
        <w:pStyle w:val="Heading2"/>
      </w:pPr>
      <w:r>
        <w:t>activitys</w:t>
      </w:r>
    </w:p>
    <w:p>
      <w:r>
        <w:t>Planned and executed farm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Field operated on.</w:t>
            </w:r>
          </w:p>
        </w:tc>
      </w:tr>
      <w:tr>
        <w:trPr>
          <w:cantSplit/>
        </w:trPr>
        <w:tc>
          <w:tcPr>
            <w:tcW w:type="dxa" w:w="2815"/>
            <w:vAlign w:val="center"/>
            <w:shd w:fill="FFFFFF"/>
          </w:tcPr>
          <w:p>
            <w:pPr>
              <w:spacing w:after="40" w:line="247" w:lineRule="auto"/>
            </w:pPr>
            <w:r>
              <w:rPr>
                <w:sz w:val="18"/>
              </w:rPr>
              <w:t>crop_cycle_id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crop context.</w:t>
            </w:r>
          </w:p>
        </w:tc>
      </w:tr>
      <w:tr>
        <w:trPr>
          <w:cantSplit/>
        </w:trPr>
        <w:tc>
          <w:tcPr>
            <w:tcW w:type="dxa" w:w="2815"/>
            <w:vAlign w:val="center"/>
            <w:shd w:fill="F6F8FA"/>
          </w:tcPr>
          <w:p>
            <w:pPr>
              <w:spacing w:after="40" w:line="247" w:lineRule="auto"/>
            </w:pPr>
            <w:r>
              <w:rPr>
                <w:sz w:val="18"/>
              </w:rPr>
              <w:t>type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Operation type.</w:t>
            </w:r>
          </w:p>
        </w:tc>
      </w:tr>
      <w:tr>
        <w:trPr>
          <w:cantSplit/>
        </w:trPr>
        <w:tc>
          <w:tcPr>
            <w:tcW w:type="dxa" w:w="2815"/>
            <w:vAlign w:val="center"/>
            <w:shd w:fill="FFFFFF"/>
          </w:tcPr>
          <w:p>
            <w:pPr>
              <w:spacing w:after="40" w:line="247" w:lineRule="auto"/>
            </w:pPr>
            <w:r>
              <w:rPr>
                <w:sz w:val="18"/>
              </w:rPr>
              <w:t>planned_start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Planned beginning. UTC RFC3339 instant; offsets normalized to Z.</w:t>
            </w:r>
          </w:p>
        </w:tc>
      </w:tr>
      <w:tr>
        <w:trPr>
          <w:cantSplit/>
        </w:trPr>
        <w:tc>
          <w:tcPr>
            <w:tcW w:type="dxa" w:w="2815"/>
            <w:vAlign w:val="center"/>
            <w:shd w:fill="F6F8FA"/>
          </w:tcPr>
          <w:p>
            <w:pPr>
              <w:spacing w:after="40" w:line="247" w:lineRule="auto"/>
            </w:pPr>
            <w:r>
              <w:rPr>
                <w:sz w:val="18"/>
              </w:rPr>
              <w:t>planned_end</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Planned end, not before beginning. UTC RFC3339 instant; offsets normalized to Z.</w:t>
            </w:r>
          </w:p>
        </w:tc>
      </w:tr>
      <w:tr>
        <w:trPr>
          <w:cantSplit/>
        </w:trPr>
        <w:tc>
          <w:tcPr>
            <w:tcW w:type="dxa" w:w="2815"/>
            <w:vAlign w:val="center"/>
            <w:shd w:fill="FFFFFF"/>
          </w:tcPr>
          <w:p>
            <w:pPr>
              <w:spacing w:after="40" w:line="247" w:lineRule="auto"/>
            </w:pPr>
            <w:r>
              <w:rPr>
                <w:sz w:val="18"/>
              </w:rPr>
              <w:t>actual_start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Actual beginning; may precede plan. UTC RFC3339 instant; offsets normalized to Z.</w:t>
            </w:r>
          </w:p>
        </w:tc>
      </w:tr>
      <w:tr>
        <w:trPr>
          <w:cantSplit/>
        </w:trPr>
        <w:tc>
          <w:tcPr>
            <w:tcW w:type="dxa" w:w="2815"/>
            <w:vAlign w:val="center"/>
            <w:shd w:fill="F6F8FA"/>
          </w:tcPr>
          <w:p>
            <w:pPr>
              <w:spacing w:after="40" w:line="247" w:lineRule="auto"/>
            </w:pPr>
            <w:r>
              <w:rPr>
                <w:sz w:val="18"/>
              </w:rPr>
              <w:t>actual_end</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Actual end; no earlier than actual_start. UTC RFC3339 instant; offsets normalized to Z.</w:t>
            </w:r>
          </w:p>
        </w:tc>
      </w:tr>
      <w:tr>
        <w:trPr>
          <w:cantSplit/>
        </w:trPr>
        <w:tc>
          <w:tcPr>
            <w:tcW w:type="dxa" w:w="2815"/>
            <w:vAlign w:val="center"/>
            <w:shd w:fill="FFFFFF"/>
          </w:tcPr>
          <w:p>
            <w:pPr>
              <w:spacing w:after="40" w:line="247" w:lineRule="auto"/>
            </w:pPr>
            <w:r>
              <w:rPr>
                <w:sz w:val="18"/>
              </w:rPr>
              <w:t>assignee_id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Responsible active scoped member.</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Activity lifecycle.</w:t>
            </w:r>
          </w:p>
        </w:tc>
      </w:tr>
      <w:tr>
        <w:trPr>
          <w:cantSplit/>
        </w:trPr>
        <w:tc>
          <w:tcPr>
            <w:tcW w:type="dxa" w:w="2815"/>
            <w:vAlign w:val="center"/>
            <w:shd w:fill="FFFFFF"/>
          </w:tcPr>
          <w:p>
            <w:pPr>
              <w:spacing w:after="40" w:line="247" w:lineRule="auto"/>
            </w:pPr>
            <w:r>
              <w:rPr>
                <w:sz w:val="18"/>
              </w:rPr>
              <w:t>estimated_cost</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Typed Money snapshot; validate using API schema.</w:t>
            </w:r>
          </w:p>
        </w:tc>
      </w:tr>
      <w:tr>
        <w:trPr>
          <w:cantSplit/>
        </w:trPr>
        <w:tc>
          <w:tcPr>
            <w:tcW w:type="dxa" w:w="2815"/>
            <w:vAlign w:val="center"/>
            <w:shd w:fill="F6F8FA"/>
          </w:tcPr>
          <w:p>
            <w:pPr>
              <w:spacing w:after="40" w:line="247" w:lineRule="auto"/>
            </w:pPr>
            <w:r>
              <w:rPr>
                <w:sz w:val="18"/>
              </w:rPr>
              <w:t>actual_cost</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Typed Money snapshot; validate using API schema.</w:t>
            </w:r>
          </w:p>
        </w:tc>
      </w:tr>
      <w:tr>
        <w:trPr>
          <w:cantSplit/>
        </w:trPr>
        <w:tc>
          <w:tcPr>
            <w:tcW w:type="dxa" w:w="2815"/>
            <w:vAlign w:val="center"/>
            <w:shd w:fill="FFFFFF"/>
          </w:tcPr>
          <w:p>
            <w:pPr>
              <w:spacing w:after="40" w:line="247" w:lineRule="auto"/>
            </w:pPr>
            <w:r>
              <w:rPr>
                <w:sz w:val="18"/>
              </w:rPr>
              <w:t>notes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Operational notes.</w:t>
            </w:r>
          </w:p>
        </w:tc>
      </w:tr>
      <w:tr>
        <w:trPr>
          <w:cantSplit/>
        </w:trPr>
        <w:tc>
          <w:tcPr>
            <w:tcW w:type="dxa" w:w="2815"/>
            <w:vAlign w:val="center"/>
            <w:shd w:fill="F6F8FA"/>
          </w:tcPr>
          <w:p>
            <w:pPr>
              <w:spacing w:after="40" w:line="247" w:lineRule="auto"/>
            </w:pPr>
            <w:r>
              <w:rPr>
                <w:sz w:val="18"/>
              </w:rPr>
              <w:t>input_quantity</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quantity applied; quantity_unit required together.</w:t>
            </w:r>
          </w:p>
        </w:tc>
      </w:tr>
      <w:tr>
        <w:trPr>
          <w:cantSplit/>
        </w:trPr>
        <w:tc>
          <w:tcPr>
            <w:tcW w:type="dxa" w:w="2815"/>
            <w:vAlign w:val="center"/>
            <w:shd w:fill="FFFFFF"/>
          </w:tcPr>
          <w:p>
            <w:pPr>
              <w:spacing w:after="40" w:line="247" w:lineRule="auto"/>
            </w:pPr>
            <w:r>
              <w:rPr>
                <w:sz w:val="18"/>
              </w:rPr>
              <w:t>quantity_unit</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Unit of input_quantity; conversion explicit.</w:t>
            </w:r>
          </w:p>
        </w:tc>
      </w:tr>
      <w:tr>
        <w:trPr>
          <w:cantSplit/>
        </w:trPr>
        <w:tc>
          <w:tcPr>
            <w:tcW w:type="dxa" w:w="2815"/>
            <w:vAlign w:val="center"/>
            <w:shd w:fill="F6F8FA"/>
          </w:tcPr>
          <w:p>
            <w:pPr>
              <w:spacing w:after="40" w:line="247" w:lineRule="auto"/>
            </w:pPr>
            <w:r>
              <w:rPr>
                <w:sz w:val="18"/>
              </w:rPr>
              <w:t>treated_area_ha</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Area actually treated; cannot exceed field area without explicit correction workflow.</w:t>
            </w:r>
          </w:p>
        </w:tc>
      </w:tr>
    </w:tbl>
    <w:p>
      <w:pPr>
        <w:spacing w:after="40"/>
      </w:pPr>
    </w:p>
    <w:p>
      <w:pPr>
        <w:pStyle w:val="Heading2"/>
      </w:pPr>
      <w:r>
        <w:t>zonings</w:t>
      </w:r>
    </w:p>
    <w:p>
      <w:r>
        <w:t>Generated management zones, not a dosage recommendation.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Field to zone.</w:t>
            </w:r>
          </w:p>
        </w:tc>
      </w:tr>
      <w:tr>
        <w:trPr>
          <w:cantSplit/>
        </w:trPr>
        <w:tc>
          <w:tcPr>
            <w:tcW w:type="dxa" w:w="2815"/>
            <w:vAlign w:val="center"/>
            <w:shd w:fill="FFFFFF"/>
          </w:tcPr>
          <w:p>
            <w:pPr>
              <w:spacing w:after="40" w:line="247" w:lineRule="auto"/>
            </w:pPr>
            <w:r>
              <w:rPr>
                <w:sz w:val="18"/>
              </w:rPr>
              <w:t>boundary_version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Boundary snapshot.</w:t>
            </w:r>
          </w:p>
        </w:tc>
      </w:tr>
      <w:tr>
        <w:trPr>
          <w:cantSplit/>
        </w:trPr>
        <w:tc>
          <w:tcPr>
            <w:tcW w:type="dxa" w:w="2815"/>
            <w:vAlign w:val="center"/>
            <w:shd w:fill="F6F8FA"/>
          </w:tcPr>
          <w:p>
            <w:pPr>
              <w:spacing w:after="40" w:line="247" w:lineRule="auto"/>
            </w:pPr>
            <w:r>
              <w:rPr>
                <w:sz w:val="18"/>
              </w:rPr>
              <w:t>method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Zoning method.</w:t>
            </w:r>
          </w:p>
        </w:tc>
      </w:tr>
      <w:tr>
        <w:trPr>
          <w:cantSplit/>
        </w:trPr>
        <w:tc>
          <w:tcPr>
            <w:tcW w:type="dxa" w:w="2815"/>
            <w:vAlign w:val="center"/>
            <w:shd w:fill="FFFFFF"/>
          </w:tcPr>
          <w:p>
            <w:pPr>
              <w:spacing w:after="40" w:line="247" w:lineRule="auto"/>
            </w:pPr>
            <w:r>
              <w:rPr>
                <w:sz w:val="18"/>
              </w:rPr>
              <w:t>zone_count</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Requested clusters; may return fewer if data insufficient.</w:t>
            </w:r>
          </w:p>
        </w:tc>
      </w:tr>
      <w:tr>
        <w:trPr>
          <w:cantSplit/>
        </w:trPr>
        <w:tc>
          <w:tcPr>
            <w:tcW w:type="dxa" w:w="2815"/>
            <w:vAlign w:val="center"/>
            <w:shd w:fill="F6F8FA"/>
          </w:tcPr>
          <w:p>
            <w:pPr>
              <w:spacing w:after="40" w:line="247" w:lineRule="auto"/>
            </w:pPr>
            <w:r>
              <w:rPr>
                <w:sz w:val="18"/>
              </w:rPr>
              <w:t>observation_ids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Explicit source snapshots.</w:t>
            </w:r>
          </w:p>
        </w:tc>
      </w:tr>
      <w:tr>
        <w:trPr>
          <w:cantSplit/>
        </w:trPr>
        <w:tc>
          <w:tcPr>
            <w:tcW w:type="dxa" w:w="2815"/>
            <w:vAlign w:val="center"/>
            <w:shd w:fill="FFFFFF"/>
          </w:tcPr>
          <w:p>
            <w:pPr>
              <w:spacing w:after="40" w:line="247" w:lineRule="auto"/>
            </w:pPr>
            <w:r>
              <w:rPr>
                <w:sz w:val="18"/>
              </w:rPr>
              <w:t>weights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One weight per observation; sum must be 1 within 1e-6.</w:t>
            </w:r>
          </w:p>
        </w:tc>
      </w:tr>
      <w:tr>
        <w:trPr>
          <w:cantSplit/>
        </w:trPr>
        <w:tc>
          <w:tcPr>
            <w:tcW w:type="dxa" w:w="2815"/>
            <w:vAlign w:val="center"/>
            <w:shd w:fill="F6F8FA"/>
          </w:tcPr>
          <w:p>
            <w:pPr>
              <w:spacing w:after="40" w:line="247" w:lineRule="auto"/>
            </w:pPr>
            <w:r>
              <w:rPr>
                <w:sz w:val="18"/>
              </w:rPr>
              <w:t>min_zone_area_ha</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Minimum contiguous management zone area.</w:t>
            </w:r>
          </w:p>
        </w:tc>
      </w:tr>
      <w:tr>
        <w:trPr>
          <w:cantSplit/>
        </w:trPr>
        <w:tc>
          <w:tcPr>
            <w:tcW w:type="dxa" w:w="2815"/>
            <w:vAlign w:val="center"/>
            <w:shd w:fill="FFFFFF"/>
          </w:tcPr>
          <w:p>
            <w:pPr>
              <w:spacing w:after="40" w:line="247" w:lineRule="auto"/>
            </w:pPr>
            <w:r>
              <w:rPr>
                <w:sz w:val="18"/>
              </w:rPr>
              <w:t>asset_id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Generated GeoJSON zones, private asset.</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Generation state.</w:t>
            </w:r>
          </w:p>
        </w:tc>
      </w:tr>
      <w:tr>
        <w:trPr>
          <w:cantSplit/>
        </w:trPr>
        <w:tc>
          <w:tcPr>
            <w:tcW w:type="dxa" w:w="2815"/>
            <w:vAlign w:val="center"/>
            <w:shd w:fill="FFFFFF"/>
          </w:tcPr>
          <w:p>
            <w:pPr>
              <w:spacing w:after="40" w:line="247" w:lineRule="auto"/>
            </w:pPr>
            <w:r>
              <w:rPr>
                <w:sz w:val="18"/>
              </w:rPr>
              <w:t>algorithm_version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Reproducible clustering and simplification version.</w:t>
            </w:r>
          </w:p>
        </w:tc>
      </w:tr>
    </w:tbl>
    <w:p>
      <w:pPr>
        <w:spacing w:after="40"/>
      </w:pPr>
    </w:p>
    <w:p>
      <w:pPr>
        <w:pStyle w:val="Heading2"/>
      </w:pPr>
      <w:r>
        <w:t>prescriptions</w:t>
      </w:r>
    </w:p>
    <w:p>
      <w:r>
        <w:t>Reviewed variable-rate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zoning_id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Ready zoning result.</w:t>
            </w:r>
          </w:p>
        </w:tc>
      </w:tr>
      <w:tr>
        <w:trPr>
          <w:cantSplit/>
        </w:trPr>
        <w:tc>
          <w:tcPr>
            <w:tcW w:type="dxa" w:w="2815"/>
            <w:vAlign w:val="center"/>
            <w:shd w:fill="FFFFFF"/>
          </w:tcPr>
          <w:p>
            <w:pPr>
              <w:spacing w:after="40" w:line="247" w:lineRule="auto"/>
            </w:pPr>
            <w:r>
              <w:rPr>
                <w:sz w:val="18"/>
              </w:rPr>
              <w:t>field_id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Must match zoning field.</w:t>
            </w:r>
          </w:p>
        </w:tc>
      </w:tr>
      <w:tr>
        <w:trPr>
          <w:cantSplit/>
        </w:trPr>
        <w:tc>
          <w:tcPr>
            <w:tcW w:type="dxa" w:w="2815"/>
            <w:vAlign w:val="center"/>
            <w:shd w:fill="F6F8FA"/>
          </w:tcPr>
          <w:p>
            <w:pPr>
              <w:spacing w:after="40" w:line="247" w:lineRule="auto"/>
            </w:pPr>
            <w:r>
              <w:rPr>
                <w:sz w:val="18"/>
              </w:rPr>
              <w:t>input_name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Product or seed name; no automatic chemical recommendation.</w:t>
            </w:r>
          </w:p>
        </w:tc>
      </w:tr>
      <w:tr>
        <w:trPr>
          <w:cantSplit/>
        </w:trPr>
        <w:tc>
          <w:tcPr>
            <w:tcW w:type="dxa" w:w="2815"/>
            <w:vAlign w:val="center"/>
            <w:shd w:fill="FFFFFF"/>
          </w:tcPr>
          <w:p>
            <w:pPr>
              <w:spacing w:after="40" w:line="247" w:lineRule="auto"/>
            </w:pPr>
            <w:r>
              <w:rPr>
                <w:sz w:val="18"/>
              </w:rPr>
              <w:t>rates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Exactly one per valid zone; no duplicate zone IDs.</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Approval lifecycle.</w:t>
            </w:r>
          </w:p>
        </w:tc>
      </w:tr>
      <w:tr>
        <w:trPr>
          <w:cantSplit/>
        </w:trPr>
        <w:tc>
          <w:tcPr>
            <w:tcW w:type="dxa" w:w="2815"/>
            <w:vAlign w:val="center"/>
            <w:shd w:fill="FFFFFF"/>
          </w:tcPr>
          <w:p>
            <w:pPr>
              <w:spacing w:after="40" w:line="247" w:lineRule="auto"/>
            </w:pPr>
            <w:r>
              <w:rPr>
                <w:sz w:val="18"/>
              </w:rPr>
              <w:t>approved_by</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Agronomist principal; server controlled.</w:t>
            </w:r>
          </w:p>
        </w:tc>
      </w:tr>
      <w:tr>
        <w:trPr>
          <w:cantSplit/>
        </w:trPr>
        <w:tc>
          <w:tcPr>
            <w:tcW w:type="dxa" w:w="2815"/>
            <w:vAlign w:val="center"/>
            <w:shd w:fill="F6F8FA"/>
          </w:tcPr>
          <w:p>
            <w:pPr>
              <w:spacing w:after="40" w:line="247" w:lineRule="auto"/>
            </w:pPr>
            <w:r>
              <w:rPr>
                <w:sz w:val="18"/>
              </w:rPr>
              <w:t>approved_at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Approval time; server controlled. UTC RFC3339 instant; offsets normalized to Z.</w:t>
            </w:r>
          </w:p>
        </w:tc>
      </w:tr>
      <w:tr>
        <w:trPr>
          <w:cantSplit/>
        </w:trPr>
        <w:tc>
          <w:tcPr>
            <w:tcW w:type="dxa" w:w="2815"/>
            <w:vAlign w:val="center"/>
            <w:shd w:fill="FFFFFF"/>
          </w:tcPr>
          <w:p>
            <w:pPr>
              <w:spacing w:after="40" w:line="247" w:lineRule="auto"/>
            </w:pPr>
            <w:r>
              <w:rPr>
                <w:sz w:val="18"/>
              </w:rPr>
              <w:t>format</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Requested export capability.</w:t>
            </w:r>
          </w:p>
        </w:tc>
      </w:tr>
      <w:tr>
        <w:trPr>
          <w:cantSplit/>
        </w:trPr>
        <w:tc>
          <w:tcPr>
            <w:tcW w:type="dxa" w:w="2815"/>
            <w:vAlign w:val="center"/>
            <w:shd w:fill="F6F8FA"/>
          </w:tcPr>
          <w:p>
            <w:pPr>
              <w:spacing w:after="40" w:line="247" w:lineRule="auto"/>
            </w:pPr>
            <w:r>
              <w:rPr>
                <w:sz w:val="18"/>
              </w:rPr>
              <w:t>asset_id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Generated validated export.</w:t>
            </w:r>
          </w:p>
        </w:tc>
      </w:tr>
    </w:tbl>
    <w:p>
      <w:pPr>
        <w:spacing w:after="40"/>
      </w:pPr>
    </w:p>
    <w:p>
      <w:pPr>
        <w:pStyle w:val="Heading2"/>
      </w:pPr>
      <w:r>
        <w:t>advices</w:t>
      </w:r>
    </w:p>
    <w:p>
      <w:r>
        <w:t>Evidence-grounded AI draft or reviewed agronomic advisory.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Field scope.</w:t>
            </w:r>
          </w:p>
        </w:tc>
      </w:tr>
      <w:tr>
        <w:trPr>
          <w:cantSplit/>
        </w:trPr>
        <w:tc>
          <w:tcPr>
            <w:tcW w:type="dxa" w:w="2815"/>
            <w:vAlign w:val="center"/>
            <w:shd w:fill="FFFFFF"/>
          </w:tcPr>
          <w:p>
            <w:pPr>
              <w:spacing w:after="40" w:line="247" w:lineRule="auto"/>
            </w:pPr>
            <w:r>
              <w:rPr>
                <w:sz w:val="18"/>
              </w:rPr>
              <w:t>question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Farmer question; confidential, no log bodies.</w:t>
            </w:r>
          </w:p>
        </w:tc>
      </w:tr>
      <w:tr>
        <w:trPr>
          <w:cantSplit/>
        </w:trPr>
        <w:tc>
          <w:tcPr>
            <w:tcW w:type="dxa" w:w="2815"/>
            <w:vAlign w:val="center"/>
            <w:shd w:fill="F6F8FA"/>
          </w:tcPr>
          <w:p>
            <w:pPr>
              <w:spacing w:after="40" w:line="247" w:lineRule="auto"/>
            </w:pPr>
            <w:r>
              <w:rPr>
                <w:sz w:val="18"/>
              </w:rPr>
              <w:t>locale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Supported BCP 47 response locale.</w:t>
            </w:r>
          </w:p>
        </w:tc>
      </w:tr>
      <w:tr>
        <w:trPr>
          <w:cantSplit/>
        </w:trPr>
        <w:tc>
          <w:tcPr>
            <w:tcW w:type="dxa" w:w="2815"/>
            <w:vAlign w:val="center"/>
            <w:shd w:fill="FFFFFF"/>
          </w:tcPr>
          <w:p>
            <w:pPr>
              <w:spacing w:after="40" w:line="247" w:lineRule="auto"/>
            </w:pPr>
            <w:r>
              <w:rPr>
                <w:sz w:val="18"/>
              </w:rPr>
              <w:t>answer</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Rendered as escaped text or sanitized restricted Markdown.</w:t>
            </w:r>
          </w:p>
        </w:tc>
      </w:tr>
      <w:tr>
        <w:trPr>
          <w:cantSplit/>
        </w:trPr>
        <w:tc>
          <w:tcPr>
            <w:tcW w:type="dxa" w:w="2815"/>
            <w:vAlign w:val="center"/>
            <w:shd w:fill="F6F8FA"/>
          </w:tcPr>
          <w:p>
            <w:pPr>
              <w:spacing w:after="40" w:line="247" w:lineRule="auto"/>
            </w:pPr>
            <w:r>
              <w:rPr>
                <w:sz w:val="18"/>
              </w:rPr>
              <w:t>evidence</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Authorized sources actually used.</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Advisory lifecycle.</w:t>
            </w:r>
          </w:p>
        </w:tc>
      </w:tr>
      <w:tr>
        <w:trPr>
          <w:cantSplit/>
        </w:trPr>
        <w:tc>
          <w:tcPr>
            <w:tcW w:type="dxa" w:w="2815"/>
            <w:vAlign w:val="center"/>
            <w:shd w:fill="F6F8FA"/>
          </w:tcPr>
          <w:p>
            <w:pPr>
              <w:spacing w:after="40" w:line="247" w:lineRule="auto"/>
            </w:pPr>
            <w:r>
              <w:rPr>
                <w:sz w:val="18"/>
              </w:rPr>
              <w:t>model_version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Resolved immutable model identifier.</w:t>
            </w:r>
          </w:p>
        </w:tc>
      </w:tr>
      <w:tr>
        <w:trPr>
          <w:cantSplit/>
        </w:trPr>
        <w:tc>
          <w:tcPr>
            <w:tcW w:type="dxa" w:w="2815"/>
            <w:vAlign w:val="center"/>
            <w:shd w:fill="FFFFFF"/>
          </w:tcPr>
          <w:p>
            <w:pPr>
              <w:spacing w:after="40" w:line="247" w:lineRule="auto"/>
            </w:pPr>
            <w:r>
              <w:rPr>
                <w:sz w:val="18"/>
              </w:rPr>
              <w:t>prompt_version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Reviewed prompt template identifier.</w:t>
            </w:r>
          </w:p>
        </w:tc>
      </w:tr>
      <w:tr>
        <w:trPr>
          <w:cantSplit/>
        </w:trPr>
        <w:tc>
          <w:tcPr>
            <w:tcW w:type="dxa" w:w="2815"/>
            <w:vAlign w:val="center"/>
            <w:shd w:fill="F6F8FA"/>
          </w:tcPr>
          <w:p>
            <w:pPr>
              <w:spacing w:after="40" w:line="247" w:lineRule="auto"/>
            </w:pPr>
            <w:r>
              <w:rPr>
                <w:sz w:val="18"/>
              </w:rPr>
              <w:t>limitations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Specific missing or uncertain information.</w:t>
            </w:r>
          </w:p>
        </w:tc>
      </w:tr>
      <w:tr>
        <w:trPr>
          <w:cantSplit/>
        </w:trPr>
        <w:tc>
          <w:tcPr>
            <w:tcW w:type="dxa" w:w="2815"/>
            <w:vAlign w:val="center"/>
            <w:shd w:fill="FFFFFF"/>
          </w:tcPr>
          <w:p>
            <w:pPr>
              <w:spacing w:after="40" w:line="247" w:lineRule="auto"/>
            </w:pPr>
            <w:r>
              <w:rPr>
                <w:sz w:val="18"/>
              </w:rPr>
              <w:t>expires_at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Advice validity boundary. UTC RFC3339 instant; offsets normalized to Z.</w:t>
            </w:r>
          </w:p>
        </w:tc>
      </w:tr>
      <w:tr>
        <w:trPr>
          <w:cantSplit/>
        </w:trPr>
        <w:tc>
          <w:tcPr>
            <w:tcW w:type="dxa" w:w="2815"/>
            <w:vAlign w:val="center"/>
            <w:shd w:fill="F6F8FA"/>
          </w:tcPr>
          <w:p>
            <w:pPr>
              <w:spacing w:after="40" w:line="247" w:lineRule="auto"/>
            </w:pPr>
            <w:r>
              <w:rPr>
                <w:sz w:val="18"/>
              </w:rPr>
              <w:t>reviewed_by</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Reviewer if approved or rejected.</w:t>
            </w:r>
          </w:p>
        </w:tc>
      </w:tr>
    </w:tbl>
    <w:p>
      <w:pPr>
        <w:spacing w:after="40"/>
      </w:pPr>
    </w:p>
    <w:p>
      <w:pPr>
        <w:pStyle w:val="Heading2"/>
      </w:pPr>
      <w:r>
        <w:t>soil_tests</w:t>
      </w:r>
    </w:p>
    <w:p>
      <w:r>
        <w:t>Laboratory or manually recorded soil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Sample field.</w:t>
            </w:r>
          </w:p>
        </w:tc>
      </w:tr>
      <w:tr>
        <w:trPr>
          <w:cantSplit/>
        </w:trPr>
        <w:tc>
          <w:tcPr>
            <w:tcW w:type="dxa" w:w="2815"/>
            <w:vAlign w:val="center"/>
            <w:shd w:fill="FFFFFF"/>
          </w:tcPr>
          <w:p>
            <w:pPr>
              <w:spacing w:after="40" w:line="247" w:lineRule="auto"/>
            </w:pPr>
            <w:r>
              <w:rPr>
                <w:sz w:val="18"/>
              </w:rPr>
              <w:t>sampled_at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Collection time. UTC RFC3339 instant; offsets normalized to Z.</w:t>
            </w:r>
          </w:p>
        </w:tc>
      </w:tr>
      <w:tr>
        <w:trPr>
          <w:cantSplit/>
        </w:trPr>
        <w:tc>
          <w:tcPr>
            <w:tcW w:type="dxa" w:w="2815"/>
            <w:vAlign w:val="center"/>
            <w:shd w:fill="F6F8FA"/>
          </w:tcPr>
          <w:p>
            <w:pPr>
              <w:spacing w:after="40" w:line="247" w:lineRule="auto"/>
            </w:pPr>
            <w:r>
              <w:rPr>
                <w:sz w:val="18"/>
              </w:rPr>
              <w:t>point</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Typed Position snapshot; validate using API schema.</w:t>
            </w:r>
          </w:p>
        </w:tc>
      </w:tr>
      <w:tr>
        <w:trPr>
          <w:cantSplit/>
        </w:trPr>
        <w:tc>
          <w:tcPr>
            <w:tcW w:type="dxa" w:w="2815"/>
            <w:vAlign w:val="center"/>
            <w:shd w:fill="FFFFFF"/>
          </w:tcPr>
          <w:p>
            <w:pPr>
              <w:spacing w:after="40" w:line="247" w:lineRule="auto"/>
            </w:pPr>
            <w:r>
              <w:rPr>
                <w:sz w:val="18"/>
              </w:rPr>
              <w:t>depth_cm</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Sampling depth in centimetres.</w:t>
            </w:r>
          </w:p>
        </w:tc>
      </w:tr>
      <w:tr>
        <w:trPr>
          <w:cantSplit/>
        </w:trPr>
        <w:tc>
          <w:tcPr>
            <w:tcW w:type="dxa" w:w="2815"/>
            <w:vAlign w:val="center"/>
            <w:shd w:fill="F6F8FA"/>
          </w:tcPr>
          <w:p>
            <w:pPr>
              <w:spacing w:after="40" w:line="247" w:lineRule="auto"/>
            </w:pPr>
            <w:r>
              <w:rPr>
                <w:sz w:val="18"/>
              </w:rPr>
              <w:t>ph</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Soil pH, measured method recorded.</w:t>
            </w:r>
          </w:p>
        </w:tc>
      </w:tr>
      <w:tr>
        <w:trPr>
          <w:cantSplit/>
        </w:trPr>
        <w:tc>
          <w:tcPr>
            <w:tcW w:type="dxa" w:w="2815"/>
            <w:vAlign w:val="center"/>
            <w:shd w:fill="FFFFFF"/>
          </w:tcPr>
          <w:p>
            <w:pPr>
              <w:spacing w:after="40" w:line="247" w:lineRule="auto"/>
            </w:pPr>
            <w:r>
              <w:rPr>
                <w:sz w:val="18"/>
              </w:rPr>
              <w:t>organic_carbon_pct</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Organic carbon percentage by mass.</w:t>
            </w:r>
          </w:p>
        </w:tc>
      </w:tr>
      <w:tr>
        <w:trPr>
          <w:cantSplit/>
        </w:trPr>
        <w:tc>
          <w:tcPr>
            <w:tcW w:type="dxa" w:w="2815"/>
            <w:vAlign w:val="center"/>
            <w:shd w:fill="F6F8FA"/>
          </w:tcPr>
          <w:p>
            <w:pPr>
              <w:spacing w:after="40" w:line="247" w:lineRule="auto"/>
            </w:pPr>
            <w:r>
              <w:rPr>
                <w:sz w:val="18"/>
              </w:rPr>
              <w:t>nitrogen_mg_kg</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Laboratory nitrogen metric; analytical method required.</w:t>
            </w:r>
          </w:p>
        </w:tc>
      </w:tr>
      <w:tr>
        <w:trPr>
          <w:cantSplit/>
        </w:trPr>
        <w:tc>
          <w:tcPr>
            <w:tcW w:type="dxa" w:w="2815"/>
            <w:vAlign w:val="center"/>
            <w:shd w:fill="FFFFFF"/>
          </w:tcPr>
          <w:p>
            <w:pPr>
              <w:spacing w:after="40" w:line="247" w:lineRule="auto"/>
            </w:pPr>
            <w:r>
              <w:rPr>
                <w:sz w:val="18"/>
              </w:rPr>
              <w:t>phosphorus_mg_kg</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Extractable phosphorus; method-specific.</w:t>
            </w:r>
          </w:p>
        </w:tc>
      </w:tr>
      <w:tr>
        <w:trPr>
          <w:cantSplit/>
        </w:trPr>
        <w:tc>
          <w:tcPr>
            <w:tcW w:type="dxa" w:w="2815"/>
            <w:vAlign w:val="center"/>
            <w:shd w:fill="F6F8FA"/>
          </w:tcPr>
          <w:p>
            <w:pPr>
              <w:spacing w:after="40" w:line="247" w:lineRule="auto"/>
            </w:pPr>
            <w:r>
              <w:rPr>
                <w:sz w:val="18"/>
              </w:rPr>
              <w:t>potassium_mg_kg</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Extractable potassium; method-specific.</w:t>
            </w:r>
          </w:p>
        </w:tc>
      </w:tr>
      <w:tr>
        <w:trPr>
          <w:cantSplit/>
        </w:trPr>
        <w:tc>
          <w:tcPr>
            <w:tcW w:type="dxa" w:w="2815"/>
            <w:vAlign w:val="center"/>
            <w:shd w:fill="FFFFFF"/>
          </w:tcPr>
          <w:p>
            <w:pPr>
              <w:spacing w:after="40" w:line="247" w:lineRule="auto"/>
            </w:pPr>
            <w:r>
              <w:rPr>
                <w:sz w:val="18"/>
              </w:rPr>
              <w:t>method</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Lab analytical methods and qualification.</w:t>
            </w:r>
          </w:p>
        </w:tc>
      </w:tr>
      <w:tr>
        <w:trPr>
          <w:cantSplit/>
        </w:trPr>
        <w:tc>
          <w:tcPr>
            <w:tcW w:type="dxa" w:w="2815"/>
            <w:vAlign w:val="center"/>
            <w:shd w:fill="F6F8FA"/>
          </w:tcPr>
          <w:p>
            <w:pPr>
              <w:spacing w:after="40" w:line="247" w:lineRule="auto"/>
            </w:pPr>
            <w:r>
              <w:rPr>
                <w:sz w:val="18"/>
              </w:rPr>
              <w:t>lab_name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Reporting lab.</w:t>
            </w:r>
          </w:p>
        </w:tc>
      </w:tr>
      <w:tr>
        <w:trPr>
          <w:cantSplit/>
        </w:trPr>
        <w:tc>
          <w:tcPr>
            <w:tcW w:type="dxa" w:w="2815"/>
            <w:vAlign w:val="center"/>
            <w:shd w:fill="FFFFFF"/>
          </w:tcPr>
          <w:p>
            <w:pPr>
              <w:spacing w:after="40" w:line="247" w:lineRule="auto"/>
            </w:pPr>
            <w:r>
              <w:rPr>
                <w:sz w:val="18"/>
              </w:rPr>
              <w:t>asset_id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Original ready report asset.</w:t>
            </w:r>
          </w:p>
        </w:tc>
      </w:tr>
      <w:tr>
        <w:trPr>
          <w:cantSplit/>
        </w:trPr>
        <w:tc>
          <w:tcPr>
            <w:tcW w:type="dxa" w:w="2815"/>
            <w:vAlign w:val="center"/>
            <w:shd w:fill="F6F8FA"/>
          </w:tcPr>
          <w:p>
            <w:pPr>
              <w:spacing w:after="40" w:line="247" w:lineRule="auto"/>
            </w:pPr>
            <w:r>
              <w:rPr>
                <w:sz w:val="18"/>
              </w:rPr>
              <w:t>supersedes_id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Previous soil test corrected by this immutable new record.</w:t>
            </w:r>
          </w:p>
        </w:tc>
      </w:tr>
    </w:tbl>
    <w:p>
      <w:pPr>
        <w:spacing w:after="40"/>
      </w:pPr>
    </w:p>
    <w:p>
      <w:pPr>
        <w:pStyle w:val="Heading2"/>
      </w:pPr>
      <w:r>
        <w:t>reports</w:t>
      </w:r>
    </w:p>
    <w:p>
      <w:r>
        <w:t>Immutable report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name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Report display title.</w:t>
            </w:r>
          </w:p>
        </w:tc>
      </w:tr>
      <w:tr>
        <w:trPr>
          <w:cantSplit/>
        </w:trPr>
        <w:tc>
          <w:tcPr>
            <w:tcW w:type="dxa" w:w="2815"/>
            <w:vAlign w:val="center"/>
            <w:shd w:fill="FFFFFF"/>
          </w:tcPr>
          <w:p>
            <w:pPr>
              <w:spacing w:after="40" w:line="247" w:lineRule="auto"/>
            </w:pPr>
            <w:r>
              <w:rPr>
                <w:sz w:val="18"/>
              </w:rPr>
              <w:t>field_ids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Report scope; access checked again at download.</w:t>
            </w:r>
          </w:p>
        </w:tc>
      </w:tr>
      <w:tr>
        <w:trPr>
          <w:cantSplit/>
        </w:trPr>
        <w:tc>
          <w:tcPr>
            <w:tcW w:type="dxa" w:w="2815"/>
            <w:vAlign w:val="center"/>
            <w:shd w:fill="F6F8FA"/>
          </w:tcPr>
          <w:p>
            <w:pPr>
              <w:spacing w:after="40" w:line="247" w:lineRule="auto"/>
            </w:pPr>
            <w:r>
              <w:rPr>
                <w:sz w:val="18"/>
              </w:rPr>
              <w:t>season_id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season.</w:t>
            </w:r>
          </w:p>
        </w:tc>
      </w:tr>
      <w:tr>
        <w:trPr>
          <w:cantSplit/>
        </w:trPr>
        <w:tc>
          <w:tcPr>
            <w:tcW w:type="dxa" w:w="2815"/>
            <w:vAlign w:val="center"/>
            <w:shd w:fill="FFFFFF"/>
          </w:tcPr>
          <w:p>
            <w:pPr>
              <w:spacing w:after="40" w:line="247" w:lineRule="auto"/>
            </w:pPr>
            <w:r>
              <w:rPr>
                <w:sz w:val="18"/>
              </w:rPr>
              <w:t>columns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Selected columns in order; duplicates rejected.</w:t>
            </w:r>
          </w:p>
        </w:tc>
      </w:tr>
      <w:tr>
        <w:trPr>
          <w:cantSplit/>
        </w:trPr>
        <w:tc>
          <w:tcPr>
            <w:tcW w:type="dxa" w:w="2815"/>
            <w:vAlign w:val="center"/>
            <w:shd w:fill="F6F8FA"/>
          </w:tcPr>
          <w:p>
            <w:pPr>
              <w:spacing w:after="40" w:line="247" w:lineRule="auto"/>
            </w:pPr>
            <w:r>
              <w:rPr>
                <w:sz w:val="18"/>
              </w:rPr>
              <w:t>format</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Output format.</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Report status.</w:t>
            </w:r>
          </w:p>
        </w:tc>
      </w:tr>
      <w:tr>
        <w:trPr>
          <w:cantSplit/>
        </w:trPr>
        <w:tc>
          <w:tcPr>
            <w:tcW w:type="dxa" w:w="2815"/>
            <w:vAlign w:val="center"/>
            <w:shd w:fill="F6F8FA"/>
          </w:tcPr>
          <w:p>
            <w:pPr>
              <w:spacing w:after="40" w:line="247" w:lineRule="auto"/>
            </w:pPr>
            <w:r>
              <w:rPr>
                <w:sz w:val="18"/>
              </w:rPr>
              <w:t>as_of</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Snapshot cutoff applied consistently. UTC RFC3339 instant; offsets normalized to Z.</w:t>
            </w:r>
          </w:p>
        </w:tc>
      </w:tr>
      <w:tr>
        <w:trPr>
          <w:cantSplit/>
        </w:trPr>
        <w:tc>
          <w:tcPr>
            <w:tcW w:type="dxa" w:w="2815"/>
            <w:vAlign w:val="center"/>
            <w:shd w:fill="FFFFFF"/>
          </w:tcPr>
          <w:p>
            <w:pPr>
              <w:spacing w:after="40" w:line="247" w:lineRule="auto"/>
            </w:pPr>
            <w:r>
              <w:rPr>
                <w:sz w:val="18"/>
              </w:rPr>
              <w:t>asset_id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Private output object.</w:t>
            </w:r>
          </w:p>
        </w:tc>
      </w:tr>
      <w:tr>
        <w:trPr>
          <w:cantSplit/>
        </w:trPr>
        <w:tc>
          <w:tcPr>
            <w:tcW w:type="dxa" w:w="2815"/>
            <w:vAlign w:val="center"/>
            <w:shd w:fill="F6F8FA"/>
          </w:tcPr>
          <w:p>
            <w:pPr>
              <w:spacing w:after="40" w:line="247" w:lineRule="auto"/>
            </w:pPr>
            <w:r>
              <w:rPr>
                <w:sz w:val="18"/>
              </w:rPr>
              <w:t>expires_at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Download expiration, default 30 days. UTC RFC3339 instant; offsets normalized to Z.</w:t>
            </w:r>
          </w:p>
        </w:tc>
      </w:tr>
    </w:tbl>
    <w:p>
      <w:pPr>
        <w:spacing w:after="40"/>
      </w:pPr>
    </w:p>
    <w:p>
      <w:pPr>
        <w:pStyle w:val="Heading2"/>
      </w:pPr>
      <w:r>
        <w:t>integrations</w:t>
      </w:r>
    </w:p>
    <w:p>
      <w:r>
        <w:t>External authorized data connection; tokens in Secret Manager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provider</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Connector family.</w:t>
            </w:r>
          </w:p>
        </w:tc>
      </w:tr>
      <w:tr>
        <w:trPr>
          <w:cantSplit/>
        </w:trPr>
        <w:tc>
          <w:tcPr>
            <w:tcW w:type="dxa" w:w="2815"/>
            <w:vAlign w:val="center"/>
            <w:shd w:fill="FFFFFF"/>
          </w:tcPr>
          <w:p>
            <w:pPr>
              <w:spacing w:after="40" w:line="247" w:lineRule="auto"/>
            </w:pPr>
            <w:r>
              <w:rPr>
                <w:sz w:val="18"/>
              </w:rPr>
              <w:t>external_account_ref</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Opaque account reference, not credentials.</w:t>
            </w:r>
          </w:p>
        </w:tc>
      </w:tr>
      <w:tr>
        <w:trPr>
          <w:cantSplit/>
        </w:trPr>
        <w:tc>
          <w:tcPr>
            <w:tcW w:type="dxa" w:w="2815"/>
            <w:vAlign w:val="center"/>
            <w:shd w:fill="F6F8FA"/>
          </w:tcPr>
          <w:p>
            <w:pPr>
              <w:spacing w:after="40" w:line="247" w:lineRule="auto"/>
            </w:pPr>
            <w:r>
              <w:rPr>
                <w:sz w:val="18"/>
              </w:rPr>
              <w:t>field_ids</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Connector scope.</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Connection lifecycle.</w:t>
            </w:r>
          </w:p>
        </w:tc>
      </w:tr>
      <w:tr>
        <w:trPr>
          <w:cantSplit/>
        </w:trPr>
        <w:tc>
          <w:tcPr>
            <w:tcW w:type="dxa" w:w="2815"/>
            <w:vAlign w:val="center"/>
            <w:shd w:fill="F6F8FA"/>
          </w:tcPr>
          <w:p>
            <w:pPr>
              <w:spacing w:after="40" w:line="247" w:lineRule="auto"/>
            </w:pPr>
            <w:r>
              <w:rPr>
                <w:sz w:val="18"/>
              </w:rPr>
              <w:t>last_success_at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Most recent successful sync. UTC RFC3339 instant; offsets normalized to Z.</w:t>
            </w:r>
          </w:p>
        </w:tc>
      </w:tr>
      <w:tr>
        <w:trPr>
          <w:cantSplit/>
        </w:trPr>
        <w:tc>
          <w:tcPr>
            <w:tcW w:type="dxa" w:w="2815"/>
            <w:vAlign w:val="center"/>
            <w:shd w:fill="FFFFFF"/>
          </w:tcPr>
          <w:p>
            <w:pPr>
              <w:spacing w:after="40" w:line="247" w:lineRule="auto"/>
            </w:pPr>
            <w:r>
              <w:rPr>
                <w:sz w:val="18"/>
              </w:rPr>
              <w:t>secret_ref</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Internal Secret Manager version reference; excluded from public response.</w:t>
            </w:r>
          </w:p>
        </w:tc>
      </w:tr>
    </w:tbl>
    <w:p>
      <w:pPr>
        <w:spacing w:after="40"/>
      </w:pPr>
    </w:p>
    <w:p>
      <w:pPr>
        <w:pStyle w:val="Heading2"/>
      </w:pPr>
      <w:r>
        <w:t>notification_preferences</w:t>
      </w:r>
    </w:p>
    <w:p>
      <w:r>
        <w:t>Per-user notification channels and quiet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user_id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Preference owner.</w:t>
            </w:r>
          </w:p>
        </w:tc>
      </w:tr>
      <w:tr>
        <w:trPr>
          <w:cantSplit/>
        </w:trPr>
        <w:tc>
          <w:tcPr>
            <w:tcW w:type="dxa" w:w="2815"/>
            <w:vAlign w:val="center"/>
            <w:shd w:fill="FFFFFF"/>
          </w:tcPr>
          <w:p>
            <w:pPr>
              <w:spacing w:after="40" w:line="247" w:lineRule="auto"/>
            </w:pPr>
            <w:r>
              <w:rPr>
                <w:sz w:val="18"/>
              </w:rPr>
              <w:t>channels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Only consented and configured channels accepted.</w:t>
            </w:r>
          </w:p>
        </w:tc>
      </w:tr>
      <w:tr>
        <w:trPr>
          <w:cantSplit/>
        </w:trPr>
        <w:tc>
          <w:tcPr>
            <w:tcW w:type="dxa" w:w="2815"/>
            <w:vAlign w:val="center"/>
            <w:shd w:fill="F6F8FA"/>
          </w:tcPr>
          <w:p>
            <w:pPr>
              <w:spacing w:after="40" w:line="247" w:lineRule="auto"/>
            </w:pPr>
            <w:r>
              <w:rPr>
                <w:sz w:val="18"/>
              </w:rPr>
              <w:t>min_severity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Minimum urgency for ordinary alerts.</w:t>
            </w:r>
          </w:p>
        </w:tc>
      </w:tr>
      <w:tr>
        <w:trPr>
          <w:cantSplit/>
        </w:trPr>
        <w:tc>
          <w:tcPr>
            <w:tcW w:type="dxa" w:w="2815"/>
            <w:vAlign w:val="center"/>
            <w:shd w:fill="FFFFFF"/>
          </w:tcPr>
          <w:p>
            <w:pPr>
              <w:spacing w:after="40" w:line="247" w:lineRule="auto"/>
            </w:pPr>
            <w:r>
              <w:rPr>
                <w:sz w:val="18"/>
              </w:rPr>
              <w:t>quiet_start</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Local HH:mm inclusive; quiet_end required with this.</w:t>
            </w:r>
          </w:p>
        </w:tc>
      </w:tr>
      <w:tr>
        <w:trPr>
          <w:cantSplit/>
        </w:trPr>
        <w:tc>
          <w:tcPr>
            <w:tcW w:type="dxa" w:w="2815"/>
            <w:vAlign w:val="center"/>
            <w:shd w:fill="F6F8FA"/>
          </w:tcPr>
          <w:p>
            <w:pPr>
              <w:spacing w:after="40" w:line="247" w:lineRule="auto"/>
            </w:pPr>
            <w:r>
              <w:rPr>
                <w:sz w:val="18"/>
              </w:rPr>
              <w:t>quiet_end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Local HH:mm exclusive; equal values means no quiet period.</w:t>
            </w:r>
          </w:p>
        </w:tc>
      </w:tr>
      <w:tr>
        <w:trPr>
          <w:cantSplit/>
        </w:trPr>
        <w:tc>
          <w:tcPr>
            <w:tcW w:type="dxa" w:w="2815"/>
            <w:vAlign w:val="center"/>
            <w:shd w:fill="FFFFFF"/>
          </w:tcPr>
          <w:p>
            <w:pPr>
              <w:spacing w:after="40" w:line="247" w:lineRule="auto"/>
            </w:pPr>
            <w:r>
              <w:rPr>
                <w:sz w:val="18"/>
              </w:rPr>
              <w:t>timezone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IANA quiet-hour timezone; DST supported.</w:t>
            </w:r>
          </w:p>
        </w:tc>
      </w:tr>
      <w:tr>
        <w:trPr>
          <w:cantSplit/>
        </w:trPr>
        <w:tc>
          <w:tcPr>
            <w:tcW w:type="dxa" w:w="2815"/>
            <w:vAlign w:val="center"/>
            <w:shd w:fill="F6F8FA"/>
          </w:tcPr>
          <w:p>
            <w:pPr>
              <w:spacing w:after="40" w:line="247" w:lineRule="auto"/>
            </w:pPr>
            <w:r>
              <w:rPr>
                <w:sz w:val="18"/>
              </w:rPr>
              <w:t>consent_version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Accepted channel consent policy version.</w:t>
            </w:r>
          </w:p>
        </w:tc>
      </w:tr>
    </w:tbl>
    <w:p>
      <w:pPr>
        <w:spacing w:after="40"/>
      </w:pPr>
    </w:p>
    <w:p>
      <w:pPr>
        <w:pStyle w:val="Heading2"/>
      </w:pPr>
      <w:r>
        <w:t>notifications</w:t>
      </w:r>
    </w:p>
    <w:p>
      <w:r>
        <w:t>Delivery intent and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user_id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Recipient member.</w:t>
            </w:r>
          </w:p>
        </w:tc>
      </w:tr>
      <w:tr>
        <w:trPr>
          <w:cantSplit/>
        </w:trPr>
        <w:tc>
          <w:tcPr>
            <w:tcW w:type="dxa" w:w="2815"/>
            <w:vAlign w:val="center"/>
            <w:shd w:fill="FFFFFF"/>
          </w:tcPr>
          <w:p>
            <w:pPr>
              <w:spacing w:after="40" w:line="247" w:lineRule="auto"/>
            </w:pPr>
            <w:r>
              <w:rPr>
                <w:sz w:val="18"/>
              </w:rPr>
              <w:t>alert_id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source alert.</w:t>
            </w:r>
          </w:p>
        </w:tc>
      </w:tr>
      <w:tr>
        <w:trPr>
          <w:cantSplit/>
        </w:trPr>
        <w:tc>
          <w:tcPr>
            <w:tcW w:type="dxa" w:w="2815"/>
            <w:vAlign w:val="center"/>
            <w:shd w:fill="F6F8FA"/>
          </w:tcPr>
          <w:p>
            <w:pPr>
              <w:spacing w:after="40" w:line="247" w:lineRule="auto"/>
            </w:pPr>
            <w:r>
              <w:rPr>
                <w:sz w:val="18"/>
              </w:rPr>
              <w:t>channel</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Delivery channel.</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Delivery state.</w:t>
            </w:r>
          </w:p>
        </w:tc>
      </w:tr>
      <w:tr>
        <w:trPr>
          <w:cantSplit/>
        </w:trPr>
        <w:tc>
          <w:tcPr>
            <w:tcW w:type="dxa" w:w="2815"/>
            <w:vAlign w:val="center"/>
            <w:shd w:fill="F6F8FA"/>
          </w:tcPr>
          <w:p>
            <w:pPr>
              <w:spacing w:after="40" w:line="247" w:lineRule="auto"/>
            </w:pPr>
            <w:r>
              <w:rPr>
                <w:sz w:val="18"/>
              </w:rPr>
              <w:t>template_code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Approved localized template.</w:t>
            </w:r>
          </w:p>
        </w:tc>
      </w:tr>
      <w:tr>
        <w:trPr>
          <w:cantSplit/>
        </w:trPr>
        <w:tc>
          <w:tcPr>
            <w:tcW w:type="dxa" w:w="2815"/>
            <w:vAlign w:val="center"/>
            <w:shd w:fill="FFFFFF"/>
          </w:tcPr>
          <w:p>
            <w:pPr>
              <w:spacing w:after="40" w:line="247" w:lineRule="auto"/>
            </w:pPr>
            <w:r>
              <w:rPr>
                <w:sz w:val="18"/>
              </w:rPr>
              <w:t>resource_id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Linked object requiring normal authorization.</w:t>
            </w:r>
          </w:p>
        </w:tc>
      </w:tr>
      <w:tr>
        <w:trPr>
          <w:cantSplit/>
        </w:trPr>
        <w:tc>
          <w:tcPr>
            <w:tcW w:type="dxa" w:w="2815"/>
            <w:vAlign w:val="center"/>
            <w:shd w:fill="F6F8FA"/>
          </w:tcPr>
          <w:p>
            <w:pPr>
              <w:spacing w:after="40" w:line="247" w:lineRule="auto"/>
            </w:pPr>
            <w:r>
              <w:rPr>
                <w:sz w:val="18"/>
              </w:rPr>
              <w:t>provider_message_id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Opaque delivery identifier.</w:t>
            </w:r>
          </w:p>
        </w:tc>
      </w:tr>
      <w:tr>
        <w:trPr>
          <w:cantSplit/>
        </w:trPr>
        <w:tc>
          <w:tcPr>
            <w:tcW w:type="dxa" w:w="2815"/>
            <w:vAlign w:val="center"/>
            <w:shd w:fill="FFFFFF"/>
          </w:tcPr>
          <w:p>
            <w:pPr>
              <w:spacing w:after="40" w:line="247" w:lineRule="auto"/>
            </w:pPr>
            <w:r>
              <w:rPr>
                <w:sz w:val="18"/>
              </w:rPr>
              <w:t>read_at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User read time if known. UTC RFC3339 instant; offsets normalized to Z.</w:t>
            </w:r>
          </w:p>
        </w:tc>
      </w:tr>
    </w:tbl>
    <w:p>
      <w:pPr>
        <w:spacing w:after="40"/>
      </w:pPr>
    </w:p>
    <w:p>
      <w:pPr>
        <w:pStyle w:val="Heading2"/>
      </w:pPr>
      <w:r>
        <w:t>entitlements</w:t>
      </w:r>
    </w:p>
    <w:p>
      <w:r>
        <w:t>Server-maintained feature and budget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plan_code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Versioned commercial plan code.</w:t>
            </w:r>
          </w:p>
        </w:tc>
      </w:tr>
      <w:tr>
        <w:trPr>
          <w:cantSplit/>
        </w:trPr>
        <w:tc>
          <w:tcPr>
            <w:tcW w:type="dxa" w:w="2815"/>
            <w:vAlign w:val="center"/>
            <w:shd w:fill="FFFFFF"/>
          </w:tcPr>
          <w:p>
            <w:pPr>
              <w:spacing w:after="40" w:line="247" w:lineRule="auto"/>
            </w:pPr>
            <w:r>
              <w:rPr>
                <w:sz w:val="18"/>
              </w:rPr>
              <w:t>features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Feature flags; crop/region validation still required.</w:t>
            </w:r>
          </w:p>
        </w:tc>
      </w:tr>
      <w:tr>
        <w:trPr>
          <w:cantSplit/>
        </w:trPr>
        <w:tc>
          <w:tcPr>
            <w:tcW w:type="dxa" w:w="2815"/>
            <w:vAlign w:val="center"/>
            <w:shd w:fill="F6F8FA"/>
          </w:tcPr>
          <w:p>
            <w:pPr>
              <w:spacing w:after="40" w:line="247" w:lineRule="auto"/>
            </w:pPr>
            <w:r>
              <w:rPr>
                <w:sz w:val="18"/>
              </w:rPr>
              <w:t>field_limit</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Maximum concurrently active monitored fields.</w:t>
            </w:r>
          </w:p>
        </w:tc>
      </w:tr>
      <w:tr>
        <w:trPr>
          <w:cantSplit/>
        </w:trPr>
        <w:tc>
          <w:tcPr>
            <w:tcW w:type="dxa" w:w="2815"/>
            <w:vAlign w:val="center"/>
            <w:shd w:fill="FFFFFF"/>
          </w:tcPr>
          <w:p>
            <w:pPr>
              <w:spacing w:after="40" w:line="247" w:lineRule="auto"/>
            </w:pPr>
            <w:r>
              <w:rPr>
                <w:sz w:val="18"/>
              </w:rPr>
              <w:t>area_limit_ha</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Maximum monitored hectares.</w:t>
            </w:r>
          </w:p>
        </w:tc>
      </w:tr>
      <w:tr>
        <w:trPr>
          <w:cantSplit/>
        </w:trPr>
        <w:tc>
          <w:tcPr>
            <w:tcW w:type="dxa" w:w="2815"/>
            <w:vAlign w:val="center"/>
            <w:shd w:fill="F6F8FA"/>
          </w:tcPr>
          <w:p>
            <w:pPr>
              <w:spacing w:after="40" w:line="247" w:lineRule="auto"/>
            </w:pPr>
            <w:r>
              <w:rPr>
                <w:sz w:val="18"/>
              </w:rPr>
              <w:t>ai_requests_month</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AI admission allowance per UTC calendar month.</w:t>
            </w:r>
          </w:p>
        </w:tc>
      </w:tr>
      <w:tr>
        <w:trPr>
          <w:cantSplit/>
        </w:trPr>
        <w:tc>
          <w:tcPr>
            <w:tcW w:type="dxa" w:w="2815"/>
            <w:vAlign w:val="center"/>
            <w:shd w:fill="FFFFFF"/>
          </w:tcPr>
          <w:p>
            <w:pPr>
              <w:spacing w:after="40" w:line="247" w:lineRule="auto"/>
            </w:pPr>
            <w:r>
              <w:rPr>
                <w:sz w:val="18"/>
              </w:rPr>
              <w:t>effective_from</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Entitlement begins. UTC RFC3339 instant; offsets normalized to Z.</w:t>
            </w:r>
          </w:p>
        </w:tc>
      </w:tr>
      <w:tr>
        <w:trPr>
          <w:cantSplit/>
        </w:trPr>
        <w:tc>
          <w:tcPr>
            <w:tcW w:type="dxa" w:w="2815"/>
            <w:vAlign w:val="center"/>
            <w:shd w:fill="F6F8FA"/>
          </w:tcPr>
          <w:p>
            <w:pPr>
              <w:spacing w:after="40" w:line="247" w:lineRule="auto"/>
            </w:pPr>
            <w:r>
              <w:rPr>
                <w:sz w:val="18"/>
              </w:rPr>
              <w:t>effective_until</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Entitlement ends. UTC RFC3339 instant; offsets normalized to Z.</w:t>
            </w:r>
          </w:p>
        </w:tc>
      </w:tr>
    </w:tbl>
    <w:p>
      <w:pPr>
        <w:spacing w:after="40"/>
      </w:pPr>
    </w:p>
    <w:p>
      <w:pPr>
        <w:pStyle w:val="Heading2"/>
      </w:pPr>
      <w:r>
        <w:t>predictions</w:t>
      </w:r>
    </w:p>
    <w:p>
      <w:r>
        <w:t>Validated specialized model output; unsupported scopes abstain.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Target field.</w:t>
            </w:r>
          </w:p>
        </w:tc>
      </w:tr>
      <w:tr>
        <w:trPr>
          <w:cantSplit/>
        </w:trPr>
        <w:tc>
          <w:tcPr>
            <w:tcW w:type="dxa" w:w="2815"/>
            <w:vAlign w:val="center"/>
            <w:shd w:fill="FFFFFF"/>
          </w:tcPr>
          <w:p>
            <w:pPr>
              <w:spacing w:after="40" w:line="247" w:lineRule="auto"/>
            </w:pPr>
            <w:r>
              <w:rPr>
                <w:sz w:val="18"/>
              </w:rPr>
              <w:t>crop_cycle_id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jc w:val="center"/>
            </w:pPr>
            <w:r>
              <w:rPr>
                <w:sz w:val="18"/>
              </w:rPr>
              <w:t>Crop context.</w:t>
            </w:r>
          </w:p>
        </w:tc>
      </w:tr>
      <w:tr>
        <w:trPr>
          <w:cantSplit/>
        </w:trPr>
        <w:tc>
          <w:tcPr>
            <w:tcW w:type="dxa" w:w="2815"/>
            <w:vAlign w:val="center"/>
            <w:shd w:fill="F6F8FA"/>
          </w:tcPr>
          <w:p>
            <w:pPr>
              <w:spacing w:after="40" w:line="247" w:lineRule="auto"/>
            </w:pPr>
            <w:r>
              <w:rPr>
                <w:sz w:val="18"/>
              </w:rPr>
              <w:t>kind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Prediction family.</w:t>
            </w:r>
          </w:p>
        </w:tc>
      </w:tr>
      <w:tr>
        <w:trPr>
          <w:cantSplit/>
        </w:trPr>
        <w:tc>
          <w:tcPr>
            <w:tcW w:type="dxa" w:w="2815"/>
            <w:vAlign w:val="center"/>
            <w:shd w:fill="FFFFFF"/>
          </w:tcPr>
          <w:p>
            <w:pPr>
              <w:spacing w:after="40" w:line="247" w:lineRule="auto"/>
            </w:pPr>
            <w:r>
              <w:rPr>
                <w:sz w:val="18"/>
              </w:rPr>
              <w:t>model_version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Approved crop-region-season model version.</w:t>
            </w:r>
          </w:p>
        </w:tc>
      </w:tr>
      <w:tr>
        <w:trPr>
          <w:cantSplit/>
        </w:trPr>
        <w:tc>
          <w:tcPr>
            <w:tcW w:type="dxa" w:w="2815"/>
            <w:vAlign w:val="center"/>
            <w:shd w:fill="F6F8FA"/>
          </w:tcPr>
          <w:p>
            <w:pPr>
              <w:spacing w:after="40" w:line="247" w:lineRule="auto"/>
            </w:pPr>
            <w:r>
              <w:rPr>
                <w:sz w:val="18"/>
              </w:rPr>
              <w:t>as_of</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Evidence cutoff. UTC RFC3339 instant; offsets normalized to Z.</w:t>
            </w:r>
          </w:p>
        </w:tc>
      </w:tr>
      <w:tr>
        <w:trPr>
          <w:cantSplit/>
        </w:trPr>
        <w:tc>
          <w:tcPr>
            <w:tcW w:type="dxa" w:w="2815"/>
            <w:vAlign w:val="center"/>
            <w:shd w:fill="FFFFFF"/>
          </w:tcPr>
          <w:p>
            <w:pPr>
              <w:spacing w:after="40" w:line="247" w:lineRule="auto"/>
            </w:pPr>
            <w:r>
              <w:rPr>
                <w:sz w:val="18"/>
              </w:rPr>
              <w:t>valid_until</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Prediction validity boundary. UTC RFC3339 instant; offsets normalized to Z.</w:t>
            </w:r>
          </w:p>
        </w:tc>
      </w:tr>
      <w:tr>
        <w:trPr>
          <w:cantSplit/>
        </w:trPr>
        <w:tc>
          <w:tcPr>
            <w:tcW w:type="dxa" w:w="2815"/>
            <w:vAlign w:val="center"/>
            <w:shd w:fill="F6F8FA"/>
          </w:tcPr>
          <w:p>
            <w:pPr>
              <w:spacing w:after="40" w:line="247" w:lineRule="auto"/>
            </w:pPr>
            <w:r>
              <w:rPr>
                <w:sz w:val="18"/>
              </w:rPr>
              <w:t>value</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Scalar result; meaning determined by kind and unit.</w:t>
            </w:r>
          </w:p>
        </w:tc>
      </w:tr>
      <w:tr>
        <w:trPr>
          <w:cantSplit/>
        </w:trPr>
        <w:tc>
          <w:tcPr>
            <w:tcW w:type="dxa" w:w="2815"/>
            <w:vAlign w:val="center"/>
            <w:shd w:fill="FFFFFF"/>
          </w:tcPr>
          <w:p>
            <w:pPr>
              <w:spacing w:after="40" w:line="247" w:lineRule="auto"/>
            </w:pPr>
            <w:r>
              <w:rPr>
                <w:sz w:val="18"/>
              </w:rPr>
              <w:t>unit</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Typed output unit.</w:t>
            </w:r>
          </w:p>
        </w:tc>
      </w:tr>
      <w:tr>
        <w:trPr>
          <w:cantSplit/>
        </w:trPr>
        <w:tc>
          <w:tcPr>
            <w:tcW w:type="dxa" w:w="2815"/>
            <w:vAlign w:val="center"/>
            <w:shd w:fill="F6F8FA"/>
          </w:tcPr>
          <w:p>
            <w:pPr>
              <w:spacing w:after="40" w:line="247" w:lineRule="auto"/>
            </w:pPr>
            <w:r>
              <w:rPr>
                <w:sz w:val="18"/>
              </w:rPr>
              <w:t>lower_bound</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Optional prediction interval lower bound.</w:t>
            </w:r>
          </w:p>
        </w:tc>
      </w:tr>
      <w:tr>
        <w:trPr>
          <w:cantSplit/>
        </w:trPr>
        <w:tc>
          <w:tcPr>
            <w:tcW w:type="dxa" w:w="2815"/>
            <w:vAlign w:val="center"/>
            <w:shd w:fill="FFFFFF"/>
          </w:tcPr>
          <w:p>
            <w:pPr>
              <w:spacing w:after="40" w:line="247" w:lineRule="auto"/>
            </w:pPr>
            <w:r>
              <w:rPr>
                <w:sz w:val="18"/>
              </w:rPr>
              <w:t>upper_bound</w:t>
            </w:r>
          </w:p>
        </w:tc>
        <w:tc>
          <w:tcPr>
            <w:tcW w:type="dxa" w:w="2371"/>
            <w:vAlign w:val="center"/>
            <w:shd w:fill="FFFFFF"/>
          </w:tcPr>
          <w:p>
            <w:pPr>
              <w:spacing w:after="40" w:line="247" w:lineRule="auto"/>
            </w:pPr>
            <w:r>
              <w:rPr>
                <w:sz w:val="18"/>
              </w:rPr>
              <w:t>double precision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prediction interval upper bound.</w:t>
            </w:r>
          </w:p>
        </w:tc>
      </w:tr>
      <w:tr>
        <w:trPr>
          <w:cantSplit/>
        </w:trPr>
        <w:tc>
          <w:tcPr>
            <w:tcW w:type="dxa" w:w="2815"/>
            <w:vAlign w:val="center"/>
            <w:shd w:fill="F6F8FA"/>
          </w:tcPr>
          <w:p>
            <w:pPr>
              <w:spacing w:after="40" w:line="247" w:lineRule="auto"/>
            </w:pPr>
            <w:r>
              <w:rPr>
                <w:sz w:val="18"/>
              </w:rPr>
              <w:t>interval_coverage</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Nominal interval coverage if calibrated; not model certainty.</w:t>
            </w:r>
          </w:p>
        </w:tc>
      </w:tr>
      <w:tr>
        <w:trPr>
          <w:cantSplit/>
        </w:trPr>
        <w:tc>
          <w:tcPr>
            <w:tcW w:type="dxa" w:w="2815"/>
            <w:vAlign w:val="center"/>
            <w:shd w:fill="FFFFFF"/>
          </w:tcPr>
          <w:p>
            <w:pPr>
              <w:spacing w:after="40" w:line="247" w:lineRule="auto"/>
            </w:pPr>
            <w:r>
              <w:rPr>
                <w:sz w:val="18"/>
              </w:rPr>
              <w:t>label</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Optional classification catalog code.</w:t>
            </w:r>
          </w:p>
        </w:tc>
      </w:tr>
      <w:tr>
        <w:trPr>
          <w:cantSplit/>
        </w:trPr>
        <w:tc>
          <w:tcPr>
            <w:tcW w:type="dxa" w:w="2815"/>
            <w:vAlign w:val="center"/>
            <w:shd w:fill="F6F8FA"/>
          </w:tcPr>
          <w:p>
            <w:pPr>
              <w:spacing w:after="40" w:line="247" w:lineRule="auto"/>
            </w:pPr>
            <w:r>
              <w:rPr>
                <w:sz w:val="18"/>
              </w:rPr>
              <w:t>evidence</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Inputs and model record.</w:t>
            </w:r>
          </w:p>
        </w:tc>
      </w:tr>
      <w:tr>
        <w:trPr>
          <w:cantSplit/>
        </w:trPr>
        <w:tc>
          <w:tcPr>
            <w:tcW w:type="dxa" w:w="2815"/>
            <w:vAlign w:val="center"/>
            <w:shd w:fill="FFFFFF"/>
          </w:tcPr>
          <w:p>
            <w:pPr>
              <w:spacing w:after="40" w:line="247" w:lineRule="auto"/>
            </w:pPr>
            <w:r>
              <w:rPr>
                <w:sz w:val="18"/>
              </w:rPr>
              <w:t>status</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jc w:val="center"/>
            </w:pPr>
            <w:r>
              <w:rPr>
                <w:sz w:val="18"/>
              </w:rPr>
              <w:t>Usability.</w:t>
            </w:r>
          </w:p>
        </w:tc>
      </w:tr>
      <w:tr>
        <w:trPr>
          <w:cantSplit/>
        </w:trPr>
        <w:tc>
          <w:tcPr>
            <w:tcW w:type="dxa" w:w="2815"/>
            <w:vAlign w:val="center"/>
            <w:shd w:fill="F6F8FA"/>
          </w:tcPr>
          <w:p>
            <w:pPr>
              <w:spacing w:after="40" w:line="247" w:lineRule="auto"/>
            </w:pPr>
            <w:r>
              <w:rPr>
                <w:sz w:val="18"/>
              </w:rPr>
              <w:t>reason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Required for abstention.</w:t>
            </w:r>
          </w:p>
        </w:tc>
      </w:tr>
    </w:tbl>
    <w:p>
      <w:pPr>
        <w:spacing w:after="40"/>
      </w:pPr>
    </w:p>
    <w:p>
      <w:pPr>
        <w:pStyle w:val="Heading2"/>
      </w:pPr>
      <w:r>
        <w:t>audit_records</w:t>
      </w:r>
    </w:p>
    <w:p>
      <w:r>
        <w:t>Append-only accountability record; no raw payloads.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Column</w:t>
            </w:r>
          </w:p>
        </w:tc>
        <w:tc>
          <w:tcPr>
            <w:tcW w:type="dxa" w:w="2371"/>
            <w:vAlign w:val="center"/>
            <w:shd w:fill="DCE8F1"/>
          </w:tcPr>
          <w:p>
            <w:pPr>
              <w:spacing w:after="40" w:line="247" w:lineRule="auto"/>
              <w:jc w:val="center"/>
            </w:pPr>
            <w:r>
              <w:rPr>
                <w:b/>
                <w:sz w:val="18"/>
              </w:rPr>
              <w:t>SQL type</w:t>
            </w:r>
          </w:p>
        </w:tc>
        <w:tc>
          <w:tcPr>
            <w:tcW w:type="dxa" w:w="1778"/>
            <w:vAlign w:val="center"/>
            <w:shd w:fill="DCE8F1"/>
          </w:tcPr>
          <w:p>
            <w:pPr>
              <w:spacing w:after="40" w:line="247" w:lineRule="auto"/>
              <w:jc w:val="center"/>
            </w:pPr>
            <w:r>
              <w:rPr>
                <w:b/>
                <w:sz w:val="18"/>
              </w:rPr>
              <w:t>Null allowed</w:t>
            </w:r>
          </w:p>
        </w:tc>
        <w:tc>
          <w:tcPr>
            <w:tcW w:type="dxa" w:w="7853"/>
            <w:vAlign w:val="center"/>
            <w:shd w:fill="DCE8F1"/>
          </w:tcPr>
          <w:p>
            <w:pPr>
              <w:spacing w:after="40" w:line="247" w:lineRule="auto"/>
              <w:jc w:val="center"/>
            </w:pPr>
            <w:r>
              <w:rPr>
                <w:b/>
                <w:sz w:val="18"/>
              </w:rPr>
              <w:t>Meaning</w:t>
            </w:r>
          </w:p>
        </w:tc>
      </w:tr>
      <w:tr>
        <w:trPr>
          <w:cantSplit/>
        </w:trPr>
        <w:tc>
          <w:tcPr>
            <w:tcW w:type="dxa" w:w="2815"/>
            <w:vAlign w:val="center"/>
            <w:shd w:fill="FFFFFF"/>
          </w:tcPr>
          <w:p>
            <w:pPr>
              <w:spacing w:after="40" w:line="247" w:lineRule="auto"/>
            </w:pPr>
            <w:r>
              <w:rPr>
                <w:sz w:val="18"/>
              </w:rPr>
              <w:t>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Server-generated stable resource identifier; immutable.</w:t>
            </w:r>
          </w:p>
        </w:tc>
      </w:tr>
      <w:tr>
        <w:trPr>
          <w:cantSplit/>
        </w:trPr>
        <w:tc>
          <w:tcPr>
            <w:tcW w:type="dxa" w:w="2815"/>
            <w:vAlign w:val="center"/>
            <w:shd w:fill="F6F8FA"/>
          </w:tcPr>
          <w:p>
            <w:pPr>
              <w:spacing w:after="40" w:line="247" w:lineRule="auto"/>
            </w:pPr>
            <w:r>
              <w:rPr>
                <w:sz w:val="18"/>
              </w:rPr>
              <w:t>tenant_id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Organization boundary, assigned from authorized route context; immutable.</w:t>
            </w:r>
          </w:p>
        </w:tc>
      </w:tr>
      <w:tr>
        <w:trPr>
          <w:cantSplit/>
        </w:trPr>
        <w:tc>
          <w:tcPr>
            <w:tcW w:type="dxa" w:w="2815"/>
            <w:vAlign w:val="center"/>
            <w:shd w:fill="FFFFFF"/>
          </w:tcPr>
          <w:p>
            <w:pPr>
              <w:spacing w:after="40" w:line="247" w:lineRule="auto"/>
            </w:pPr>
            <w:r>
              <w:rPr>
                <w:sz w:val="18"/>
              </w:rPr>
              <w:t>created_at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Initial persistence time. UTC RFC3339 instant; offsets normalized to Z.</w:t>
            </w:r>
          </w:p>
        </w:tc>
      </w:tr>
      <w:tr>
        <w:trPr>
          <w:cantSplit/>
        </w:trPr>
        <w:tc>
          <w:tcPr>
            <w:tcW w:type="dxa" w:w="2815"/>
            <w:vAlign w:val="center"/>
            <w:shd w:fill="F6F8FA"/>
          </w:tcPr>
          <w:p>
            <w:pPr>
              <w:spacing w:after="40" w:line="247" w:lineRule="auto"/>
            </w:pPr>
            <w:r>
              <w:rPr>
                <w:sz w:val="18"/>
              </w:rPr>
              <w:t>updated_at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resource change. UTC RFC3339 instant; offsets normalized to Z.</w:t>
            </w:r>
          </w:p>
        </w:tc>
      </w:tr>
      <w:tr>
        <w:trPr>
          <w:cantSplit/>
        </w:trPr>
        <w:tc>
          <w:tcPr>
            <w:tcW w:type="dxa" w:w="2815"/>
            <w:vAlign w:val="center"/>
            <w:shd w:fill="FFFFFF"/>
          </w:tcPr>
          <w:p>
            <w:pPr>
              <w:spacing w:after="40" w:line="247" w:lineRule="auto"/>
            </w:pPr>
            <w:r>
              <w:rPr>
                <w:sz w:val="18"/>
              </w:rPr>
              <w:t>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Optimistic concurrency version; increment on every accepted mutation.</w:t>
            </w:r>
          </w:p>
        </w:tc>
      </w:tr>
      <w:tr>
        <w:trPr>
          <w:cantSplit/>
        </w:trPr>
        <w:tc>
          <w:tcPr>
            <w:tcW w:type="dxa" w:w="2815"/>
            <w:vAlign w:val="center"/>
            <w:shd w:fill="F6F8FA"/>
          </w:tcPr>
          <w:p>
            <w:pPr>
              <w:spacing w:after="40" w:line="247" w:lineRule="auto"/>
            </w:pPr>
            <w:r>
              <w:rPr>
                <w:sz w:val="18"/>
              </w:rPr>
              <w:t>actor_id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User/service subject.</w:t>
            </w:r>
          </w:p>
        </w:tc>
      </w:tr>
      <w:tr>
        <w:trPr>
          <w:cantSplit/>
        </w:trPr>
        <w:tc>
          <w:tcPr>
            <w:tcW w:type="dxa" w:w="2815"/>
            <w:vAlign w:val="center"/>
            <w:shd w:fill="FFFFFF"/>
          </w:tcPr>
          <w:p>
            <w:pPr>
              <w:spacing w:after="40" w:line="247" w:lineRule="auto"/>
            </w:pPr>
            <w:r>
              <w:rPr>
                <w:sz w:val="18"/>
              </w:rPr>
              <w:t>action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Controlled action code.</w:t>
            </w:r>
          </w:p>
        </w:tc>
      </w:tr>
      <w:tr>
        <w:trPr>
          <w:cantSplit/>
        </w:trPr>
        <w:tc>
          <w:tcPr>
            <w:tcW w:type="dxa" w:w="2815"/>
            <w:vAlign w:val="center"/>
            <w:shd w:fill="F6F8FA"/>
          </w:tcPr>
          <w:p>
            <w:pPr>
              <w:spacing w:after="40" w:line="247" w:lineRule="auto"/>
            </w:pPr>
            <w:r>
              <w:rPr>
                <w:sz w:val="18"/>
              </w:rPr>
              <w:t>resource_type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Controlled entity type.</w:t>
            </w:r>
          </w:p>
        </w:tc>
      </w:tr>
      <w:tr>
        <w:trPr>
          <w:cantSplit/>
        </w:trPr>
        <w:tc>
          <w:tcPr>
            <w:tcW w:type="dxa" w:w="2815"/>
            <w:vAlign w:val="center"/>
            <w:shd w:fill="FFFFFF"/>
          </w:tcPr>
          <w:p>
            <w:pPr>
              <w:spacing w:after="40" w:line="247" w:lineRule="auto"/>
            </w:pPr>
            <w:r>
              <w:rPr>
                <w:sz w:val="18"/>
              </w:rPr>
              <w:t>resource_id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jc w:val="center"/>
            </w:pPr>
            <w:r>
              <w:rPr>
                <w:sz w:val="18"/>
              </w:rPr>
              <w:t>Target.</w:t>
            </w:r>
          </w:p>
        </w:tc>
      </w:tr>
      <w:tr>
        <w:trPr>
          <w:cantSplit/>
        </w:trPr>
        <w:tc>
          <w:tcPr>
            <w:tcW w:type="dxa" w:w="2815"/>
            <w:vAlign w:val="center"/>
            <w:shd w:fill="F6F8FA"/>
          </w:tcPr>
          <w:p>
            <w:pPr>
              <w:spacing w:after="40" w:line="247" w:lineRule="auto"/>
            </w:pPr>
            <w:r>
              <w:rPr>
                <w:sz w:val="18"/>
              </w:rPr>
              <w:t>request_id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API correlation identifier.</w:t>
            </w:r>
          </w:p>
        </w:tc>
      </w:tr>
      <w:tr>
        <w:trPr>
          <w:cantSplit/>
        </w:trPr>
        <w:tc>
          <w:tcPr>
            <w:tcW w:type="dxa" w:w="2815"/>
            <w:vAlign w:val="center"/>
            <w:shd w:fill="FFFFFF"/>
          </w:tcPr>
          <w:p>
            <w:pPr>
              <w:spacing w:after="40" w:line="247" w:lineRule="auto"/>
            </w:pPr>
            <w:r>
              <w:rPr>
                <w:sz w:val="18"/>
              </w:rPr>
              <w:t>occurred_at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Audit creation time. UTC RFC3339 instant; offsets normalized to Z.</w:t>
            </w:r>
          </w:p>
        </w:tc>
      </w:tr>
      <w:tr>
        <w:trPr>
          <w:cantSplit/>
        </w:trPr>
        <w:tc>
          <w:tcPr>
            <w:tcW w:type="dxa" w:w="2815"/>
            <w:vAlign w:val="center"/>
            <w:shd w:fill="F6F8FA"/>
          </w:tcPr>
          <w:p>
            <w:pPr>
              <w:spacing w:after="40" w:line="247" w:lineRule="auto"/>
            </w:pPr>
            <w:r>
              <w:rPr>
                <w:sz w:val="18"/>
              </w:rPr>
              <w:t>outcome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jc w:val="center"/>
            </w:pPr>
            <w:r>
              <w:rPr>
                <w:sz w:val="18"/>
              </w:rPr>
              <w:t>Result.</w:t>
            </w:r>
          </w:p>
        </w:tc>
      </w:tr>
      <w:tr>
        <w:trPr>
          <w:cantSplit/>
        </w:trPr>
        <w:tc>
          <w:tcPr>
            <w:tcW w:type="dxa" w:w="2815"/>
            <w:vAlign w:val="center"/>
            <w:shd w:fill="FFFFFF"/>
          </w:tcPr>
          <w:p>
            <w:pPr>
              <w:spacing w:after="40" w:line="247" w:lineRule="auto"/>
            </w:pPr>
            <w:r>
              <w:rPr>
                <w:sz w:val="18"/>
              </w:rPr>
              <w:t>changed_fields</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Changed property names.</w:t>
            </w:r>
          </w:p>
        </w:tc>
      </w:tr>
      <w:tr>
        <w:trPr>
          <w:cantSplit/>
        </w:trPr>
        <w:tc>
          <w:tcPr>
            <w:tcW w:type="dxa" w:w="2815"/>
            <w:vAlign w:val="center"/>
            <w:shd w:fill="F6F8FA"/>
          </w:tcPr>
          <w:p>
            <w:pPr>
              <w:spacing w:after="40" w:line="247" w:lineRule="auto"/>
            </w:pPr>
            <w:r>
              <w:rPr>
                <w:sz w:val="18"/>
              </w:rPr>
              <w:t>reason_code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Non-sensitive reason.</w:t>
            </w:r>
          </w:p>
        </w:tc>
      </w:tr>
    </w:tbl>
    <w:p>
      <w:pPr>
        <w:spacing w:after="40"/>
      </w:pPr>
    </w:p>
    <w:p>
      <w:r>
        <w:br w:type="page"/>
      </w:r>
    </w:p>
    <w:p>
      <w:bookmarkStart w:id="19" w:name="chapter_18"/>
      <w:pPr>
        <w:pStyle w:val="Heading1"/>
      </w:pPr>
      <w:r>
        <w:t>18 Auxiliary persistence parameters</w:t>
      </w:r>
      <w:bookmarkEnd w:id="19"/>
    </w:p>
    <w:p>
      <w:r>
        <w:t>Every table inherits tenant_id UUID (required), id UUID (required), created_at UTC timestamptz (required), updated_at UTC timestamptz (required). Primary key is (tenant_id,id). Application writes these explicitly; there are no implicit time/UUID defaults. All tables have tenant RLS and FORCE enabled. Runtime grants must distinguish immutable ledgers from mutable workflow state.</w:t>
      </w:r>
    </w:p>
    <w:p>
      <w:pPr>
        <w:pStyle w:val="Heading2"/>
      </w:pPr>
      <w:r>
        <w:t>field_boundaries</w:t>
      </w:r>
    </w:p>
    <w:p>
      <w:r>
        <w:t>Immutable geometry history; field snapshot updated atomically.</w:t>
      </w:r>
    </w:p>
    <w:p>
      <w:r>
        <w:t>Unique within tenant: field_id, boundary_version.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field_id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field in same tenant.</w:t>
            </w:r>
          </w:p>
        </w:tc>
      </w:tr>
      <w:tr>
        <w:trPr>
          <w:cantSplit/>
        </w:trPr>
        <w:tc>
          <w:tcPr>
            <w:tcW w:type="dxa" w:w="2815"/>
            <w:vAlign w:val="center"/>
            <w:shd w:fill="F6F8FA"/>
          </w:tcPr>
          <w:p>
            <w:pPr>
              <w:spacing w:after="40" w:line="247" w:lineRule="auto"/>
            </w:pPr>
            <w:r>
              <w:rPr>
                <w:sz w:val="18"/>
              </w:rPr>
              <w:t>boundary_version</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Positive monotonically increasing field boundary number.</w:t>
            </w:r>
          </w:p>
        </w:tc>
      </w:tr>
      <w:tr>
        <w:trPr>
          <w:cantSplit/>
        </w:trPr>
        <w:tc>
          <w:tcPr>
            <w:tcW w:type="dxa" w:w="2815"/>
            <w:vAlign w:val="center"/>
            <w:shd w:fill="FFFFFF"/>
          </w:tcPr>
          <w:p>
            <w:pPr>
              <w:spacing w:after="40" w:line="247" w:lineRule="auto"/>
            </w:pPr>
            <w:r>
              <w:rPr>
                <w:sz w:val="18"/>
              </w:rPr>
              <w:t>geometry</w:t>
            </w:r>
          </w:p>
        </w:tc>
        <w:tc>
          <w:tcPr>
            <w:tcW w:type="dxa" w:w="2371"/>
            <w:vAlign w:val="center"/>
            <w:shd w:fill="FFFFFF"/>
          </w:tcPr>
          <w:p>
            <w:pPr>
              <w:spacing w:after="40" w:line="247" w:lineRule="auto"/>
            </w:pPr>
            <w:r>
              <w:rPr>
                <w:sz w:val="18"/>
              </w:rPr>
              <w:t>geometry(Polygon,4326)</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Validated WGS84 polygon with holes.</w:t>
            </w:r>
          </w:p>
        </w:tc>
      </w:tr>
      <w:tr>
        <w:trPr>
          <w:cantSplit/>
        </w:trPr>
        <w:tc>
          <w:tcPr>
            <w:tcW w:type="dxa" w:w="2815"/>
            <w:vAlign w:val="center"/>
            <w:shd w:fill="F6F8FA"/>
          </w:tcPr>
          <w:p>
            <w:pPr>
              <w:spacing w:after="40" w:line="247" w:lineRule="auto"/>
            </w:pPr>
            <w:r>
              <w:rPr>
                <w:sz w:val="18"/>
              </w:rPr>
              <w:t>area_ha</w:t>
            </w:r>
          </w:p>
        </w:tc>
        <w:tc>
          <w:tcPr>
            <w:tcW w:type="dxa" w:w="2371"/>
            <w:vAlign w:val="center"/>
            <w:shd w:fill="F6F8FA"/>
          </w:tcPr>
          <w:p>
            <w:pPr>
              <w:spacing w:after="40" w:line="247" w:lineRule="auto"/>
            </w:pPr>
            <w:r>
              <w:rPr>
                <w:sz w:val="18"/>
              </w:rPr>
              <w:t>double precision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Positive geodesic hectares.</w:t>
            </w:r>
          </w:p>
        </w:tc>
      </w:tr>
      <w:tr>
        <w:trPr>
          <w:cantSplit/>
        </w:trPr>
        <w:tc>
          <w:tcPr>
            <w:tcW w:type="dxa" w:w="2815"/>
            <w:vAlign w:val="center"/>
            <w:shd w:fill="FFFFFF"/>
          </w:tcPr>
          <w:p>
            <w:pPr>
              <w:spacing w:after="40" w:line="247" w:lineRule="auto"/>
            </w:pPr>
            <w:r>
              <w:rPr>
                <w:sz w:val="18"/>
              </w:rPr>
              <w:t>geometry_hash</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64-character SHA256 of canonical geometry.</w:t>
            </w:r>
          </w:p>
        </w:tc>
      </w:tr>
      <w:tr>
        <w:trPr>
          <w:cantSplit/>
        </w:trPr>
        <w:tc>
          <w:tcPr>
            <w:tcW w:type="dxa" w:w="2815"/>
            <w:vAlign w:val="center"/>
            <w:shd w:fill="F6F8FA"/>
          </w:tcPr>
          <w:p>
            <w:pPr>
              <w:spacing w:after="40" w:line="247" w:lineRule="auto"/>
            </w:pPr>
            <w:r>
              <w:rPr>
                <w:sz w:val="18"/>
              </w:rPr>
              <w:t>created_by</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Actor who accepted this boundary.</w:t>
            </w:r>
          </w:p>
        </w:tc>
      </w:tr>
      <w:tr>
        <w:trPr>
          <w:cantSplit/>
        </w:trPr>
        <w:tc>
          <w:tcPr>
            <w:tcW w:type="dxa" w:w="2815"/>
            <w:vAlign w:val="center"/>
            <w:shd w:fill="FFFFFF"/>
          </w:tcPr>
          <w:p>
            <w:pPr>
              <w:spacing w:after="40" w:line="247" w:lineRule="auto"/>
            </w:pPr>
            <w:r>
              <w:rPr>
                <w:sz w:val="18"/>
              </w:rPr>
              <w:t>source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draw / import / approved_proposal.</w:t>
            </w:r>
          </w:p>
        </w:tc>
      </w:tr>
    </w:tbl>
    <w:p>
      <w:pPr>
        <w:spacing w:after="40"/>
      </w:pPr>
    </w:p>
    <w:p>
      <w:pPr>
        <w:pStyle w:val="Heading2"/>
      </w:pPr>
      <w:r>
        <w:t>membership_field_grants</w:t>
      </w:r>
    </w:p>
    <w:p>
      <w:r>
        <w:t>Authoritative normalized field grants; API arrays are projections.</w:t>
      </w:r>
    </w:p>
    <w:p>
      <w:r>
        <w:t>Unique within tenant: membership_id, field_id.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membership_id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Active membership.</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Granted field.</w:t>
            </w:r>
          </w:p>
        </w:tc>
      </w:tr>
    </w:tbl>
    <w:p>
      <w:pPr>
        <w:spacing w:after="40"/>
      </w:pPr>
    </w:p>
    <w:p>
      <w:pPr>
        <w:pStyle w:val="Heading2"/>
      </w:pPr>
      <w:r>
        <w:t>season_fields</w:t>
      </w:r>
    </w:p>
    <w:p>
      <w:r>
        <w:t>Normalized membership of a field in a reporting season.</w:t>
      </w:r>
    </w:p>
    <w:p>
      <w:r>
        <w:t>Unique within tenant: season_id, field_id.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season_id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season.</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Participating field.</w:t>
            </w:r>
          </w:p>
        </w:tc>
      </w:tr>
    </w:tbl>
    <w:p>
      <w:pPr>
        <w:spacing w:after="40"/>
      </w:pPr>
    </w:p>
    <w:p>
      <w:pPr>
        <w:pStyle w:val="Heading2"/>
      </w:pPr>
      <w:r>
        <w:t>group_fields</w:t>
      </w:r>
    </w:p>
    <w:p>
      <w:r>
        <w:t>Normalized field group membership, not an authorization shortcut.</w:t>
      </w:r>
    </w:p>
    <w:p>
      <w:r>
        <w:t>Unique within tenant: group_id, field_id.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group_id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field group.</w:t>
            </w:r>
          </w:p>
        </w:tc>
      </w:tr>
      <w:tr>
        <w:trPr>
          <w:cantSplit/>
        </w:trPr>
        <w:tc>
          <w:tcPr>
            <w:tcW w:type="dxa" w:w="2815"/>
            <w:vAlign w:val="center"/>
            <w:shd w:fill="F6F8FA"/>
          </w:tcPr>
          <w:p>
            <w:pPr>
              <w:spacing w:after="40" w:line="247" w:lineRule="auto"/>
            </w:pPr>
            <w:r>
              <w:rPr>
                <w:sz w:val="18"/>
              </w:rPr>
              <w:t>field_id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jc w:val="center"/>
            </w:pPr>
            <w:r>
              <w:rPr>
                <w:sz w:val="18"/>
              </w:rPr>
              <w:t>Member field.</w:t>
            </w:r>
          </w:p>
        </w:tc>
      </w:tr>
    </w:tbl>
    <w:p>
      <w:pPr>
        <w:spacing w:after="40"/>
      </w:pPr>
    </w:p>
    <w:p>
      <w:pPr>
        <w:pStyle w:val="Heading2"/>
      </w:pPr>
      <w:r>
        <w:t>job_execution</w:t>
      </w:r>
    </w:p>
    <w:p>
      <w:r>
        <w:t>Private durable execution metadata, one row per job.</w:t>
      </w:r>
    </w:p>
    <w:p>
      <w:r>
        <w:t>Unique within tenant: job_id.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job_id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jc w:val="center"/>
            </w:pPr>
            <w:r>
              <w:rPr>
                <w:sz w:val="18"/>
              </w:rPr>
              <w:t>Parent job.</w:t>
            </w:r>
          </w:p>
        </w:tc>
      </w:tr>
      <w:tr>
        <w:trPr>
          <w:cantSplit/>
        </w:trPr>
        <w:tc>
          <w:tcPr>
            <w:tcW w:type="dxa" w:w="2815"/>
            <w:vAlign w:val="center"/>
            <w:shd w:fill="F6F8FA"/>
          </w:tcPr>
          <w:p>
            <w:pPr>
              <w:spacing w:after="40" w:line="247" w:lineRule="auto"/>
            </w:pPr>
            <w:r>
              <w:rPr>
                <w:sz w:val="18"/>
              </w:rPr>
              <w:t>dispatch_id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Current dispatch attempt identity; replaces only in a transaction scheduling a new attempt.</w:t>
            </w:r>
          </w:p>
        </w:tc>
      </w:tr>
      <w:tr>
        <w:trPr>
          <w:cantSplit/>
        </w:trPr>
        <w:tc>
          <w:tcPr>
            <w:tcW w:type="dxa" w:w="2815"/>
            <w:vAlign w:val="center"/>
            <w:shd w:fill="FFFFFF"/>
          </w:tcPr>
          <w:p>
            <w:pPr>
              <w:spacing w:after="40" w:line="247" w:lineRule="auto"/>
            </w:pPr>
            <w:r>
              <w:rPr>
                <w:sz w:val="18"/>
              </w:rPr>
              <w:t>provider_operation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Exact upstream operation resource name, never credentials.</w:t>
            </w:r>
          </w:p>
        </w:tc>
      </w:tr>
      <w:tr>
        <w:trPr>
          <w:cantSplit/>
        </w:trPr>
        <w:tc>
          <w:tcPr>
            <w:tcW w:type="dxa" w:w="2815"/>
            <w:vAlign w:val="center"/>
            <w:shd w:fill="F6F8FA"/>
          </w:tcPr>
          <w:p>
            <w:pPr>
              <w:spacing w:after="40" w:line="247" w:lineRule="auto"/>
            </w:pPr>
            <w:r>
              <w:rPr>
                <w:sz w:val="18"/>
              </w:rPr>
              <w:t>submission_key</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Stable request key used before provider submission.</w:t>
            </w:r>
          </w:p>
        </w:tc>
      </w:tr>
      <w:tr>
        <w:trPr>
          <w:cantSplit/>
        </w:trPr>
        <w:tc>
          <w:tcPr>
            <w:tcW w:type="dxa" w:w="2815"/>
            <w:vAlign w:val="center"/>
            <w:shd w:fill="FFFFFF"/>
          </w:tcPr>
          <w:p>
            <w:pPr>
              <w:spacing w:after="40" w:line="247" w:lineRule="auto"/>
            </w:pPr>
            <w:r>
              <w:rPr>
                <w:sz w:val="18"/>
              </w:rPr>
              <w:t>lease_owner</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Current worker instance execution UUID.</w:t>
            </w:r>
          </w:p>
        </w:tc>
      </w:tr>
      <w:tr>
        <w:trPr>
          <w:cantSplit/>
        </w:trPr>
        <w:tc>
          <w:tcPr>
            <w:tcW w:type="dxa" w:w="2815"/>
            <w:vAlign w:val="center"/>
            <w:shd w:fill="F6F8FA"/>
          </w:tcPr>
          <w:p>
            <w:pPr>
              <w:spacing w:after="40" w:line="247" w:lineRule="auto"/>
            </w:pPr>
            <w:r>
              <w:rPr>
                <w:sz w:val="18"/>
              </w:rPr>
              <w:t>lease_until</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Lease expiry UTC.</w:t>
            </w:r>
          </w:p>
        </w:tc>
      </w:tr>
      <w:tr>
        <w:trPr>
          <w:cantSplit/>
        </w:trPr>
        <w:tc>
          <w:tcPr>
            <w:tcW w:type="dxa" w:w="2815"/>
            <w:vAlign w:val="center"/>
            <w:shd w:fill="FFFFFF"/>
          </w:tcPr>
          <w:p>
            <w:pPr>
              <w:spacing w:after="40" w:line="247" w:lineRule="auto"/>
            </w:pPr>
            <w:r>
              <w:rPr>
                <w:sz w:val="18"/>
              </w:rPr>
              <w:t>fence</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Nonnegative monotonic fencing number.</w:t>
            </w:r>
          </w:p>
        </w:tc>
      </w:tr>
      <w:tr>
        <w:trPr>
          <w:cantSplit/>
        </w:trPr>
        <w:tc>
          <w:tcPr>
            <w:tcW w:type="dxa" w:w="2815"/>
            <w:vAlign w:val="center"/>
            <w:shd w:fill="F6F8FA"/>
          </w:tcPr>
          <w:p>
            <w:pPr>
              <w:spacing w:after="40" w:line="247" w:lineRule="auto"/>
            </w:pPr>
            <w:r>
              <w:rPr>
                <w:sz w:val="18"/>
              </w:rPr>
              <w:t>deadline_at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Application job deadline.</w:t>
            </w:r>
          </w:p>
        </w:tc>
      </w:tr>
      <w:tr>
        <w:trPr>
          <w:cantSplit/>
        </w:trPr>
        <w:tc>
          <w:tcPr>
            <w:tcW w:type="dxa" w:w="2815"/>
            <w:vAlign w:val="center"/>
            <w:shd w:fill="FFFFFF"/>
          </w:tcPr>
          <w:p>
            <w:pPr>
              <w:spacing w:after="40" w:line="247" w:lineRule="auto"/>
            </w:pPr>
            <w:r>
              <w:rPr>
                <w:sz w:val="18"/>
              </w:rPr>
              <w:t>last_heartbeat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Last owned execution heartbeat.</w:t>
            </w:r>
          </w:p>
        </w:tc>
      </w:tr>
      <w:tr>
        <w:trPr>
          <w:cantSplit/>
        </w:trPr>
        <w:tc>
          <w:tcPr>
            <w:tcW w:type="dxa" w:w="2815"/>
            <w:vAlign w:val="center"/>
            <w:shd w:fill="F6F8FA"/>
          </w:tcPr>
          <w:p>
            <w:pPr>
              <w:spacing w:after="40" w:line="247" w:lineRule="auto"/>
            </w:pPr>
            <w:r>
              <w:rPr>
                <w:sz w:val="18"/>
              </w:rPr>
              <w:t>last_error_code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Stable classified error code &lt;=80 chars.</w:t>
            </w:r>
          </w:p>
        </w:tc>
      </w:tr>
      <w:tr>
        <w:trPr>
          <w:cantSplit/>
        </w:trPr>
        <w:tc>
          <w:tcPr>
            <w:tcW w:type="dxa" w:w="2815"/>
            <w:vAlign w:val="center"/>
            <w:shd w:fill="FFFFFF"/>
          </w:tcPr>
          <w:p>
            <w:pPr>
              <w:spacing w:after="40" w:line="247" w:lineRule="auto"/>
            </w:pPr>
            <w:r>
              <w:rPr>
                <w:sz w:val="18"/>
              </w:rPr>
              <w:t>input_snapshot</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Validated immutable command body and resource-version references; corresponding request schema.</w:t>
            </w:r>
          </w:p>
        </w:tc>
      </w:tr>
      <w:tr>
        <w:trPr>
          <w:cantSplit/>
        </w:trPr>
        <w:tc>
          <w:tcPr>
            <w:tcW w:type="dxa" w:w="2815"/>
            <w:vAlign w:val="center"/>
            <w:shd w:fill="F6F8FA"/>
          </w:tcPr>
          <w:p>
            <w:pPr>
              <w:spacing w:after="40" w:line="247" w:lineRule="auto"/>
            </w:pPr>
            <w:r>
              <w:rPr>
                <w:sz w:val="18"/>
              </w:rPr>
              <w:t>result_manifest_asset_id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Private paged result manifest asset.</w:t>
            </w:r>
          </w:p>
        </w:tc>
      </w:tr>
      <w:tr>
        <w:trPr>
          <w:cantSplit/>
        </w:trPr>
        <w:tc>
          <w:tcPr>
            <w:tcW w:type="dxa" w:w="2815"/>
            <w:vAlign w:val="center"/>
            <w:shd w:fill="FFFFFF"/>
          </w:tcPr>
          <w:p>
            <w:pPr>
              <w:spacing w:after="40" w:line="247" w:lineRule="auto"/>
            </w:pPr>
            <w:r>
              <w:rPr>
                <w:sz w:val="18"/>
              </w:rPr>
              <w:t>submission_state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not_submitted / submitting / uncertain / submitted / reconciled.</w:t>
            </w:r>
          </w:p>
        </w:tc>
      </w:tr>
    </w:tbl>
    <w:p>
      <w:pPr>
        <w:spacing w:after="40"/>
      </w:pPr>
    </w:p>
    <w:p>
      <w:pPr>
        <w:pStyle w:val="Heading2"/>
      </w:pPr>
      <w:r>
        <w:t>outbox</w:t>
      </w:r>
    </w:p>
    <w:p>
      <w:r>
        <w:t>Transactionally committed domain events awaiting publication.</w:t>
      </w:r>
    </w:p>
    <w:p>
      <w:r>
        <w:t>Unique within tenant: event_id.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event_id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DomainEvent event_id.</w:t>
            </w:r>
          </w:p>
        </w:tc>
      </w:tr>
      <w:tr>
        <w:trPr>
          <w:cantSplit/>
        </w:trPr>
        <w:tc>
          <w:tcPr>
            <w:tcW w:type="dxa" w:w="2815"/>
            <w:vAlign w:val="center"/>
            <w:shd w:fill="F6F8FA"/>
          </w:tcPr>
          <w:p>
            <w:pPr>
              <w:spacing w:after="40" w:line="247" w:lineRule="auto"/>
            </w:pPr>
            <w:r>
              <w:rPr>
                <w:sz w:val="18"/>
              </w:rPr>
              <w:t>payload</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Exact DomainEvent schema; unknown keys rejected.</w:t>
            </w:r>
          </w:p>
        </w:tc>
      </w:tr>
      <w:tr>
        <w:trPr>
          <w:cantSplit/>
        </w:trPr>
        <w:tc>
          <w:tcPr>
            <w:tcW w:type="dxa" w:w="2815"/>
            <w:vAlign w:val="center"/>
            <w:shd w:fill="FFFFFF"/>
          </w:tcPr>
          <w:p>
            <w:pPr>
              <w:spacing w:after="40" w:line="247" w:lineRule="auto"/>
            </w:pPr>
            <w:r>
              <w:rPr>
                <w:sz w:val="18"/>
              </w:rPr>
              <w:t>available_at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Earliest publish time UTC.</w:t>
            </w:r>
          </w:p>
        </w:tc>
      </w:tr>
      <w:tr>
        <w:trPr>
          <w:cantSplit/>
        </w:trPr>
        <w:tc>
          <w:tcPr>
            <w:tcW w:type="dxa" w:w="2815"/>
            <w:vAlign w:val="center"/>
            <w:shd w:fill="F6F8FA"/>
          </w:tcPr>
          <w:p>
            <w:pPr>
              <w:spacing w:after="40" w:line="247" w:lineRule="auto"/>
            </w:pPr>
            <w:r>
              <w:rPr>
                <w:sz w:val="18"/>
              </w:rPr>
              <w:t>published_at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Successful publish time; null means pending.</w:t>
            </w:r>
          </w:p>
        </w:tc>
      </w:tr>
      <w:tr>
        <w:trPr>
          <w:cantSplit/>
        </w:trPr>
        <w:tc>
          <w:tcPr>
            <w:tcW w:type="dxa" w:w="2815"/>
            <w:vAlign w:val="center"/>
            <w:shd w:fill="FFFFFF"/>
          </w:tcPr>
          <w:p>
            <w:pPr>
              <w:spacing w:after="40" w:line="247" w:lineRule="auto"/>
            </w:pPr>
            <w:r>
              <w:rPr>
                <w:sz w:val="18"/>
              </w:rPr>
              <w:t>attempts</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Nonnegative publication attempts.</w:t>
            </w:r>
          </w:p>
        </w:tc>
      </w:tr>
      <w:tr>
        <w:trPr>
          <w:cantSplit/>
        </w:trPr>
        <w:tc>
          <w:tcPr>
            <w:tcW w:type="dxa" w:w="2815"/>
            <w:vAlign w:val="center"/>
            <w:shd w:fill="F6F8FA"/>
          </w:tcPr>
          <w:p>
            <w:pPr>
              <w:spacing w:after="40" w:line="247" w:lineRule="auto"/>
            </w:pPr>
            <w:r>
              <w:rPr>
                <w:sz w:val="18"/>
              </w:rPr>
              <w:t>lease_until</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Publisher claim expiry; prevents busy duplicate publishing.</w:t>
            </w:r>
          </w:p>
        </w:tc>
      </w:tr>
    </w:tbl>
    <w:p>
      <w:pPr>
        <w:spacing w:after="40"/>
      </w:pPr>
    </w:p>
    <w:p>
      <w:pPr>
        <w:pStyle w:val="Heading2"/>
      </w:pPr>
      <w:r>
        <w:t>inbox</w:t>
      </w:r>
    </w:p>
    <w:p>
      <w:r>
        <w:t>Consumer dedupe; insertion and consumer effect in one transaction.</w:t>
      </w:r>
    </w:p>
    <w:p>
      <w:r>
        <w:t>Unique within tenant: consumer, event_id.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consumer</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Bounded consumer code &lt;=80 chars.</w:t>
            </w:r>
          </w:p>
        </w:tc>
      </w:tr>
      <w:tr>
        <w:trPr>
          <w:cantSplit/>
        </w:trPr>
        <w:tc>
          <w:tcPr>
            <w:tcW w:type="dxa" w:w="2815"/>
            <w:vAlign w:val="center"/>
            <w:shd w:fill="F6F8FA"/>
          </w:tcPr>
          <w:p>
            <w:pPr>
              <w:spacing w:after="40" w:line="247" w:lineRule="auto"/>
            </w:pPr>
            <w:r>
              <w:rPr>
                <w:sz w:val="18"/>
              </w:rPr>
              <w:t>event_id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Domain event identity.</w:t>
            </w:r>
          </w:p>
        </w:tc>
      </w:tr>
      <w:tr>
        <w:trPr>
          <w:cantSplit/>
        </w:trPr>
        <w:tc>
          <w:tcPr>
            <w:tcW w:type="dxa" w:w="2815"/>
            <w:vAlign w:val="center"/>
            <w:shd w:fill="FFFFFF"/>
          </w:tcPr>
          <w:p>
            <w:pPr>
              <w:spacing w:after="40" w:line="247" w:lineRule="auto"/>
            </w:pPr>
            <w:r>
              <w:rPr>
                <w:sz w:val="18"/>
              </w:rPr>
              <w:t>processed_at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Commit-associated processing time.</w:t>
            </w:r>
          </w:p>
        </w:tc>
      </w:tr>
      <w:tr>
        <w:trPr>
          <w:cantSplit/>
        </w:trPr>
        <w:tc>
          <w:tcPr>
            <w:tcW w:type="dxa" w:w="2815"/>
            <w:vAlign w:val="center"/>
            <w:shd w:fill="F6F8FA"/>
          </w:tcPr>
          <w:p>
            <w:pPr>
              <w:spacing w:after="40" w:line="247" w:lineRule="auto"/>
            </w:pPr>
            <w:r>
              <w:rPr>
                <w:sz w:val="18"/>
              </w:rPr>
              <w:t>expires_at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Dedupe expiry after replay horizon.</w:t>
            </w:r>
          </w:p>
        </w:tc>
      </w:tr>
    </w:tbl>
    <w:p>
      <w:pPr>
        <w:spacing w:after="40"/>
      </w:pPr>
    </w:p>
    <w:p>
      <w:pPr>
        <w:pStyle w:val="Heading2"/>
      </w:pPr>
      <w:r>
        <w:t>idempotency_records</w:t>
      </w:r>
    </w:p>
    <w:p>
      <w:r>
        <w:t>Durable HTTP replay record.</w:t>
      </w:r>
    </w:p>
    <w:p>
      <w:r>
        <w:t>Unique within tenant: actor_id, method, route_key, operation_key.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actor_id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Authenticated principal.</w:t>
            </w:r>
          </w:p>
        </w:tc>
      </w:tr>
      <w:tr>
        <w:trPr>
          <w:cantSplit/>
        </w:trPr>
        <w:tc>
          <w:tcPr>
            <w:tcW w:type="dxa" w:w="2815"/>
            <w:vAlign w:val="center"/>
            <w:shd w:fill="F6F8FA"/>
          </w:tcPr>
          <w:p>
            <w:pPr>
              <w:spacing w:after="40" w:line="247" w:lineRule="auto"/>
            </w:pPr>
            <w:r>
              <w:rPr>
                <w:sz w:val="18"/>
              </w:rPr>
              <w:t>method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POST / PATCH / DELETE.</w:t>
            </w:r>
          </w:p>
        </w:tc>
      </w:tr>
      <w:tr>
        <w:trPr>
          <w:cantSplit/>
        </w:trPr>
        <w:tc>
          <w:tcPr>
            <w:tcW w:type="dxa" w:w="2815"/>
            <w:vAlign w:val="center"/>
            <w:shd w:fill="FFFFFF"/>
          </w:tcPr>
          <w:p>
            <w:pPr>
              <w:spacing w:after="40" w:line="247" w:lineRule="auto"/>
            </w:pPr>
            <w:r>
              <w:rPr>
                <w:sz w:val="18"/>
              </w:rPr>
              <w:t>route_key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Route template plus validated path identifiers; &lt;=500 chars.</w:t>
            </w:r>
          </w:p>
        </w:tc>
      </w:tr>
      <w:tr>
        <w:trPr>
          <w:cantSplit/>
        </w:trPr>
        <w:tc>
          <w:tcPr>
            <w:tcW w:type="dxa" w:w="2815"/>
            <w:vAlign w:val="center"/>
            <w:shd w:fill="F6F8FA"/>
          </w:tcPr>
          <w:p>
            <w:pPr>
              <w:spacing w:after="40" w:line="247" w:lineRule="auto"/>
            </w:pPr>
            <w:r>
              <w:rPr>
                <w:sz w:val="18"/>
              </w:rPr>
              <w:t>operation_key</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Client Idempotency-Key.</w:t>
            </w:r>
          </w:p>
        </w:tc>
      </w:tr>
      <w:tr>
        <w:trPr>
          <w:cantSplit/>
        </w:trPr>
        <w:tc>
          <w:tcPr>
            <w:tcW w:type="dxa" w:w="2815"/>
            <w:vAlign w:val="center"/>
            <w:shd w:fill="FFFFFF"/>
          </w:tcPr>
          <w:p>
            <w:pPr>
              <w:spacing w:after="40" w:line="247" w:lineRule="auto"/>
            </w:pPr>
            <w:r>
              <w:rPr>
                <w:sz w:val="18"/>
              </w:rPr>
              <w:t>request_hash</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SHA256 canonical validated request.</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reserved / committed.</w:t>
            </w:r>
          </w:p>
        </w:tc>
      </w:tr>
      <w:tr>
        <w:trPr>
          <w:cantSplit/>
        </w:trPr>
        <w:tc>
          <w:tcPr>
            <w:tcW w:type="dxa" w:w="2815"/>
            <w:vAlign w:val="center"/>
            <w:shd w:fill="FFFFFF"/>
          </w:tcPr>
          <w:p>
            <w:pPr>
              <w:spacing w:after="40" w:line="247" w:lineRule="auto"/>
            </w:pPr>
            <w:r>
              <w:rPr>
                <w:sz w:val="18"/>
              </w:rPr>
              <w:t>response_code</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Original HTTP status 200..599.</w:t>
            </w:r>
          </w:p>
        </w:tc>
      </w:tr>
      <w:tr>
        <w:trPr>
          <w:cantSplit/>
        </w:trPr>
        <w:tc>
          <w:tcPr>
            <w:tcW w:type="dxa" w:w="2815"/>
            <w:vAlign w:val="center"/>
            <w:shd w:fill="F6F8FA"/>
          </w:tcPr>
          <w:p>
            <w:pPr>
              <w:spacing w:after="40" w:line="247" w:lineRule="auto"/>
            </w:pPr>
            <w:r>
              <w:rPr>
                <w:sz w:val="18"/>
              </w:rPr>
              <w:t>response_body</w:t>
            </w:r>
          </w:p>
        </w:tc>
        <w:tc>
          <w:tcPr>
            <w:tcW w:type="dxa" w:w="2371"/>
            <w:vAlign w:val="center"/>
            <w:shd w:fill="F6F8FA"/>
          </w:tcPr>
          <w:p>
            <w:pPr>
              <w:spacing w:after="40" w:line="247" w:lineRule="auto"/>
              <w:jc w:val="center"/>
            </w:pPr>
            <w:r>
              <w:rPr>
                <w:sz w:val="18"/>
              </w:rPr>
              <w:t>jsonb</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Exact typed API response; sensitive access remains restricted.</w:t>
            </w:r>
          </w:p>
        </w:tc>
      </w:tr>
      <w:tr>
        <w:trPr>
          <w:cantSplit/>
        </w:trPr>
        <w:tc>
          <w:tcPr>
            <w:tcW w:type="dxa" w:w="2815"/>
            <w:vAlign w:val="center"/>
            <w:shd w:fill="FFFFFF"/>
          </w:tcPr>
          <w:p>
            <w:pPr>
              <w:spacing w:after="40" w:line="247" w:lineRule="auto"/>
            </w:pPr>
            <w:r>
              <w:rPr>
                <w:sz w:val="18"/>
              </w:rPr>
              <w:t>expires_at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Replay expiry UTC.</w:t>
            </w:r>
          </w:p>
        </w:tc>
      </w:tr>
    </w:tbl>
    <w:p>
      <w:pPr>
        <w:spacing w:after="40"/>
      </w:pPr>
    </w:p>
    <w:p>
      <w:pPr>
        <w:pStyle w:val="Heading2"/>
      </w:pPr>
      <w:r>
        <w:t>offline_operations</w:t>
      </w:r>
    </w:p>
    <w:p>
      <w:r>
        <w:t>Per-device operation dedupe and conflict record.</w:t>
      </w:r>
    </w:p>
    <w:p>
      <w:r>
        <w:t>Unique within tenant: operation_id.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actor_id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Submitting principal.</w:t>
            </w:r>
          </w:p>
        </w:tc>
      </w:tr>
      <w:tr>
        <w:trPr>
          <w:cantSplit/>
        </w:trPr>
        <w:tc>
          <w:tcPr>
            <w:tcW w:type="dxa" w:w="2815"/>
            <w:vAlign w:val="center"/>
            <w:shd w:fill="F6F8FA"/>
          </w:tcPr>
          <w:p>
            <w:pPr>
              <w:spacing w:after="40" w:line="247" w:lineRule="auto"/>
            </w:pPr>
            <w:r>
              <w:rPr>
                <w:sz w:val="18"/>
              </w:rPr>
              <w:t>device_id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Random client installation ID.</w:t>
            </w:r>
          </w:p>
        </w:tc>
      </w:tr>
      <w:tr>
        <w:trPr>
          <w:cantSplit/>
        </w:trPr>
        <w:tc>
          <w:tcPr>
            <w:tcW w:type="dxa" w:w="2815"/>
            <w:vAlign w:val="center"/>
            <w:shd w:fill="FFFFFF"/>
          </w:tcPr>
          <w:p>
            <w:pPr>
              <w:spacing w:after="40" w:line="247" w:lineRule="auto"/>
            </w:pPr>
            <w:r>
              <w:rPr>
                <w:sz w:val="18"/>
              </w:rPr>
              <w:t>operation_id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Immutable client operation ID.</w:t>
            </w:r>
          </w:p>
        </w:tc>
      </w:tr>
      <w:tr>
        <w:trPr>
          <w:cantSplit/>
        </w:trPr>
        <w:tc>
          <w:tcPr>
            <w:tcW w:type="dxa" w:w="2815"/>
            <w:vAlign w:val="center"/>
            <w:shd w:fill="F6F8FA"/>
          </w:tcPr>
          <w:p>
            <w:pPr>
              <w:spacing w:after="40" w:line="247" w:lineRule="auto"/>
            </w:pPr>
            <w:r>
              <w:rPr>
                <w:sz w:val="18"/>
              </w:rPr>
              <w:t>request_hash</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SHA256 payload; changed replay rejected.</w:t>
            </w:r>
          </w:p>
        </w:tc>
      </w:tr>
      <w:tr>
        <w:trPr>
          <w:cantSplit/>
        </w:trPr>
        <w:tc>
          <w:tcPr>
            <w:tcW w:type="dxa" w:w="2815"/>
            <w:vAlign w:val="center"/>
            <w:shd w:fill="FFFFFF"/>
          </w:tcPr>
          <w:p>
            <w:pPr>
              <w:spacing w:after="40" w:line="247" w:lineRule="auto"/>
            </w:pPr>
            <w:r>
              <w:rPr>
                <w:sz w:val="18"/>
              </w:rPr>
              <w:t>result</w:t>
            </w:r>
          </w:p>
        </w:tc>
        <w:tc>
          <w:tcPr>
            <w:tcW w:type="dxa" w:w="2371"/>
            <w:vAlign w:val="center"/>
            <w:shd w:fill="FFFFFF"/>
          </w:tcPr>
          <w:p>
            <w:pPr>
              <w:spacing w:after="40" w:line="247" w:lineRule="auto"/>
              <w:jc w:val="center"/>
            </w:pPr>
            <w:r>
              <w:rPr>
                <w:sz w:val="18"/>
              </w:rPr>
              <w:t>jsonb</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Typed SyncResult.</w:t>
            </w:r>
          </w:p>
        </w:tc>
      </w:tr>
      <w:tr>
        <w:trPr>
          <w:cantSplit/>
        </w:trPr>
        <w:tc>
          <w:tcPr>
            <w:tcW w:type="dxa" w:w="2815"/>
            <w:vAlign w:val="center"/>
            <w:shd w:fill="F6F8FA"/>
          </w:tcPr>
          <w:p>
            <w:pPr>
              <w:spacing w:after="40" w:line="247" w:lineRule="auto"/>
            </w:pPr>
            <w:r>
              <w:rPr>
                <w:sz w:val="18"/>
              </w:rPr>
              <w:t>expires_at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Ledger retention boundary.</w:t>
            </w:r>
          </w:p>
        </w:tc>
      </w:tr>
    </w:tbl>
    <w:p>
      <w:pPr>
        <w:spacing w:after="40"/>
      </w:pPr>
    </w:p>
    <w:p>
      <w:pPr>
        <w:pStyle w:val="Heading2"/>
      </w:pPr>
      <w:r>
        <w:t>usage_buckets</w:t>
      </w:r>
    </w:p>
    <w:p>
      <w:r>
        <w:t>Transactional aggregate admission budget; locked when reserving.</w:t>
      </w:r>
    </w:p>
    <w:p>
      <w:r>
        <w:t>Unique within tenant: metric, period_start.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metric</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field_runs / ai_tokens / export_bytes / monitored_fields / monitored_area_ha.</w:t>
            </w:r>
          </w:p>
        </w:tc>
      </w:tr>
      <w:tr>
        <w:trPr>
          <w:cantSplit/>
        </w:trPr>
        <w:tc>
          <w:tcPr>
            <w:tcW w:type="dxa" w:w="2815"/>
            <w:vAlign w:val="center"/>
            <w:shd w:fill="F6F8FA"/>
          </w:tcPr>
          <w:p>
            <w:pPr>
              <w:spacing w:after="40" w:line="247" w:lineRule="auto"/>
            </w:pPr>
            <w:r>
              <w:rPr>
                <w:sz w:val="18"/>
              </w:rPr>
              <w:t>period_start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UTC billing/admission window start.</w:t>
            </w:r>
          </w:p>
        </w:tc>
      </w:tr>
      <w:tr>
        <w:trPr>
          <w:cantSplit/>
        </w:trPr>
        <w:tc>
          <w:tcPr>
            <w:tcW w:type="dxa" w:w="2815"/>
            <w:vAlign w:val="center"/>
            <w:shd w:fill="FFFFFF"/>
          </w:tcPr>
          <w:p>
            <w:pPr>
              <w:spacing w:after="40" w:line="247" w:lineRule="auto"/>
            </w:pPr>
            <w:r>
              <w:rPr>
                <w:sz w:val="18"/>
              </w:rPr>
              <w:t>period_end</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Exclusive end after start.</w:t>
            </w:r>
          </w:p>
        </w:tc>
      </w:tr>
      <w:tr>
        <w:trPr>
          <w:cantSplit/>
        </w:trPr>
        <w:tc>
          <w:tcPr>
            <w:tcW w:type="dxa" w:w="2815"/>
            <w:vAlign w:val="center"/>
            <w:shd w:fill="F6F8FA"/>
          </w:tcPr>
          <w:p>
            <w:pPr>
              <w:spacing w:after="40" w:line="247" w:lineRule="auto"/>
            </w:pPr>
            <w:r>
              <w:rPr>
                <w:sz w:val="18"/>
              </w:rPr>
              <w:t>used</w:t>
            </w:r>
          </w:p>
        </w:tc>
        <w:tc>
          <w:tcPr>
            <w:tcW w:type="dxa" w:w="2371"/>
            <w:vAlign w:val="center"/>
            <w:shd w:fill="F6F8FA"/>
          </w:tcPr>
          <w:p>
            <w:pPr>
              <w:spacing w:after="40" w:line="247" w:lineRule="auto"/>
              <w:jc w:val="center"/>
            </w:pPr>
            <w:r>
              <w:rPr>
                <w:sz w:val="18"/>
              </w:rPr>
              <w:t>numeric(24,6)</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Nonnegative committed consumption in metric units.</w:t>
            </w:r>
          </w:p>
        </w:tc>
      </w:tr>
      <w:tr>
        <w:trPr>
          <w:cantSplit/>
        </w:trPr>
        <w:tc>
          <w:tcPr>
            <w:tcW w:type="dxa" w:w="2815"/>
            <w:vAlign w:val="center"/>
            <w:shd w:fill="FFFFFF"/>
          </w:tcPr>
          <w:p>
            <w:pPr>
              <w:spacing w:after="40" w:line="247" w:lineRule="auto"/>
            </w:pPr>
            <w:r>
              <w:rPr>
                <w:sz w:val="18"/>
              </w:rPr>
              <w:t>reserved</w:t>
            </w:r>
          </w:p>
        </w:tc>
        <w:tc>
          <w:tcPr>
            <w:tcW w:type="dxa" w:w="2371"/>
            <w:vAlign w:val="center"/>
            <w:shd w:fill="FFFFFF"/>
          </w:tcPr>
          <w:p>
            <w:pPr>
              <w:spacing w:after="40" w:line="247" w:lineRule="auto"/>
              <w:jc w:val="center"/>
            </w:pPr>
            <w:r>
              <w:rPr>
                <w:sz w:val="18"/>
              </w:rPr>
              <w:t>numeric(24,6)</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Nonnegative pending admission amount.</w:t>
            </w:r>
          </w:p>
        </w:tc>
      </w:tr>
      <w:tr>
        <w:trPr>
          <w:cantSplit/>
        </w:trPr>
        <w:tc>
          <w:tcPr>
            <w:tcW w:type="dxa" w:w="2815"/>
            <w:vAlign w:val="center"/>
            <w:shd w:fill="F6F8FA"/>
          </w:tcPr>
          <w:p>
            <w:pPr>
              <w:spacing w:after="40" w:line="247" w:lineRule="auto"/>
            </w:pPr>
            <w:r>
              <w:rPr>
                <w:sz w:val="18"/>
              </w:rPr>
              <w:t>allowance</w:t>
            </w:r>
          </w:p>
        </w:tc>
        <w:tc>
          <w:tcPr>
            <w:tcW w:type="dxa" w:w="2371"/>
            <w:vAlign w:val="center"/>
            <w:shd w:fill="F6F8FA"/>
          </w:tcPr>
          <w:p>
            <w:pPr>
              <w:spacing w:after="40" w:line="247" w:lineRule="auto"/>
              <w:jc w:val="center"/>
            </w:pPr>
            <w:r>
              <w:rPr>
                <w:sz w:val="18"/>
              </w:rPr>
              <w:t>numeric(24,6)</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Nonnegative entitlement allowance; used+reserved bounded on admission.</w:t>
            </w:r>
          </w:p>
        </w:tc>
      </w:tr>
    </w:tbl>
    <w:p>
      <w:pPr>
        <w:spacing w:after="40"/>
      </w:pPr>
    </w:p>
    <w:p>
      <w:pPr>
        <w:pStyle w:val="Heading2"/>
      </w:pPr>
      <w:r>
        <w:t>usage_ledger</w:t>
      </w:r>
    </w:p>
    <w:p>
      <w:r>
        <w:t>Append-only reservations/reconciliations; no floating currency.</w:t>
      </w:r>
    </w:p>
    <w:p>
      <w:r>
        <w:t>Unique within tenant: entry_key.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job_id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Job attributable to usage.</w:t>
            </w:r>
          </w:p>
        </w:tc>
      </w:tr>
      <w:tr>
        <w:trPr>
          <w:cantSplit/>
        </w:trPr>
        <w:tc>
          <w:tcPr>
            <w:tcW w:type="dxa" w:w="2815"/>
            <w:vAlign w:val="center"/>
            <w:shd w:fill="F6F8FA"/>
          </w:tcPr>
          <w:p>
            <w:pPr>
              <w:spacing w:after="40" w:line="247" w:lineRule="auto"/>
            </w:pPr>
            <w:r>
              <w:rPr>
                <w:sz w:val="18"/>
              </w:rPr>
              <w:t>metric</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Same metric catalog as usage_buckets.</w:t>
            </w:r>
          </w:p>
        </w:tc>
      </w:tr>
      <w:tr>
        <w:trPr>
          <w:cantSplit/>
        </w:trPr>
        <w:tc>
          <w:tcPr>
            <w:tcW w:type="dxa" w:w="2815"/>
            <w:vAlign w:val="center"/>
            <w:shd w:fill="FFFFFF"/>
          </w:tcPr>
          <w:p>
            <w:pPr>
              <w:spacing w:after="40" w:line="247" w:lineRule="auto"/>
            </w:pPr>
            <w:r>
              <w:rPr>
                <w:sz w:val="18"/>
              </w:rPr>
              <w:t>entry_key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Stable job/operation/stage dedupe key &lt;=200 chars.</w:t>
            </w:r>
          </w:p>
        </w:tc>
      </w:tr>
      <w:tr>
        <w:trPr>
          <w:cantSplit/>
        </w:trPr>
        <w:tc>
          <w:tcPr>
            <w:tcW w:type="dxa" w:w="2815"/>
            <w:vAlign w:val="center"/>
            <w:shd w:fill="F6F8FA"/>
          </w:tcPr>
          <w:p>
            <w:pPr>
              <w:spacing w:after="40" w:line="247" w:lineRule="auto"/>
            </w:pPr>
            <w:r>
              <w:rPr>
                <w:sz w:val="18"/>
              </w:rPr>
              <w:t>kind</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reserve / consume / release / adjust.</w:t>
            </w:r>
          </w:p>
        </w:tc>
      </w:tr>
      <w:tr>
        <w:trPr>
          <w:cantSplit/>
        </w:trPr>
        <w:tc>
          <w:tcPr>
            <w:tcW w:type="dxa" w:w="2815"/>
            <w:vAlign w:val="center"/>
            <w:shd w:fill="FFFFFF"/>
          </w:tcPr>
          <w:p>
            <w:pPr>
              <w:spacing w:after="40" w:line="247" w:lineRule="auto"/>
            </w:pPr>
            <w:r>
              <w:rPr>
                <w:sz w:val="18"/>
              </w:rPr>
              <w:t>quantity</w:t>
            </w:r>
          </w:p>
        </w:tc>
        <w:tc>
          <w:tcPr>
            <w:tcW w:type="dxa" w:w="2371"/>
            <w:vAlign w:val="center"/>
            <w:shd w:fill="FFFFFF"/>
          </w:tcPr>
          <w:p>
            <w:pPr>
              <w:spacing w:after="40" w:line="247" w:lineRule="auto"/>
              <w:jc w:val="center"/>
            </w:pPr>
            <w:r>
              <w:rPr>
                <w:sz w:val="18"/>
              </w:rPr>
              <w:t>numeric(24,6)</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Nonnegative units; kind determines accounting direction.</w:t>
            </w:r>
          </w:p>
        </w:tc>
      </w:tr>
      <w:tr>
        <w:trPr>
          <w:cantSplit/>
        </w:trPr>
        <w:tc>
          <w:tcPr>
            <w:tcW w:type="dxa" w:w="2815"/>
            <w:vAlign w:val="center"/>
            <w:shd w:fill="F6F8FA"/>
          </w:tcPr>
          <w:p>
            <w:pPr>
              <w:spacing w:after="40" w:line="247" w:lineRule="auto"/>
            </w:pPr>
            <w:r>
              <w:rPr>
                <w:sz w:val="18"/>
              </w:rPr>
              <w:t>period_start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Budget period reference.</w:t>
            </w:r>
          </w:p>
        </w:tc>
      </w:tr>
      <w:tr>
        <w:trPr>
          <w:cantSplit/>
        </w:trPr>
        <w:tc>
          <w:tcPr>
            <w:tcW w:type="dxa" w:w="2815"/>
            <w:vAlign w:val="center"/>
            <w:shd w:fill="FFFFFF"/>
          </w:tcPr>
          <w:p>
            <w:pPr>
              <w:spacing w:after="40" w:line="247" w:lineRule="auto"/>
            </w:pPr>
            <w:r>
              <w:rPr>
                <w:sz w:val="18"/>
              </w:rPr>
              <w:t>reason</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Controlled reason code &lt;=100 chars.</w:t>
            </w:r>
          </w:p>
        </w:tc>
      </w:tr>
    </w:tbl>
    <w:p>
      <w:pPr>
        <w:spacing w:after="40"/>
      </w:pPr>
    </w:p>
    <w:p>
      <w:pPr>
        <w:pStyle w:val="Heading2"/>
      </w:pPr>
      <w:r>
        <w:t>provider_cursors</w:t>
      </w:r>
    </w:p>
    <w:p>
      <w:r>
        <w:t>Resumable integration checkpoints.</w:t>
      </w:r>
    </w:p>
    <w:p>
      <w:r>
        <w:t>Unique within tenant: integration_id, stream.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integration_id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integration.</w:t>
            </w:r>
          </w:p>
        </w:tc>
      </w:tr>
      <w:tr>
        <w:trPr>
          <w:cantSplit/>
        </w:trPr>
        <w:tc>
          <w:tcPr>
            <w:tcW w:type="dxa" w:w="2815"/>
            <w:vAlign w:val="center"/>
            <w:shd w:fill="F6F8FA"/>
          </w:tcPr>
          <w:p>
            <w:pPr>
              <w:spacing w:after="40" w:line="247" w:lineRule="auto"/>
            </w:pPr>
            <w:r>
              <w:rPr>
                <w:sz w:val="18"/>
              </w:rPr>
              <w:t>stream</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Allowlisted external stream code &lt;=100 chars.</w:t>
            </w:r>
          </w:p>
        </w:tc>
      </w:tr>
      <w:tr>
        <w:trPr>
          <w:cantSplit/>
        </w:trPr>
        <w:tc>
          <w:tcPr>
            <w:tcW w:type="dxa" w:w="2815"/>
            <w:vAlign w:val="center"/>
            <w:shd w:fill="FFFFFF"/>
          </w:tcPr>
          <w:p>
            <w:pPr>
              <w:spacing w:after="40" w:line="247" w:lineRule="auto"/>
            </w:pPr>
            <w:r>
              <w:rPr>
                <w:sz w:val="18"/>
              </w:rPr>
              <w:t>cursor</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Opaque sensitive checkpoint &lt;=4096 chars; never log.</w:t>
            </w:r>
          </w:p>
        </w:tc>
      </w:tr>
      <w:tr>
        <w:trPr>
          <w:cantSplit/>
        </w:trPr>
        <w:tc>
          <w:tcPr>
            <w:tcW w:type="dxa" w:w="2815"/>
            <w:vAlign w:val="center"/>
            <w:shd w:fill="F6F8FA"/>
          </w:tcPr>
          <w:p>
            <w:pPr>
              <w:spacing w:after="40" w:line="247" w:lineRule="auto"/>
            </w:pPr>
            <w:r>
              <w:rPr>
                <w:sz w:val="18"/>
              </w:rPr>
              <w:t>last_success_at</w:t>
            </w:r>
          </w:p>
        </w:tc>
        <w:tc>
          <w:tcPr>
            <w:tcW w:type="dxa" w:w="2371"/>
            <w:vAlign w:val="center"/>
            <w:shd w:fill="F6F8FA"/>
          </w:tcPr>
          <w:p>
            <w:pPr>
              <w:spacing w:after="40" w:line="247" w:lineRule="auto"/>
              <w:jc w:val="center"/>
            </w:pPr>
            <w:r>
              <w:rPr>
                <w:sz w:val="18"/>
              </w:rPr>
              <w:t>timestamptz</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Last committed batch.</w:t>
            </w:r>
          </w:p>
        </w:tc>
      </w:tr>
      <w:tr>
        <w:trPr>
          <w:cantSplit/>
        </w:trPr>
        <w:tc>
          <w:tcPr>
            <w:tcW w:type="dxa" w:w="2815"/>
            <w:vAlign w:val="center"/>
            <w:shd w:fill="FFFFFF"/>
          </w:tcPr>
          <w:p>
            <w:pPr>
              <w:spacing w:after="40" w:line="247" w:lineRule="auto"/>
            </w:pPr>
            <w:r>
              <w:rPr>
                <w:sz w:val="18"/>
              </w:rPr>
              <w:t>watermark_at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Latest provider event cutoff.</w:t>
            </w:r>
          </w:p>
        </w:tc>
      </w:tr>
    </w:tbl>
    <w:p>
      <w:pPr>
        <w:spacing w:after="40"/>
      </w:pPr>
    </w:p>
    <w:p>
      <w:pPr>
        <w:pStyle w:val="Heading2"/>
      </w:pPr>
      <w:r>
        <w:t>delivery_attempts</w:t>
      </w:r>
    </w:p>
    <w:p>
      <w:r>
        <w:t>Notification submission reconciliation.</w:t>
      </w:r>
    </w:p>
    <w:p>
      <w:r>
        <w:t>Unique within tenant: notification_id, attempt_no.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notification_id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notification.</w:t>
            </w:r>
          </w:p>
        </w:tc>
      </w:tr>
      <w:tr>
        <w:trPr>
          <w:cantSplit/>
        </w:trPr>
        <w:tc>
          <w:tcPr>
            <w:tcW w:type="dxa" w:w="2815"/>
            <w:vAlign w:val="center"/>
            <w:shd w:fill="F6F8FA"/>
          </w:tcPr>
          <w:p>
            <w:pPr>
              <w:spacing w:after="40" w:line="247" w:lineRule="auto"/>
            </w:pPr>
            <w:r>
              <w:rPr>
                <w:sz w:val="18"/>
              </w:rPr>
              <w:t>attempt_no</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Positive attempt number.</w:t>
            </w:r>
          </w:p>
        </w:tc>
      </w:tr>
      <w:tr>
        <w:trPr>
          <w:cantSplit/>
        </w:trPr>
        <w:tc>
          <w:tcPr>
            <w:tcW w:type="dxa" w:w="2815"/>
            <w:vAlign w:val="center"/>
            <w:shd w:fill="FFFFFF"/>
          </w:tcPr>
          <w:p>
            <w:pPr>
              <w:spacing w:after="40" w:line="247" w:lineRule="auto"/>
            </w:pPr>
            <w:r>
              <w:rPr>
                <w:sz w:val="18"/>
              </w:rPr>
              <w:t>provider_key</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Stable external idempotency key if supported.</w:t>
            </w:r>
          </w:p>
        </w:tc>
      </w:tr>
      <w:tr>
        <w:trPr>
          <w:cantSplit/>
        </w:trPr>
        <w:tc>
          <w:tcPr>
            <w:tcW w:type="dxa" w:w="2815"/>
            <w:vAlign w:val="center"/>
            <w:shd w:fill="F6F8FA"/>
          </w:tcPr>
          <w:p>
            <w:pPr>
              <w:spacing w:after="40" w:line="247" w:lineRule="auto"/>
            </w:pPr>
            <w:r>
              <w:rPr>
                <w:sz w:val="18"/>
              </w:rPr>
              <w:t>state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pending / accepted / uncertain / delivered / failed.</w:t>
            </w:r>
          </w:p>
        </w:tc>
      </w:tr>
      <w:tr>
        <w:trPr>
          <w:cantSplit/>
        </w:trPr>
        <w:tc>
          <w:tcPr>
            <w:tcW w:type="dxa" w:w="2815"/>
            <w:vAlign w:val="center"/>
            <w:shd w:fill="FFFFFF"/>
          </w:tcPr>
          <w:p>
            <w:pPr>
              <w:spacing w:after="40" w:line="247" w:lineRule="auto"/>
            </w:pPr>
            <w:r>
              <w:rPr>
                <w:sz w:val="18"/>
              </w:rPr>
              <w:t>provider_message_id</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Opaque receipt identifier.</w:t>
            </w:r>
          </w:p>
        </w:tc>
      </w:tr>
      <w:tr>
        <w:trPr>
          <w:cantSplit/>
        </w:trPr>
        <w:tc>
          <w:tcPr>
            <w:tcW w:type="dxa" w:w="2815"/>
            <w:vAlign w:val="center"/>
            <w:shd w:fill="F6F8FA"/>
          </w:tcPr>
          <w:p>
            <w:pPr>
              <w:spacing w:after="40" w:line="247" w:lineRule="auto"/>
            </w:pPr>
            <w:r>
              <w:rPr>
                <w:sz w:val="18"/>
              </w:rPr>
              <w:t>last_error_code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Safe failure classification.</w:t>
            </w:r>
          </w:p>
        </w:tc>
      </w:tr>
      <w:tr>
        <w:trPr>
          <w:cantSplit/>
        </w:trPr>
        <w:tc>
          <w:tcPr>
            <w:tcW w:type="dxa" w:w="2815"/>
            <w:vAlign w:val="center"/>
            <w:shd w:fill="FFFFFF"/>
          </w:tcPr>
          <w:p>
            <w:pPr>
              <w:spacing w:after="40" w:line="247" w:lineRule="auto"/>
            </w:pPr>
            <w:r>
              <w:rPr>
                <w:sz w:val="18"/>
              </w:rPr>
              <w:t>next_attempt_at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Scheduled retry UTC.</w:t>
            </w:r>
          </w:p>
        </w:tc>
      </w:tr>
    </w:tbl>
    <w:p>
      <w:pPr>
        <w:spacing w:after="40"/>
      </w:pPr>
    </w:p>
    <w:p>
      <w:pPr>
        <w:pStyle w:val="Heading2"/>
      </w:pPr>
      <w:r>
        <w:t>privacy_requests</w:t>
      </w:r>
    </w:p>
    <w:p>
      <w:r>
        <w:t>Authorized data lifecycle orchestration.</w:t>
      </w:r>
    </w:p>
    <w:p>
      <w:r>
        <w:t>Unique within tenant: 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requested_by</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Verified requesting principal.</w:t>
            </w:r>
          </w:p>
        </w:tc>
      </w:tr>
      <w:tr>
        <w:trPr>
          <w:cantSplit/>
        </w:trPr>
        <w:tc>
          <w:tcPr>
            <w:tcW w:type="dxa" w:w="2815"/>
            <w:vAlign w:val="center"/>
            <w:shd w:fill="F6F8FA"/>
          </w:tcPr>
          <w:p>
            <w:pPr>
              <w:spacing w:after="40" w:line="247" w:lineRule="auto"/>
            </w:pPr>
            <w:r>
              <w:rPr>
                <w:sz w:val="18"/>
              </w:rPr>
              <w:t>subject_id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Required for subject export/delete.</w:t>
            </w:r>
          </w:p>
        </w:tc>
      </w:tr>
      <w:tr>
        <w:trPr>
          <w:cantSplit/>
        </w:trPr>
        <w:tc>
          <w:tcPr>
            <w:tcW w:type="dxa" w:w="2815"/>
            <w:vAlign w:val="center"/>
            <w:shd w:fill="FFFFFF"/>
          </w:tcPr>
          <w:p>
            <w:pPr>
              <w:spacing w:after="40" w:line="247" w:lineRule="auto"/>
            </w:pPr>
            <w:r>
              <w:rPr>
                <w:sz w:val="18"/>
              </w:rPr>
              <w:t>kind</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subject_export / subject_delete / tenant_export / tenant_delete.</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requested / verified / cooling_off / held / running / completed / cancelled / failed.</w:t>
            </w:r>
          </w:p>
        </w:tc>
      </w:tr>
      <w:tr>
        <w:trPr>
          <w:cantSplit/>
        </w:trPr>
        <w:tc>
          <w:tcPr>
            <w:tcW w:type="dxa" w:w="2815"/>
            <w:vAlign w:val="center"/>
            <w:shd w:fill="FFFFFF"/>
          </w:tcPr>
          <w:p>
            <w:pPr>
              <w:spacing w:after="40" w:line="247" w:lineRule="auto"/>
            </w:pPr>
            <w:r>
              <w:rPr>
                <w:sz w:val="18"/>
              </w:rPr>
              <w:t>not_before</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Earliest execution after grace period.</w:t>
            </w:r>
          </w:p>
        </w:tc>
      </w:tr>
      <w:tr>
        <w:trPr>
          <w:cantSplit/>
        </w:trPr>
        <w:tc>
          <w:tcPr>
            <w:tcW w:type="dxa" w:w="2815"/>
            <w:vAlign w:val="center"/>
            <w:shd w:fill="F6F8FA"/>
          </w:tcPr>
          <w:p>
            <w:pPr>
              <w:spacing w:after="40" w:line="247" w:lineRule="auto"/>
            </w:pPr>
            <w:r>
              <w:rPr>
                <w:sz w:val="18"/>
              </w:rPr>
              <w:t>hold_reason</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Restricted policy hold reference; no extra personal data.</w:t>
            </w:r>
          </w:p>
        </w:tc>
      </w:tr>
      <w:tr>
        <w:trPr>
          <w:cantSplit/>
        </w:trPr>
        <w:tc>
          <w:tcPr>
            <w:tcW w:type="dxa" w:w="2815"/>
            <w:vAlign w:val="center"/>
            <w:shd w:fill="FFFFFF"/>
          </w:tcPr>
          <w:p>
            <w:pPr>
              <w:spacing w:after="40" w:line="247" w:lineRule="auto"/>
            </w:pPr>
            <w:r>
              <w:rPr>
                <w:sz w:val="18"/>
              </w:rPr>
              <w:t>completed_at</w:t>
            </w:r>
          </w:p>
        </w:tc>
        <w:tc>
          <w:tcPr>
            <w:tcW w:type="dxa" w:w="2371"/>
            <w:vAlign w:val="center"/>
            <w:shd w:fill="FFFFFF"/>
          </w:tcPr>
          <w:p>
            <w:pPr>
              <w:spacing w:after="40" w:line="247" w:lineRule="auto"/>
              <w:jc w:val="center"/>
            </w:pPr>
            <w:r>
              <w:rPr>
                <w:sz w:val="18"/>
              </w:rPr>
              <w:t>timestamptz</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Terminal completion time.</w:t>
            </w:r>
          </w:p>
        </w:tc>
      </w:tr>
      <w:tr>
        <w:trPr>
          <w:cantSplit/>
        </w:trPr>
        <w:tc>
          <w:tcPr>
            <w:tcW w:type="dxa" w:w="2815"/>
            <w:vAlign w:val="center"/>
            <w:shd w:fill="F6F8FA"/>
          </w:tcPr>
          <w:p>
            <w:pPr>
              <w:spacing w:after="40" w:line="247" w:lineRule="auto"/>
            </w:pPr>
            <w:r>
              <w:rPr>
                <w:sz w:val="18"/>
              </w:rPr>
              <w:t>manifest_asset_id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Scoped export/deletion manifest.</w:t>
            </w:r>
          </w:p>
        </w:tc>
      </w:tr>
    </w:tbl>
    <w:p>
      <w:pPr>
        <w:spacing w:after="40"/>
      </w:pPr>
    </w:p>
    <w:p>
      <w:pPr>
        <w:pStyle w:val="Heading2"/>
      </w:pPr>
      <w:r>
        <w:t>artifact_lineage</w:t>
      </w:r>
    </w:p>
    <w:p>
      <w:r>
        <w:t>Typed provenance edges and deletion traversal.</w:t>
      </w:r>
    </w:p>
    <w:p>
      <w:r>
        <w:t>Unique within tenant: parent_type, parent_id, parent_version, child_type, child_id, child_version.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parent_type</w:t>
            </w:r>
          </w:p>
        </w:tc>
        <w:tc>
          <w:tcPr>
            <w:tcW w:type="dxa" w:w="2371"/>
            <w:vAlign w:val="center"/>
            <w:shd w:fill="FFFFFF"/>
          </w:tcPr>
          <w:p>
            <w:pPr>
              <w:spacing w:after="40" w:line="247" w:lineRule="auto"/>
              <w:jc w:val="center"/>
            </w:pPr>
            <w:r>
              <w:rPr>
                <w:sz w:val="18"/>
              </w:rPr>
              <w:t>text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Allowlisted aggregate type.</w:t>
            </w:r>
          </w:p>
        </w:tc>
      </w:tr>
      <w:tr>
        <w:trPr>
          <w:cantSplit/>
        </w:trPr>
        <w:tc>
          <w:tcPr>
            <w:tcW w:type="dxa" w:w="2815"/>
            <w:vAlign w:val="center"/>
            <w:shd w:fill="F6F8FA"/>
          </w:tcPr>
          <w:p>
            <w:pPr>
              <w:spacing w:after="40" w:line="247" w:lineRule="auto"/>
            </w:pPr>
            <w:r>
              <w:rPr>
                <w:sz w:val="18"/>
              </w:rPr>
              <w:t>parent_id</w:t>
            </w:r>
          </w:p>
        </w:tc>
        <w:tc>
          <w:tcPr>
            <w:tcW w:type="dxa" w:w="2371"/>
            <w:vAlign w:val="center"/>
            <w:shd w:fill="F6F8FA"/>
          </w:tcPr>
          <w:p>
            <w:pPr>
              <w:spacing w:after="40" w:line="247" w:lineRule="auto"/>
              <w:jc w:val="center"/>
            </w:pPr>
            <w:r>
              <w:rPr>
                <w:sz w:val="18"/>
              </w:rPr>
              <w:t>uuid</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Source resource.</w:t>
            </w:r>
          </w:p>
        </w:tc>
      </w:tr>
      <w:tr>
        <w:trPr>
          <w:cantSplit/>
        </w:trPr>
        <w:tc>
          <w:tcPr>
            <w:tcW w:type="dxa" w:w="2815"/>
            <w:vAlign w:val="center"/>
            <w:shd w:fill="FFFFFF"/>
          </w:tcPr>
          <w:p>
            <w:pPr>
              <w:spacing w:after="40" w:line="247" w:lineRule="auto"/>
            </w:pPr>
            <w:r>
              <w:rPr>
                <w:sz w:val="18"/>
              </w:rPr>
              <w:t>parent_version</w:t>
            </w:r>
          </w:p>
        </w:tc>
        <w:tc>
          <w:tcPr>
            <w:tcW w:type="dxa" w:w="2371"/>
            <w:vAlign w:val="center"/>
            <w:shd w:fill="FFFFFF"/>
          </w:tcPr>
          <w:p>
            <w:pPr>
              <w:spacing w:after="40" w:line="247" w:lineRule="auto"/>
              <w:jc w:val="center"/>
            </w:pPr>
            <w:r>
              <w:rPr>
                <w:sz w:val="18"/>
              </w:rPr>
              <w:t>bigint</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Positive immutable source version.</w:t>
            </w:r>
          </w:p>
        </w:tc>
      </w:tr>
      <w:tr>
        <w:trPr>
          <w:cantSplit/>
        </w:trPr>
        <w:tc>
          <w:tcPr>
            <w:tcW w:type="dxa" w:w="2815"/>
            <w:vAlign w:val="center"/>
            <w:shd w:fill="F6F8FA"/>
          </w:tcPr>
          <w:p>
            <w:pPr>
              <w:spacing w:after="40" w:line="247" w:lineRule="auto"/>
            </w:pPr>
            <w:r>
              <w:rPr>
                <w:sz w:val="18"/>
              </w:rPr>
              <w:t>child_type</w:t>
            </w:r>
          </w:p>
        </w:tc>
        <w:tc>
          <w:tcPr>
            <w:tcW w:type="dxa" w:w="2371"/>
            <w:vAlign w:val="center"/>
            <w:shd w:fill="F6F8FA"/>
          </w:tcPr>
          <w:p>
            <w:pPr>
              <w:spacing w:after="40" w:line="247" w:lineRule="auto"/>
              <w:jc w:val="center"/>
            </w:pPr>
            <w:r>
              <w:rPr>
                <w:sz w:val="18"/>
              </w:rPr>
              <w:t>text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Allowlisted derived aggregate type.</w:t>
            </w:r>
          </w:p>
        </w:tc>
      </w:tr>
      <w:tr>
        <w:trPr>
          <w:cantSplit/>
        </w:trPr>
        <w:tc>
          <w:tcPr>
            <w:tcW w:type="dxa" w:w="2815"/>
            <w:vAlign w:val="center"/>
            <w:shd w:fill="FFFFFF"/>
          </w:tcPr>
          <w:p>
            <w:pPr>
              <w:spacing w:after="40" w:line="247" w:lineRule="auto"/>
            </w:pPr>
            <w:r>
              <w:rPr>
                <w:sz w:val="18"/>
              </w:rPr>
              <w:t>child_id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Derived resource.</w:t>
            </w:r>
          </w:p>
        </w:tc>
      </w:tr>
      <w:tr>
        <w:trPr>
          <w:cantSplit/>
        </w:trPr>
        <w:tc>
          <w:tcPr>
            <w:tcW w:type="dxa" w:w="2815"/>
            <w:vAlign w:val="center"/>
            <w:shd w:fill="F6F8FA"/>
          </w:tcPr>
          <w:p>
            <w:pPr>
              <w:spacing w:after="40" w:line="247" w:lineRule="auto"/>
            </w:pPr>
            <w:r>
              <w:rPr>
                <w:sz w:val="18"/>
              </w:rPr>
              <w:t>child_version</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Positive derived version.</w:t>
            </w:r>
          </w:p>
        </w:tc>
      </w:tr>
    </w:tbl>
    <w:p>
      <w:pPr>
        <w:spacing w:after="40"/>
      </w:pPr>
    </w:p>
    <w:p>
      <w:pPr>
        <w:pStyle w:val="Heading2"/>
      </w:pPr>
      <w:r>
        <w:t>authorization_revisions</w:t>
      </w:r>
    </w:p>
    <w:p>
      <w:r>
        <w:t>Versioned tenant membership authorization epoch.</w:t>
      </w:r>
    </w:p>
    <w:p>
      <w:r>
        <w:t>Unique within tenant: membership_id.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 validation</w:t>
            </w:r>
          </w:p>
        </w:tc>
      </w:tr>
      <w:tr>
        <w:trPr>
          <w:cantSplit/>
        </w:trPr>
        <w:tc>
          <w:tcPr>
            <w:tcW w:type="dxa" w:w="2815"/>
            <w:vAlign w:val="center"/>
            <w:shd w:fill="FFFFFF"/>
          </w:tcPr>
          <w:p>
            <w:pPr>
              <w:spacing w:after="40" w:line="247" w:lineRule="auto"/>
            </w:pPr>
            <w:r>
              <w:rPr>
                <w:sz w:val="18"/>
              </w:rPr>
              <w:t>membership_id</w:t>
            </w:r>
          </w:p>
        </w:tc>
        <w:tc>
          <w:tcPr>
            <w:tcW w:type="dxa" w:w="2371"/>
            <w:vAlign w:val="center"/>
            <w:shd w:fill="FFFFFF"/>
          </w:tcPr>
          <w:p>
            <w:pPr>
              <w:spacing w:after="40" w:line="247" w:lineRule="auto"/>
              <w:jc w:val="center"/>
            </w:pPr>
            <w:r>
              <w:rPr>
                <w:sz w:val="18"/>
              </w:rPr>
              <w:t>uuid</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Parent membership.</w:t>
            </w:r>
          </w:p>
        </w:tc>
      </w:tr>
      <w:tr>
        <w:trPr>
          <w:cantSplit/>
        </w:trPr>
        <w:tc>
          <w:tcPr>
            <w:tcW w:type="dxa" w:w="2815"/>
            <w:vAlign w:val="center"/>
            <w:shd w:fill="F6F8FA"/>
          </w:tcPr>
          <w:p>
            <w:pPr>
              <w:spacing w:after="40" w:line="247" w:lineRule="auto"/>
            </w:pPr>
            <w:r>
              <w:rPr>
                <w:sz w:val="18"/>
              </w:rPr>
              <w:t>auth_revision</w:t>
            </w:r>
          </w:p>
        </w:tc>
        <w:tc>
          <w:tcPr>
            <w:tcW w:type="dxa" w:w="2371"/>
            <w:vAlign w:val="center"/>
            <w:shd w:fill="F6F8FA"/>
          </w:tcPr>
          <w:p>
            <w:pPr>
              <w:spacing w:after="40" w:line="247" w:lineRule="auto"/>
              <w:jc w:val="center"/>
            </w:pPr>
            <w:r>
              <w:rPr>
                <w:sz w:val="18"/>
              </w:rPr>
              <w:t>bigint</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Positive revision bumped on every status/role/grant change.</w:t>
            </w:r>
          </w:p>
        </w:tc>
      </w:tr>
    </w:tbl>
    <w:p>
      <w:pPr>
        <w:spacing w:after="40"/>
      </w:pPr>
    </w:p>
    <w:p>
      <w:r>
        <w:br w:type="page"/>
      </w:r>
    </w:p>
    <w:p>
      <w:bookmarkStart w:id="20" w:name="chapter_19"/>
      <w:pPr>
        <w:pStyle w:val="Heading1"/>
      </w:pPr>
      <w:r>
        <w:t>19 Developer examples and concrete implementation checks</w:t>
      </w:r>
      <w:bookmarkEnd w:id="20"/>
    </w:p>
    <w:p>
      <w:r>
        <w:t xml:space="preserve">These are illustrative API payloads against </w:t>
      </w:r>
      <w:r>
        <w:rPr>
          <w:rFonts w:ascii="Consolas" w:hAnsi="Consolas"/>
          <w:sz w:val="18"/>
        </w:rPr>
        <w:t>api.example.invalid</w:t>
      </w:r>
      <w:r>
        <w:t>, not executed live requests. UUIDs are synthetic. Use the OpenAPI schemas and semantic workflow guards together.</w:t>
      </w:r>
    </w:p>
    <w:p>
      <w:pPr>
        <w:pStyle w:val="Heading2"/>
      </w:pPr>
      <w:r>
        <w:t>1 Create a field</w:t>
      </w:r>
    </w:p>
    <w:p>
      <w:r>
        <w:rPr>
          <w:rFonts w:ascii="Consolas" w:hAnsi="Consolas"/>
          <w:sz w:val="18"/>
        </w:rPr>
        <w:t>POST /v1/tenants/10000000-0000-4000-8000-000000000001/fields</w:t>
      </w:r>
    </w:p>
    <w:p>
      <w:r>
        <w:t xml:space="preserve">Headers: Authorization Bearer ID token; Content-Type application/json; Idempotency-Key </w:t>
      </w:r>
      <w:r>
        <w:rPr>
          <w:rFonts w:ascii="Consolas" w:hAnsi="Consolas"/>
          <w:sz w:val="18"/>
        </w:rPr>
        <w:t>10000000-0000-4000-8000-000000000010</w:t>
      </w:r>
      <w:r>
        <w:t>. X-Request-ID optional. No If-Match needed for new resource.</w:t>
      </w:r>
    </w:p>
    <w:p>
      <w:pPr>
        <w:spacing w:after="0" w:line="240" w:lineRule="auto"/>
      </w:pPr>
      <w:r>
        <w:rPr>
          <w:rFonts w:ascii="Consolas" w:hAnsi="Consolas"/>
          <w:sz w:val="17"/>
        </w:rPr>
        <w:t>{</w:t>
      </w:r>
    </w:p>
    <w:p>
      <w:pPr>
        <w:spacing w:after="0" w:line="240" w:lineRule="auto"/>
      </w:pPr>
      <w:r>
        <w:rPr>
          <w:rFonts w:ascii="Consolas" w:hAnsi="Consolas"/>
          <w:sz w:val="17"/>
        </w:rPr>
        <w:t xml:space="preserve">  "farm_id": "10000000-0000-4000-8000-000000000002",</w:t>
      </w:r>
    </w:p>
    <w:p>
      <w:pPr>
        <w:spacing w:after="0" w:line="240" w:lineRule="auto"/>
      </w:pPr>
      <w:r>
        <w:rPr>
          <w:rFonts w:ascii="Consolas" w:hAnsi="Consolas"/>
          <w:sz w:val="17"/>
        </w:rPr>
        <w:t xml:space="preserve">  "name": "North Field",</w:t>
      </w:r>
    </w:p>
    <w:p>
      <w:pPr>
        <w:spacing w:after="0" w:line="240" w:lineRule="auto"/>
      </w:pPr>
      <w:r>
        <w:rPr>
          <w:rFonts w:ascii="Consolas" w:hAnsi="Consolas"/>
          <w:sz w:val="17"/>
        </w:rPr>
        <w:t xml:space="preserve">  "geometry": {</w:t>
      </w:r>
    </w:p>
    <w:p>
      <w:pPr>
        <w:spacing w:after="0" w:line="240" w:lineRule="auto"/>
      </w:pPr>
      <w:r>
        <w:rPr>
          <w:rFonts w:ascii="Consolas" w:hAnsi="Consolas"/>
          <w:sz w:val="17"/>
        </w:rPr>
        <w:t xml:space="preserve">    "type": "Polygon",</w:t>
      </w:r>
    </w:p>
    <w:p>
      <w:pPr>
        <w:spacing w:after="0" w:line="240" w:lineRule="auto"/>
      </w:pPr>
      <w:r>
        <w:rPr>
          <w:rFonts w:ascii="Consolas" w:hAnsi="Consolas"/>
          <w:sz w:val="17"/>
        </w:rPr>
        <w:t xml:space="preserve">    "coordinates": [[[-3.701,40.410],[-3.697,40.410],[-3.697,40.413],[-3.701,40.413],[-3.701,40.410]]]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"timezone": "Europe/Madrid",</w:t>
      </w:r>
    </w:p>
    <w:p>
      <w:pPr>
        <w:spacing w:after="0" w:line="240" w:lineRule="auto"/>
      </w:pPr>
      <w:r>
        <w:rPr>
          <w:rFonts w:ascii="Consolas" w:hAnsi="Consolas"/>
          <w:sz w:val="17"/>
        </w:rPr>
        <w:t xml:space="preserve">  "country": "ES",</w:t>
      </w:r>
    </w:p>
    <w:p>
      <w:pPr>
        <w:spacing w:after="0" w:line="240" w:lineRule="auto"/>
      </w:pPr>
      <w:r>
        <w:rPr>
          <w:rFonts w:ascii="Consolas" w:hAnsi="Consolas"/>
          <w:sz w:val="17"/>
        </w:rPr>
        <w:t xml:space="preserve">  "group_ids": [],</w:t>
      </w:r>
    </w:p>
    <w:p>
      <w:pPr>
        <w:spacing w:after="0" w:line="240" w:lineRule="auto"/>
      </w:pPr>
      <w:r>
        <w:rPr>
          <w:rFonts w:ascii="Consolas" w:hAnsi="Consolas"/>
          <w:sz w:val="17"/>
        </w:rPr>
        <w:t xml:space="preserve">  "archived": false,</w:t>
      </w:r>
    </w:p>
    <w:p>
      <w:pPr>
        <w:spacing w:after="0" w:line="240" w:lineRule="auto"/>
      </w:pPr>
      <w:r>
        <w:rPr>
          <w:rFonts w:ascii="Consolas" w:hAnsi="Consolas"/>
          <w:sz w:val="17"/>
        </w:rPr>
        <w:t xml:space="preserve">  "monitoring_enabled": true</w:t>
      </w:r>
    </w:p>
    <w:p>
      <w:pPr>
        <w:spacing w:after="0" w:line="240" w:lineRule="auto"/>
      </w:pPr>
      <w:r>
        <w:rPr>
          <w:rFonts w:ascii="Consolas" w:hAnsi="Consolas"/>
          <w:sz w:val="17"/>
        </w:rPr>
        <w:t>}</w:t>
      </w:r>
    </w:p>
    <w:p/>
    <w:p>
      <w:r>
        <w:t>Go verifies farm and member scope, country intersection, closed valid polygon, area and entitlement. Response201 contains Field, server-generated id/tenant_id/timestamps/version/boundary_version/area_ha and ETag. Client does not submit area_ha or boundary_version. Repeat same key/body returns the same original response; never a second field.</w:t>
      </w:r>
    </w:p>
    <w:p>
      <w:pPr>
        <w:pStyle w:val="Heading2"/>
      </w:pPr>
      <w:r>
        <w:t>2 Request observations</w:t>
      </w:r>
    </w:p>
    <w:p>
      <w:r>
        <w:rPr>
          <w:rFonts w:ascii="Consolas" w:hAnsi="Consolas"/>
          <w:sz w:val="18"/>
        </w:rPr>
        <w:t>POST /v1/tenants/{tenant_id}/analysis</w:t>
      </w:r>
    </w:p>
    <w:p>
      <w:pPr>
        <w:spacing w:after="0" w:line="240" w:lineRule="auto"/>
      </w:pPr>
      <w:r>
        <w:rPr>
          <w:rFonts w:ascii="Consolas" w:hAnsi="Consolas"/>
          <w:sz w:val="17"/>
        </w:rPr>
        <w:t>{</w:t>
      </w:r>
    </w:p>
    <w:p>
      <w:pPr>
        <w:spacing w:after="0" w:line="240" w:lineRule="auto"/>
      </w:pPr>
      <w:r>
        <w:rPr>
          <w:rFonts w:ascii="Consolas" w:hAnsi="Consolas"/>
          <w:sz w:val="17"/>
        </w:rPr>
        <w:t xml:space="preserve">  "field_ids": ["10000000-0000-4000-8000-000000000003"],</w:t>
      </w:r>
    </w:p>
    <w:p>
      <w:pPr>
        <w:spacing w:after="0" w:line="240" w:lineRule="auto"/>
      </w:pPr>
      <w:r>
        <w:rPr>
          <w:rFonts w:ascii="Consolas" w:hAnsi="Consolas"/>
          <w:sz w:val="17"/>
        </w:rPr>
        <w:t xml:space="preserve">  "start_date": "2026-08-01",</w:t>
      </w:r>
    </w:p>
    <w:p>
      <w:pPr>
        <w:spacing w:after="0" w:line="240" w:lineRule="auto"/>
      </w:pPr>
      <w:r>
        <w:rPr>
          <w:rFonts w:ascii="Consolas" w:hAnsi="Consolas"/>
          <w:sz w:val="17"/>
        </w:rPr>
        <w:t xml:space="preserve">  "end_date": "2026-08-31",</w:t>
      </w:r>
    </w:p>
    <w:p>
      <w:pPr>
        <w:spacing w:after="0" w:line="240" w:lineRule="auto"/>
      </w:pPr>
      <w:r>
        <w:rPr>
          <w:rFonts w:ascii="Consolas" w:hAnsi="Consolas"/>
          <w:sz w:val="17"/>
        </w:rPr>
        <w:t xml:space="preserve">  "indices": ["NDVI", "NDMI"],</w:t>
      </w:r>
    </w:p>
    <w:p>
      <w:pPr>
        <w:spacing w:after="0" w:line="240" w:lineRule="auto"/>
      </w:pPr>
      <w:r>
        <w:rPr>
          <w:rFonts w:ascii="Consolas" w:hAnsi="Consolas"/>
          <w:sz w:val="17"/>
        </w:rPr>
        <w:t xml:space="preserve">  "profile_version": "s2-v1-pilot",</w:t>
      </w:r>
    </w:p>
    <w:p>
      <w:pPr>
        <w:spacing w:after="0" w:line="240" w:lineRule="auto"/>
      </w:pPr>
      <w:r>
        <w:rPr>
          <w:rFonts w:ascii="Consolas" w:hAnsi="Consolas"/>
          <w:sz w:val="17"/>
        </w:rPr>
        <w:t xml:space="preserve">  "force": false</w:t>
      </w:r>
    </w:p>
    <w:p>
      <w:pPr>
        <w:spacing w:after="0" w:line="240" w:lineRule="auto"/>
      </w:pPr>
      <w:r>
        <w:rPr>
          <w:rFonts w:ascii="Consolas" w:hAnsi="Consolas"/>
          <w:sz w:val="17"/>
        </w:rPr>
        <w:t>}</w:t>
      </w:r>
    </w:p>
    <w:p/>
    <w:p>
      <w:pPr>
        <w:spacing w:after="0" w:line="240" w:lineRule="auto"/>
      </w:pPr>
      <w:r>
        <w:rPr>
          <w:rFonts w:ascii="Consolas" w:hAnsi="Consolas"/>
          <w:sz w:val="17"/>
        </w:rPr>
        <w:t>{</w:t>
      </w:r>
    </w:p>
    <w:p>
      <w:pPr>
        <w:spacing w:after="0" w:line="240" w:lineRule="auto"/>
      </w:pPr>
      <w:r>
        <w:rPr>
          <w:rFonts w:ascii="Consolas" w:hAnsi="Consolas"/>
          <w:sz w:val="17"/>
        </w:rPr>
        <w:t xml:space="preserve">  "job_id": "10000000-0000-4000-8000-000000000004",</w:t>
      </w:r>
    </w:p>
    <w:p>
      <w:pPr>
        <w:spacing w:after="0" w:line="240" w:lineRule="auto"/>
      </w:pPr>
      <w:r>
        <w:rPr>
          <w:rFonts w:ascii="Consolas" w:hAnsi="Consolas"/>
          <w:sz w:val="17"/>
        </w:rPr>
        <w:t xml:space="preserve">  "status": "queued",</w:t>
      </w:r>
    </w:p>
    <w:p>
      <w:pPr>
        <w:spacing w:after="0" w:line="240" w:lineRule="auto"/>
      </w:pPr>
      <w:r>
        <w:rPr>
          <w:rFonts w:ascii="Consolas" w:hAnsi="Consolas"/>
          <w:sz w:val="17"/>
        </w:rPr>
        <w:t xml:space="preserve">  "poll_after_seconds": 5</w:t>
      </w:r>
    </w:p>
    <w:p>
      <w:pPr>
        <w:spacing w:after="0" w:line="240" w:lineRule="auto"/>
      </w:pPr>
      <w:r>
        <w:rPr>
          <w:rFonts w:ascii="Consolas" w:hAnsi="Consolas"/>
          <w:sz w:val="17"/>
        </w:rPr>
        <w:t>}</w:t>
      </w:r>
    </w:p>
    <w:p/>
    <w:p>
      <w:r>
        <w:t>Poll GET jobs/{id}; backoff polling5→10→20→30 seconds with jitter and stop on terminal state. HTTP202 means admitted, not processed. The job returns result_ids and, for bulk operations, a paged manifest asset. A provider timeout does not require the browser to keep the tab open. A new scene later schedules independent processing without modifying the prior observation.</w:t>
      </w:r>
    </w:p>
    <w:p>
      <w:pPr>
        <w:pStyle w:val="Heading2"/>
      </w:pPr>
      <w:r>
        <w:t>3 Update a record safely</w:t>
      </w:r>
    </w:p>
    <w:p>
      <w:r>
        <w:t xml:space="preserve">Fetch GET field; response ETag is </w:t>
      </w:r>
      <w:r>
        <w:rPr>
          <w:rFonts w:ascii="Consolas" w:hAnsi="Consolas"/>
          <w:sz w:val="18"/>
        </w:rPr>
        <w:t>"v7"</w:t>
      </w:r>
      <w:r>
        <w:t xml:space="preserve">. Send PATCH with If-Match </w:t>
      </w:r>
      <w:r>
        <w:rPr>
          <w:rFonts w:ascii="Consolas" w:hAnsi="Consolas"/>
          <w:sz w:val="18"/>
        </w:rPr>
        <w:t>"v7"</w:t>
      </w:r>
      <w:r>
        <w:t xml:space="preserve">, a new Idempotency-Key and </w:t>
      </w:r>
      <w:r>
        <w:rPr>
          <w:rFonts w:ascii="Consolas" w:hAnsi="Consolas"/>
          <w:sz w:val="18"/>
        </w:rPr>
        <w:t>{ "name": "North Field A" }</w:t>
      </w:r>
      <w:r>
        <w:t>. If another edit already created version8, response412 includes VERSION_CONFLICT and request_id. UI fetches current field and retains user's proposed name. It does not automatically retry with version8 and overwrite another person's change.</w:t>
      </w:r>
    </w:p>
    <w:p>
      <w:pPr>
        <w:spacing w:after="0" w:line="240" w:lineRule="auto"/>
      </w:pPr>
      <w:r>
        <w:rPr>
          <w:rFonts w:ascii="Consolas" w:hAnsi="Consolas"/>
          <w:sz w:val="17"/>
        </w:rPr>
        <w:t>{</w:t>
      </w:r>
    </w:p>
    <w:p>
      <w:pPr>
        <w:spacing w:after="0" w:line="240" w:lineRule="auto"/>
      </w:pPr>
      <w:r>
        <w:rPr>
          <w:rFonts w:ascii="Consolas" w:hAnsi="Consolas"/>
          <w:sz w:val="17"/>
        </w:rPr>
        <w:t xml:space="preserve">  "type": "https://api.example.invalid/problems/version-conflict",</w:t>
      </w:r>
    </w:p>
    <w:p>
      <w:pPr>
        <w:spacing w:after="0" w:line="240" w:lineRule="auto"/>
      </w:pPr>
      <w:r>
        <w:rPr>
          <w:rFonts w:ascii="Consolas" w:hAnsi="Consolas"/>
          <w:sz w:val="17"/>
        </w:rPr>
        <w:t xml:space="preserve">  "title": "Resource changed",</w:t>
      </w:r>
    </w:p>
    <w:p>
      <w:pPr>
        <w:spacing w:after="0" w:line="240" w:lineRule="auto"/>
      </w:pPr>
      <w:r>
        <w:rPr>
          <w:rFonts w:ascii="Consolas" w:hAnsi="Consolas"/>
          <w:sz w:val="17"/>
        </w:rPr>
        <w:t xml:space="preserve">  "status": 412,</w:t>
      </w:r>
    </w:p>
    <w:p>
      <w:pPr>
        <w:spacing w:after="0" w:line="240" w:lineRule="auto"/>
      </w:pPr>
      <w:r>
        <w:rPr>
          <w:rFonts w:ascii="Consolas" w:hAnsi="Consolas"/>
          <w:sz w:val="17"/>
        </w:rPr>
        <w:t xml:space="preserve">  "code": "VERSION_CONFLICT",</w:t>
      </w:r>
    </w:p>
    <w:p>
      <w:pPr>
        <w:spacing w:after="0" w:line="240" w:lineRule="auto"/>
      </w:pPr>
      <w:r>
        <w:rPr>
          <w:rFonts w:ascii="Consolas" w:hAnsi="Consolas"/>
          <w:sz w:val="17"/>
        </w:rPr>
        <w:t xml:space="preserve">  "detail": "Refresh the field and reconcile your edit.",</w:t>
      </w:r>
    </w:p>
    <w:p>
      <w:pPr>
        <w:spacing w:after="0" w:line="240" w:lineRule="auto"/>
      </w:pPr>
      <w:r>
        <w:rPr>
          <w:rFonts w:ascii="Consolas" w:hAnsi="Consolas"/>
          <w:sz w:val="17"/>
        </w:rPr>
        <w:t xml:space="preserve">  "request_id": "10000000-0000-4000-8000-000000000005"</w:t>
      </w:r>
    </w:p>
    <w:p>
      <w:pPr>
        <w:spacing w:after="0" w:line="240" w:lineRule="auto"/>
      </w:pPr>
      <w:r>
        <w:rPr>
          <w:rFonts w:ascii="Consolas" w:hAnsi="Consolas"/>
          <w:sz w:val="17"/>
        </w:rPr>
        <w:t>}</w:t>
      </w:r>
    </w:p>
    <w:p/>
    <w:p>
      <w:pPr>
        <w:pStyle w:val="Heading2"/>
      </w:pPr>
      <w:r>
        <w:t>4 PostgreSQL tenant transaction pattern</w:t>
      </w:r>
    </w:p>
    <w:p>
      <w:r>
        <w:t>Illustrative SQL; execution occurs inside a Go transaction with parameter binding:</w:t>
      </w:r>
    </w:p>
    <w:p>
      <w:pPr>
        <w:spacing w:after="0" w:line="240" w:lineRule="auto"/>
      </w:pPr>
      <w:r>
        <w:rPr>
          <w:rFonts w:ascii="Consolas" w:hAnsi="Consolas"/>
          <w:sz w:val="17"/>
        </w:rPr>
        <w:t>SELECT set_config('app.tenant_id', $1, true);</w:t>
      </w:r>
    </w:p>
    <w:p>
      <w:pPr>
        <w:spacing w:after="0" w:line="240" w:lineRule="auto"/>
      </w:pPr>
      <w:r>
        <w:rPr>
          <w:rFonts w:ascii="Consolas" w:hAnsi="Consolas"/>
          <w:sz w:val="17"/>
        </w:rPr>
        <w:t>SELECT set_config('app.actor_id', $2, true);</w:t>
      </w:r>
    </w:p>
    <w:p>
      <w:pPr>
        <w:spacing w:after="0" w:line="240" w:lineRule="auto"/>
      </w:pPr>
      <w:r>
        <w:rPr>
          <w:rFonts w:ascii="Consolas" w:hAnsi="Consolas"/>
          <w:sz w:val="17"/>
        </w:rPr>
        <w:t>SELECT id, version FROM app.fields</w:t>
      </w:r>
    </w:p>
    <w:p>
      <w:pPr>
        <w:spacing w:after="0" w:line="240" w:lineRule="auto"/>
      </w:pPr>
      <w:r>
        <w:rPr>
          <w:rFonts w:ascii="Consolas" w:hAnsi="Consolas"/>
          <w:sz w:val="17"/>
        </w:rPr>
        <w:t>WHERE tenant_id = $1::uuid AND id = $3::uuid</w:t>
      </w:r>
    </w:p>
    <w:p>
      <w:pPr>
        <w:spacing w:after="0" w:line="240" w:lineRule="auto"/>
      </w:pPr>
      <w:r>
        <w:rPr>
          <w:rFonts w:ascii="Consolas" w:hAnsi="Consolas"/>
          <w:sz w:val="17"/>
        </w:rPr>
        <w:t>FOR UPDATE;</w:t>
      </w:r>
    </w:p>
    <w:p>
      <w:pPr>
        <w:spacing w:after="0" w:line="240" w:lineRule="auto"/>
      </w:pPr>
      <w:r>
        <w:rPr>
          <w:rFonts w:ascii="Consolas" w:hAnsi="Consolas"/>
          <w:sz w:val="17"/>
        </w:rPr>
        <w:t>-- Go checks field-grant predicate, expected version, and domain invariants.</w:t>
      </w:r>
    </w:p>
    <w:p>
      <w:pPr>
        <w:spacing w:after="0" w:line="240" w:lineRule="auto"/>
      </w:pPr>
      <w:r>
        <w:rPr>
          <w:rFonts w:ascii="Consolas" w:hAnsi="Consolas"/>
          <w:sz w:val="17"/>
        </w:rPr>
        <w:t>UPDATE app.fields SET name=$4, version=version+1, updated_at=$5</w:t>
      </w:r>
    </w:p>
    <w:p>
      <w:pPr>
        <w:spacing w:after="0" w:line="240" w:lineRule="auto"/>
      </w:pPr>
      <w:r>
        <w:rPr>
          <w:rFonts w:ascii="Consolas" w:hAnsi="Consolas"/>
          <w:sz w:val="17"/>
        </w:rPr>
        <w:t>WHERE tenant_id=$1::uuid AND id=$3::uuid AND version=$6;</w:t>
      </w:r>
    </w:p>
    <w:p>
      <w:pPr>
        <w:spacing w:after="0" w:line="240" w:lineRule="auto"/>
      </w:pPr>
      <w:r>
        <w:rPr>
          <w:rFonts w:ascii="Consolas" w:hAnsi="Consolas"/>
          <w:sz w:val="17"/>
        </w:rPr>
        <w:t>-- Insert audit and outbox before COMMIT; affected-row count must be exactly one.</w:t>
      </w:r>
    </w:p>
    <w:p/>
    <w:p>
      <w:r>
        <w:t>Never run this under a migration/table-owner role. Missing tenant context must deny reads, not select all tenants. Database roles and grants are deployment prerequisites; reference DDL does not grant a public runtime user automatically.</w:t>
      </w:r>
    </w:p>
    <w:p>
      <w:pPr>
        <w:pStyle w:val="Heading2"/>
      </w:pPr>
      <w:r>
        <w:t>5 Offline submission</w:t>
      </w:r>
    </w:p>
    <w:p>
      <w:r>
        <w:t xml:space="preserve">An inspection draft has a permanent client operation UUID. After photo assets reach ready, submit SyncBatch with matching operation_id, base_version of scout task and </w:t>
      </w:r>
      <w:r>
        <w:rPr>
          <w:rFonts w:ascii="Consolas" w:hAnsi="Consolas"/>
          <w:sz w:val="18"/>
        </w:rPr>
        <w:t>kind: inspection_create</w:t>
      </w:r>
      <w:r>
        <w:t>. The embedded InspectionCreate repeats offline_operation_id equal to operation_id; mismatch422. inspection.task_id must equal resource_id. If task version changed, result conflict; preserve local draft. A batch response200 may contain rejected/conflict outcomes, so UI must inspect each result.</w:t>
      </w:r>
    </w:p>
    <w:p>
      <w:pPr>
        <w:pStyle w:val="Heading2"/>
      </w:pPr>
      <w:r>
        <w:t>6 Job and external effect reconciliation</w:t>
      </w:r>
    </w:p>
    <w:p>
      <w:r>
        <w:t>Write job and outbox transaction. Dispatcher creates deterministic Cloud Task. Worker claims lease/fence, persists submission_key and submitting state, calls provider, records operation. On network timeout mark uncertain; reconcile submission_key/object prefix before retry. Poll by operation name; validate finished object; publish under current fence. Cancellation checks before submission and again before publication. A completion committed before cancellation may legitimately win.</w:t>
      </w:r>
    </w:p>
    <w:p>
      <w:r>
        <w:t>The sample design does not guarantee a provider has an idempotency key. An adapter must declare supports_submit_key and reconciliation lookup capability in its implementation capability manifest; if neither exists, operator review is required for uncertain non-idempotent external effects.</w:t>
      </w:r>
    </w:p>
    <w:p>
      <w:pPr>
        <w:pStyle w:val="Heading2"/>
      </w:pPr>
      <w:r>
        <w:t>7 Suggested local development setup</w:t>
      </w:r>
    </w:p>
    <w:p>
      <w:r>
        <w:t>Docker Compose services: PostgreSQL with matching PostGIS major versions, Redis with production-compatible authentication/TLS test profile, Go API/workers, static web server for exported Next artifact, and provider stub servers. Developers use isolated GCP projects only for EE/model integration tests; never copy production service keys or farmer data locally. Use ADC or approved short-lived development identity.</w:t>
      </w:r>
    </w:p>
    <w:p>
      <w:r>
        <w:t>Bootstrap checklist: pin toolchains →generate SDKs from OpenAPI →apply reference plus reviewed migration set →seed two tenants with disjoint fields →run negative authorization tests →run static export and deep-link tests →exercise one async provider stub →exercise one capped real EE scene →verify logs and signed URL redaction. A fresh developer should reproduce this without manual production console edits.</w:t>
      </w:r>
    </w:p>
    <w:p>
      <w:pPr>
        <w:pStyle w:val="Heading2"/>
      </w:pPr>
      <w:r>
        <w:t>8 Contract extension template</w:t>
      </w:r>
    </w:p>
    <w:p>
      <w:r>
        <w:t>For every new parameter record: exact name; direction/location; type/format; unit; requiredness; nullable semantics; default/omission behavior; allowed values/range/length; cross-field constraints; authorization/visibility; source/owner; persistence mapping; sensitive-data classification; examples; error code; backward compatibility; test IDs. This template applies to internal adapters and model configs as well as public APIs. Do not add free-form metadata to avoid a review.</w:t>
      </w:r>
    </w:p>
    <w:p>
      <w:r>
        <w:br w:type="page"/>
      </w:r>
    </w:p>
    <w:p>
      <w:bookmarkStart w:id="21" w:name="chapter_20"/>
      <w:pPr>
        <w:pStyle w:val="Heading1"/>
      </w:pPr>
      <w:r>
        <w:t>20 Internal boundary contracts</w:t>
      </w:r>
      <w:bookmarkEnd w:id="21"/>
    </w:p>
    <w:p>
      <w:r>
        <w:t>These schemas supplement the public OpenAPI. Internal endpoints are private, authenticated with Google-issued OIDC and service-specific audiences. A valid schema is not authorization. Reject unknown keys, reject null, enforce UTC timestamps and payload size limits. Pub/Sub transport envelope is owned by Google; validate its decoded DomainEvent against the separately supplied schema.</w:t>
      </w:r>
    </w:p>
    <w:p>
      <w:pPr>
        <w:pStyle w:val="Heading2"/>
      </w:pPr>
      <w:r>
        <w:t>Operational rules</w:t>
      </w:r>
    </w:p>
    <w:p>
      <w:pPr>
        <w:pStyle w:val="ListBullet"/>
      </w:pPr>
      <w:r>
        <w:t>Task dispatch compares dispatch_id with the current durable job_execution row before acquiring a fenced lease. Retrying the same dispatch is safe; a stale dispatch does not start new work.</w:t>
      </w:r>
    </w:p>
    <w:p>
      <w:pPr>
        <w:pStyle w:val="ListBullet"/>
      </w:pPr>
      <w:r>
        <w:t>Schedule ticks use the deployment cell and a separately authorized tenant registry. Every domain transaction still sets a single tenant.</w:t>
      </w:r>
    </w:p>
    <w:p>
      <w:pPr>
        <w:pStyle w:val="ListBullet"/>
      </w:pPr>
      <w:r>
        <w:t>Import row counters are part-local; a result asset index lists all parts and overall totals. Reject inconsistent totals. Signed asset grants apply to every part.</w:t>
      </w:r>
    </w:p>
    <w:p>
      <w:pPr>
        <w:pStyle w:val="ListBullet"/>
      </w:pPr>
      <w:r>
        <w:t>Provider capabilities are deployment records reviewed against live provider contracts. Unsupported features remain disabled. Never infer idempotency from a successful HTTP response.</w:t>
      </w:r>
    </w:p>
    <w:p>
      <w:pPr>
        <w:pStyle w:val="ListBullet"/>
      </w:pPr>
      <w:r>
        <w:t>The global identity/tenant directory has a distinct database and service boundary; no farm data. Its required records are principal identity-provider subject to internal UUID mapping, tenant UUID to allowlisted home API/region, and user-to-tenant membership discovery projection. Domain membership remains authoritative. Provisioning is a durable saga; stale directory entries never grant data access. Final managed identity configuration and directory migrations require the Phase A identity spike.</w:t>
      </w:r>
    </w:p>
    <w:p>
      <w:pPr>
        <w:pStyle w:val="Heading2"/>
      </w:pPr>
      <w:r>
        <w:t>TaskDispatch</w:t>
      </w:r>
    </w:p>
    <w:p>
      <w:r>
        <w:t>Trusted internal dispatch; OIDC required. tenant_id is validated against the persisted job.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tenant_id</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Tenant to set on the SQL transaction. {'format': 'uuid', 'minLength': 1, 'maxLength': 36}</w:t>
            </w:r>
          </w:p>
        </w:tc>
      </w:tr>
      <w:tr>
        <w:trPr>
          <w:cantSplit/>
        </w:trPr>
        <w:tc>
          <w:tcPr>
            <w:tcW w:type="dxa" w:w="2815"/>
            <w:vAlign w:val="center"/>
            <w:shd w:fill="F6F8FA"/>
          </w:tcPr>
          <w:p>
            <w:pPr>
              <w:spacing w:after="40" w:line="247" w:lineRule="auto"/>
            </w:pPr>
            <w:r>
              <w:rPr>
                <w:sz w:val="18"/>
              </w:rPr>
              <w:t>job_id</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Durable job identity. {'format': 'uuid', 'minLength': 1, 'maxLength': 36}</w:t>
            </w:r>
          </w:p>
        </w:tc>
      </w:tr>
      <w:tr>
        <w:trPr>
          <w:cantSplit/>
        </w:trPr>
        <w:tc>
          <w:tcPr>
            <w:tcW w:type="dxa" w:w="2815"/>
            <w:vAlign w:val="center"/>
            <w:shd w:fill="FFFFFF"/>
          </w:tcPr>
          <w:p>
            <w:pPr>
              <w:spacing w:after="40" w:line="247" w:lineRule="auto"/>
            </w:pPr>
            <w:r>
              <w:rPr>
                <w:sz w:val="18"/>
              </w:rPr>
              <w:t>dispatch_id</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Current persisted dispatch attempt; stale attempt acknowledges without changing state. {'format': 'uuid', 'minLength': 1, 'maxLength': 36}</w:t>
            </w:r>
          </w:p>
        </w:tc>
      </w:tr>
    </w:tbl>
    <w:p>
      <w:pPr>
        <w:spacing w:after="40"/>
      </w:pPr>
    </w:p>
    <w:p>
      <w:pPr>
        <w:pStyle w:val="Heading2"/>
      </w:pPr>
      <w:r>
        <w:t>ScheduleTick</w:t>
      </w:r>
    </w:p>
    <w:p>
      <w:r>
        <w:t>Internal scheduler invocation; OIDC required. Service derives the configured cell, never from caller 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schedule</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Allowlisted maintenance operation. {'enum': ['scene_scan', 'outbox', 'reconcile', 'retention', 'weather'], 'minLength': 1, 'maxLength': 30}</w:t>
            </w:r>
          </w:p>
        </w:tc>
      </w:tr>
      <w:tr>
        <w:trPr>
          <w:cantSplit/>
        </w:trPr>
        <w:tc>
          <w:tcPr>
            <w:tcW w:type="dxa" w:w="2815"/>
            <w:vAlign w:val="center"/>
            <w:shd w:fill="F6F8FA"/>
          </w:tcPr>
          <w:p>
            <w:pPr>
              <w:spacing w:after="40" w:line="247" w:lineRule="auto"/>
            </w:pPr>
            <w:r>
              <w:rPr>
                <w:sz w:val="18"/>
              </w:rPr>
              <w:t>scheduled_at</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UTC scheduled instant; deduplicate operation and schedule bucket. {'format': 'date-time', 'minLength': 1, 'maxLength': 40}</w:t>
            </w:r>
          </w:p>
        </w:tc>
      </w:tr>
    </w:tbl>
    <w:p>
      <w:pPr>
        <w:spacing w:after="40"/>
      </w:pPr>
    </w:p>
    <w:p>
      <w:pPr>
        <w:pStyle w:val="Heading2"/>
      </w:pPr>
      <w:r>
        <w:t>ImportRow</w:t>
      </w:r>
    </w:p>
    <w:p>
      <w:r>
        <w:t>One source record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source_row</w:t>
            </w:r>
          </w:p>
        </w:tc>
        <w:tc>
          <w:tcPr>
            <w:tcW w:type="dxa" w:w="2371"/>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One-based logical row number, excluding format headers. {'minimum': 1, 'maximum': 2147483647}</w:t>
            </w:r>
          </w:p>
        </w:tc>
      </w:tr>
      <w:tr>
        <w:trPr>
          <w:cantSplit/>
        </w:trPr>
        <w:tc>
          <w:tcPr>
            <w:tcW w:type="dxa" w:w="2815"/>
            <w:vAlign w:val="center"/>
            <w:shd w:fill="F6F8FA"/>
          </w:tcPr>
          <w:p>
            <w:pPr>
              <w:spacing w:after="40" w:line="247" w:lineRule="auto"/>
            </w:pPr>
            <w:r>
              <w:rPr>
                <w:sz w:val="18"/>
              </w:rPr>
              <w:t>status</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Exactly one terminal row outcome. {'enum': ['valid', 'created', 'skipped', 'rejected'], 'minLength': 1, 'maxLength': 20}</w:t>
            </w:r>
          </w:p>
        </w:tc>
      </w:tr>
      <w:tr>
        <w:trPr>
          <w:cantSplit/>
        </w:trPr>
        <w:tc>
          <w:tcPr>
            <w:tcW w:type="dxa" w:w="2815"/>
            <w:vAlign w:val="center"/>
            <w:shd w:fill="FFFFFF"/>
          </w:tcPr>
          <w:p>
            <w:pPr>
              <w:spacing w:after="40" w:line="247" w:lineRule="auto"/>
            </w:pPr>
            <w:r>
              <w:rPr>
                <w:sz w:val="18"/>
              </w:rPr>
              <w:t>resource_id</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Created or existing resource; required for created/skipped when resource exists. {'format': 'uuid', 'minLength': 1, 'maxLength': 36}</w:t>
            </w:r>
          </w:p>
        </w:tc>
      </w:tr>
      <w:tr>
        <w:trPr>
          <w:cantSplit/>
        </w:trPr>
        <w:tc>
          <w:tcPr>
            <w:tcW w:type="dxa" w:w="2815"/>
            <w:vAlign w:val="center"/>
            <w:shd w:fill="F6F8FA"/>
          </w:tcPr>
          <w:p>
            <w:pPr>
              <w:spacing w:after="40" w:line="247" w:lineRule="auto"/>
            </w:pPr>
            <w:r>
              <w:rPr>
                <w:sz w:val="18"/>
              </w:rPr>
              <w:t>code</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no</w:t>
            </w:r>
          </w:p>
        </w:tc>
        <w:tc>
          <w:tcPr>
            <w:tcW w:type="dxa" w:w="7853"/>
            <w:vAlign w:val="center"/>
            <w:shd w:fill="F6F8FA"/>
          </w:tcPr>
          <w:p>
            <w:pPr>
              <w:spacing w:after="40" w:line="247" w:lineRule="auto"/>
            </w:pPr>
            <w:r>
              <w:rPr>
                <w:sz w:val="18"/>
              </w:rPr>
              <w:t>Stable machine reason; required for rejected. {'minLength': 1, 'maxLength': 80}</w:t>
            </w:r>
          </w:p>
        </w:tc>
      </w:tr>
      <w:tr>
        <w:trPr>
          <w:cantSplit/>
        </w:trPr>
        <w:tc>
          <w:tcPr>
            <w:tcW w:type="dxa" w:w="2815"/>
            <w:vAlign w:val="center"/>
            <w:shd w:fill="FFFFFF"/>
          </w:tcPr>
          <w:p>
            <w:pPr>
              <w:spacing w:after="40" w:line="247" w:lineRule="auto"/>
            </w:pPr>
            <w:r>
              <w:rPr>
                <w:sz w:val="18"/>
              </w:rPr>
              <w:t>message</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no</w:t>
            </w:r>
          </w:p>
        </w:tc>
        <w:tc>
          <w:tcPr>
            <w:tcW w:type="dxa" w:w="7853"/>
            <w:vAlign w:val="center"/>
            <w:shd w:fill="FFFFFF"/>
          </w:tcPr>
          <w:p>
            <w:pPr>
              <w:spacing w:after="40" w:line="247" w:lineRule="auto"/>
            </w:pPr>
            <w:r>
              <w:rPr>
                <w:sz w:val="18"/>
              </w:rPr>
              <w:t>Safe actionable explanation; never echoes raw sensitive input. {'minLength': 1, 'maxLength': 500}</w:t>
            </w:r>
          </w:p>
        </w:tc>
      </w:tr>
    </w:tbl>
    <w:p>
      <w:pPr>
        <w:spacing w:after="40"/>
      </w:pPr>
    </w:p>
    <w:p>
      <w:pPr>
        <w:pStyle w:val="Heading2"/>
      </w:pPr>
      <w:r>
        <w:t>ImportCounts</w:t>
      </w:r>
    </w:p>
    <w:p>
      <w:r>
        <w:t>Across this manifest part; valid+created+skipped+rejected=total. Committed runs valid=0; dry runs created=0.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total</w:t>
            </w:r>
          </w:p>
        </w:tc>
        <w:tc>
          <w:tcPr>
            <w:tcW w:type="dxa" w:w="2371"/>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Count of total rows. {'minimum': 0, 'maximum': 2147483647}</w:t>
            </w:r>
          </w:p>
        </w:tc>
      </w:tr>
      <w:tr>
        <w:trPr>
          <w:cantSplit/>
        </w:trPr>
        <w:tc>
          <w:tcPr>
            <w:tcW w:type="dxa" w:w="2815"/>
            <w:vAlign w:val="center"/>
            <w:shd w:fill="F6F8FA"/>
          </w:tcPr>
          <w:p>
            <w:pPr>
              <w:spacing w:after="40" w:line="247" w:lineRule="auto"/>
            </w:pPr>
            <w:r>
              <w:rPr>
                <w:sz w:val="18"/>
              </w:rPr>
              <w:t>valid</w:t>
            </w:r>
          </w:p>
        </w:tc>
        <w:tc>
          <w:tcPr>
            <w:tcW w:type="dxa" w:w="2371"/>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Count of valid rows. {'minimum': 0, 'maximum': 2147483647}</w:t>
            </w:r>
          </w:p>
        </w:tc>
      </w:tr>
      <w:tr>
        <w:trPr>
          <w:cantSplit/>
        </w:trPr>
        <w:tc>
          <w:tcPr>
            <w:tcW w:type="dxa" w:w="2815"/>
            <w:vAlign w:val="center"/>
            <w:shd w:fill="FFFFFF"/>
          </w:tcPr>
          <w:p>
            <w:pPr>
              <w:spacing w:after="40" w:line="247" w:lineRule="auto"/>
            </w:pPr>
            <w:r>
              <w:rPr>
                <w:sz w:val="18"/>
              </w:rPr>
              <w:t>created</w:t>
            </w:r>
          </w:p>
        </w:tc>
        <w:tc>
          <w:tcPr>
            <w:tcW w:type="dxa" w:w="2371"/>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Count of created rows. {'minimum': 0, 'maximum': 2147483647}</w:t>
            </w:r>
          </w:p>
        </w:tc>
      </w:tr>
      <w:tr>
        <w:trPr>
          <w:cantSplit/>
        </w:trPr>
        <w:tc>
          <w:tcPr>
            <w:tcW w:type="dxa" w:w="2815"/>
            <w:vAlign w:val="center"/>
            <w:shd w:fill="F6F8FA"/>
          </w:tcPr>
          <w:p>
            <w:pPr>
              <w:spacing w:after="40" w:line="247" w:lineRule="auto"/>
            </w:pPr>
            <w:r>
              <w:rPr>
                <w:sz w:val="18"/>
              </w:rPr>
              <w:t>skipped</w:t>
            </w:r>
          </w:p>
        </w:tc>
        <w:tc>
          <w:tcPr>
            <w:tcW w:type="dxa" w:w="2371"/>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Count of skipped rows. {'minimum': 0, 'maximum': 2147483647}</w:t>
            </w:r>
          </w:p>
        </w:tc>
      </w:tr>
      <w:tr>
        <w:trPr>
          <w:cantSplit/>
        </w:trPr>
        <w:tc>
          <w:tcPr>
            <w:tcW w:type="dxa" w:w="2815"/>
            <w:vAlign w:val="center"/>
            <w:shd w:fill="FFFFFF"/>
          </w:tcPr>
          <w:p>
            <w:pPr>
              <w:spacing w:after="40" w:line="247" w:lineRule="auto"/>
            </w:pPr>
            <w:r>
              <w:rPr>
                <w:sz w:val="18"/>
              </w:rPr>
              <w:t>rejected</w:t>
            </w:r>
          </w:p>
        </w:tc>
        <w:tc>
          <w:tcPr>
            <w:tcW w:type="dxa" w:w="2371"/>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Count of rejected rows. {'minimum': 0, 'maximum': 2147483647}</w:t>
            </w:r>
          </w:p>
        </w:tc>
      </w:tr>
    </w:tbl>
    <w:p>
      <w:pPr>
        <w:spacing w:after="40"/>
      </w:pPr>
    </w:p>
    <w:p>
      <w:pPr>
        <w:pStyle w:val="Heading2"/>
      </w:pPr>
      <w:r>
        <w:t>ImportManifest</w:t>
      </w:r>
    </w:p>
    <w:p>
      <w:r>
        <w:t>Private manifest part. Job result links an asset index for additional parts.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schema_version</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Manifest contract version. {'enum': ['1.0'], 'minLength': 1, 'maxLength': 10}</w:t>
            </w:r>
          </w:p>
        </w:tc>
      </w:tr>
      <w:tr>
        <w:trPr>
          <w:cantSplit/>
        </w:trPr>
        <w:tc>
          <w:tcPr>
            <w:tcW w:type="dxa" w:w="2815"/>
            <w:vAlign w:val="center"/>
            <w:shd w:fill="F6F8FA"/>
          </w:tcPr>
          <w:p>
            <w:pPr>
              <w:spacing w:after="40" w:line="247" w:lineRule="auto"/>
            </w:pPr>
            <w:r>
              <w:rPr>
                <w:sz w:val="18"/>
              </w:rPr>
              <w:t>job_id</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Producing import job. {'format': 'uuid', 'minLength': 1, 'maxLength': 36}</w:t>
            </w:r>
          </w:p>
        </w:tc>
      </w:tr>
      <w:tr>
        <w:trPr>
          <w:cantSplit/>
        </w:trPr>
        <w:tc>
          <w:tcPr>
            <w:tcW w:type="dxa" w:w="2815"/>
            <w:vAlign w:val="center"/>
            <w:shd w:fill="FFFFFF"/>
          </w:tcPr>
          <w:p>
            <w:pPr>
              <w:spacing w:after="40" w:line="247" w:lineRule="auto"/>
            </w:pPr>
            <w:r>
              <w:rPr>
                <w:sz w:val="18"/>
              </w:rPr>
              <w:t>rows</w:t>
            </w:r>
          </w:p>
        </w:tc>
        <w:tc>
          <w:tcPr>
            <w:tcW w:type="dxa" w:w="2371"/>
            <w:vAlign w:val="center"/>
            <w:shd w:fill="FFFFFF"/>
          </w:tcPr>
          <w:p>
            <w:pPr>
              <w:spacing w:after="40" w:line="247" w:lineRule="auto"/>
              <w:jc w:val="center"/>
            </w:pPr>
            <w:r>
              <w:rPr>
                <w:sz w:val="18"/>
              </w:rPr>
              <w:t>array</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Source outcomes in source row order. {'minItems': 0, 'maxItems': 10000}</w:t>
            </w:r>
          </w:p>
        </w:tc>
      </w:tr>
      <w:tr>
        <w:trPr>
          <w:cantSplit/>
        </w:trPr>
        <w:tc>
          <w:tcPr>
            <w:tcW w:type="dxa" w:w="2815"/>
            <w:vAlign w:val="center"/>
            <w:shd w:fill="F6F8FA"/>
          </w:tcPr>
          <w:p>
            <w:pPr>
              <w:spacing w:after="40" w:line="247" w:lineRule="auto"/>
            </w:pPr>
            <w:r>
              <w:rPr>
                <w:sz w:val="18"/>
              </w:rPr>
              <w:t>counts</w:t>
            </w:r>
          </w:p>
        </w:tc>
        <w:tc>
          <w:tcPr>
            <w:tcW w:type="dxa" w:w="2371"/>
            <w:vAlign w:val="center"/>
            <w:shd w:fill="F6F8FA"/>
          </w:tcPr>
          <w:p>
            <w:pPr>
              <w:spacing w:after="40" w:line="247" w:lineRule="auto"/>
              <w:jc w:val="center"/>
            </w:pPr>
            <w:r>
              <w:rPr>
                <w:sz w:val="18"/>
              </w:rPr>
              <w:t>ImportCounts</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See ImportCounts. {}</w:t>
            </w:r>
          </w:p>
        </w:tc>
      </w:tr>
    </w:tbl>
    <w:p>
      <w:pPr>
        <w:spacing w:after="40"/>
      </w:pPr>
    </w:p>
    <w:p>
      <w:pPr>
        <w:pStyle w:val="Heading2"/>
      </w:pPr>
      <w:r>
        <w:t>ProviderCapabilities</w:t>
      </w:r>
    </w:p>
    <w:p>
      <w:r>
        <w:t>Versioned adapter configuration, set by deployment owners rather than tenants. Does not override signed provider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15"/>
        <w:gridCol w:w="2371"/>
        <w:gridCol w:w="1778"/>
        <w:gridCol w:w="7853"/>
      </w:tblGrid>
      <w:tr>
        <w:trPr>
          <w:tblHeader/>
          <w:cantSplit/>
        </w:trPr>
        <w:tc>
          <w:tcPr>
            <w:tcW w:type="dxa" w:w="2815"/>
            <w:vAlign w:val="center"/>
            <w:shd w:fill="DCE8F1"/>
          </w:tcPr>
          <w:p>
            <w:pPr>
              <w:spacing w:after="40" w:line="247" w:lineRule="auto"/>
            </w:pPr>
            <w:r>
              <w:rPr>
                <w:b/>
                <w:sz w:val="18"/>
              </w:rPr>
              <w:t>Parameter</w:t>
            </w:r>
          </w:p>
        </w:tc>
        <w:tc>
          <w:tcPr>
            <w:tcW w:type="dxa" w:w="2371"/>
            <w:vAlign w:val="center"/>
            <w:shd w:fill="DCE8F1"/>
          </w:tcPr>
          <w:p>
            <w:pPr>
              <w:spacing w:after="40" w:line="247" w:lineRule="auto"/>
              <w:jc w:val="center"/>
            </w:pPr>
            <w:r>
              <w:rPr>
                <w:b/>
                <w:sz w:val="18"/>
              </w:rPr>
              <w:t>Type</w:t>
            </w:r>
          </w:p>
        </w:tc>
        <w:tc>
          <w:tcPr>
            <w:tcW w:type="dxa" w:w="1778"/>
            <w:vAlign w:val="center"/>
            <w:shd w:fill="DCE8F1"/>
          </w:tcPr>
          <w:p>
            <w:pPr>
              <w:spacing w:after="40" w:line="247" w:lineRule="auto"/>
              <w:jc w:val="center"/>
            </w:pPr>
            <w:r>
              <w:rPr>
                <w:b/>
                <w:sz w:val="18"/>
              </w:rPr>
              <w:t>Required</w:t>
            </w:r>
          </w:p>
        </w:tc>
        <w:tc>
          <w:tcPr>
            <w:tcW w:type="dxa" w:w="7853"/>
            <w:vAlign w:val="center"/>
            <w:shd w:fill="DCE8F1"/>
          </w:tcPr>
          <w:p>
            <w:pPr>
              <w:spacing w:after="40" w:line="247" w:lineRule="auto"/>
            </w:pPr>
            <w:r>
              <w:rPr>
                <w:b/>
                <w:sz w:val="18"/>
              </w:rPr>
              <w:t>Meaning and limits</w:t>
            </w:r>
          </w:p>
        </w:tc>
      </w:tr>
      <w:tr>
        <w:trPr>
          <w:cantSplit/>
        </w:trPr>
        <w:tc>
          <w:tcPr>
            <w:tcW w:type="dxa" w:w="2815"/>
            <w:vAlign w:val="center"/>
            <w:shd w:fill="FFFFFF"/>
          </w:tcPr>
          <w:p>
            <w:pPr>
              <w:spacing w:after="40" w:line="247" w:lineRule="auto"/>
            </w:pPr>
            <w:r>
              <w:rPr>
                <w:sz w:val="18"/>
              </w:rPr>
              <w:t>provider</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Registered adapter code. {'minLength': 1, 'maxLength': 60}</w:t>
            </w:r>
          </w:p>
        </w:tc>
      </w:tr>
      <w:tr>
        <w:trPr>
          <w:cantSplit/>
        </w:trPr>
        <w:tc>
          <w:tcPr>
            <w:tcW w:type="dxa" w:w="2815"/>
            <w:vAlign w:val="center"/>
            <w:shd w:fill="F6F8FA"/>
          </w:tcPr>
          <w:p>
            <w:pPr>
              <w:spacing w:after="40" w:line="247" w:lineRule="auto"/>
            </w:pPr>
            <w:r>
              <w:rPr>
                <w:sz w:val="18"/>
              </w:rPr>
              <w:t>version</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Pinned adapter/capability version. {'minLength': 1, 'maxLength': 80}</w:t>
            </w:r>
          </w:p>
        </w:tc>
      </w:tr>
      <w:tr>
        <w:trPr>
          <w:cantSplit/>
        </w:trPr>
        <w:tc>
          <w:tcPr>
            <w:tcW w:type="dxa" w:w="2815"/>
            <w:vAlign w:val="center"/>
            <w:shd w:fill="FFFFFF"/>
          </w:tcPr>
          <w:p>
            <w:pPr>
              <w:spacing w:after="40" w:line="247" w:lineRule="auto"/>
            </w:pPr>
            <w:r>
              <w:rPr>
                <w:sz w:val="18"/>
              </w:rPr>
              <w:t>supports_submit_key</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Provider deduplicates submissions with our stable key. {}</w:t>
            </w:r>
          </w:p>
        </w:tc>
      </w:tr>
      <w:tr>
        <w:trPr>
          <w:cantSplit/>
        </w:trPr>
        <w:tc>
          <w:tcPr>
            <w:tcW w:type="dxa" w:w="2815"/>
            <w:vAlign w:val="center"/>
            <w:shd w:fill="F6F8FA"/>
          </w:tcPr>
          <w:p>
            <w:pPr>
              <w:spacing w:after="40" w:line="247" w:lineRule="auto"/>
            </w:pPr>
            <w:r>
              <w:rPr>
                <w:sz w:val="18"/>
              </w:rPr>
              <w:t>supports_reconciliation</w:t>
            </w:r>
          </w:p>
        </w:tc>
        <w:tc>
          <w:tcPr>
            <w:tcW w:type="dxa" w:w="2371"/>
            <w:vAlign w:val="center"/>
            <w:shd w:fill="F6F8FA"/>
          </w:tcPr>
          <w:p>
            <w:pPr>
              <w:spacing w:after="40" w:line="247" w:lineRule="auto"/>
              <w:jc w:val="center"/>
            </w:pPr>
            <w:r>
              <w:rPr>
                <w:sz w:val="18"/>
              </w:rPr>
              <w:t>boolean</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Provider supports lookup by submission key or deterministic destination. {}</w:t>
            </w:r>
          </w:p>
        </w:tc>
      </w:tr>
      <w:tr>
        <w:trPr>
          <w:cantSplit/>
        </w:trPr>
        <w:tc>
          <w:tcPr>
            <w:tcW w:type="dxa" w:w="2815"/>
            <w:vAlign w:val="center"/>
            <w:shd w:fill="FFFFFF"/>
          </w:tcPr>
          <w:p>
            <w:pPr>
              <w:spacing w:after="40" w:line="247" w:lineRule="auto"/>
            </w:pPr>
            <w:r>
              <w:rPr>
                <w:sz w:val="18"/>
              </w:rPr>
              <w:t>supports_cancellation</w:t>
            </w:r>
          </w:p>
        </w:tc>
        <w:tc>
          <w:tcPr>
            <w:tcW w:type="dxa" w:w="2371"/>
            <w:vAlign w:val="center"/>
            <w:shd w:fill="FFFFFF"/>
          </w:tcPr>
          <w:p>
            <w:pPr>
              <w:spacing w:after="40" w:line="247" w:lineRule="auto"/>
              <w:jc w:val="center"/>
            </w:pPr>
            <w:r>
              <w:rPr>
                <w:sz w:val="18"/>
              </w:rPr>
              <w:t>boolean</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Provider exposes best-effort cancellation. {}</w:t>
            </w:r>
          </w:p>
        </w:tc>
      </w:tr>
      <w:tr>
        <w:trPr>
          <w:cantSplit/>
        </w:trPr>
        <w:tc>
          <w:tcPr>
            <w:tcW w:type="dxa" w:w="2815"/>
            <w:vAlign w:val="center"/>
            <w:shd w:fill="F6F8FA"/>
          </w:tcPr>
          <w:p>
            <w:pPr>
              <w:spacing w:after="40" w:line="247" w:lineRule="auto"/>
            </w:pPr>
            <w:r>
              <w:rPr>
                <w:sz w:val="18"/>
              </w:rPr>
              <w:t>forecast_hours</w:t>
            </w:r>
          </w:p>
        </w:tc>
        <w:tc>
          <w:tcPr>
            <w:tcW w:type="dxa" w:w="2371"/>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Supported forecast horizon; zero when not applicable. {'minimum': 0, 'maximum': 8760}</w:t>
            </w:r>
          </w:p>
        </w:tc>
      </w:tr>
      <w:tr>
        <w:trPr>
          <w:cantSplit/>
        </w:trPr>
        <w:tc>
          <w:tcPr>
            <w:tcW w:type="dxa" w:w="2815"/>
            <w:vAlign w:val="center"/>
            <w:shd w:fill="FFFFFF"/>
          </w:tcPr>
          <w:p>
            <w:pPr>
              <w:spacing w:after="40" w:line="247" w:lineRule="auto"/>
            </w:pPr>
            <w:r>
              <w:rPr>
                <w:sz w:val="18"/>
              </w:rPr>
              <w:t>historical_days</w:t>
            </w:r>
          </w:p>
        </w:tc>
        <w:tc>
          <w:tcPr>
            <w:tcW w:type="dxa" w:w="2371"/>
            <w:vAlign w:val="center"/>
            <w:shd w:fill="FFFFFF"/>
          </w:tcPr>
          <w:p>
            <w:pPr>
              <w:spacing w:after="40" w:line="247" w:lineRule="auto"/>
              <w:jc w:val="center"/>
            </w:pPr>
            <w:r>
              <w:rPr>
                <w:sz w:val="18"/>
              </w:rPr>
              <w:t>integer</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Available archive horizon; zero means unavailable. {'minimum': 0, 'maximum': 36500}</w:t>
            </w:r>
          </w:p>
        </w:tc>
      </w:tr>
      <w:tr>
        <w:trPr>
          <w:cantSplit/>
        </w:trPr>
        <w:tc>
          <w:tcPr>
            <w:tcW w:type="dxa" w:w="2815"/>
            <w:vAlign w:val="center"/>
            <w:shd w:fill="F6F8FA"/>
          </w:tcPr>
          <w:p>
            <w:pPr>
              <w:spacing w:after="40" w:line="247" w:lineRule="auto"/>
            </w:pPr>
            <w:r>
              <w:rPr>
                <w:sz w:val="18"/>
              </w:rPr>
              <w:t>retention_policy_ref</w:t>
            </w:r>
          </w:p>
        </w:tc>
        <w:tc>
          <w:tcPr>
            <w:tcW w:type="dxa" w:w="2371"/>
            <w:vAlign w:val="center"/>
            <w:shd w:fill="F6F8FA"/>
          </w:tcPr>
          <w:p>
            <w:pPr>
              <w:spacing w:after="40" w:line="247" w:lineRule="auto"/>
              <w:jc w:val="center"/>
            </w:pPr>
            <w:r>
              <w:rPr>
                <w:sz w:val="18"/>
              </w:rPr>
              <w:t>string</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Reviewed license/policy record; no credentials. {'minLength': 1, 'maxLength': 200}</w:t>
            </w:r>
          </w:p>
        </w:tc>
      </w:tr>
      <w:tr>
        <w:trPr>
          <w:cantSplit/>
        </w:trPr>
        <w:tc>
          <w:tcPr>
            <w:tcW w:type="dxa" w:w="2815"/>
            <w:vAlign w:val="center"/>
            <w:shd w:fill="FFFFFF"/>
          </w:tcPr>
          <w:p>
            <w:pPr>
              <w:spacing w:after="40" w:line="247" w:lineRule="auto"/>
            </w:pPr>
            <w:r>
              <w:rPr>
                <w:sz w:val="18"/>
              </w:rPr>
              <w:t>processing_location_policy_ref</w:t>
            </w:r>
          </w:p>
        </w:tc>
        <w:tc>
          <w:tcPr>
            <w:tcW w:type="dxa" w:w="2371"/>
            <w:vAlign w:val="center"/>
            <w:shd w:fill="FFFFFF"/>
          </w:tcPr>
          <w:p>
            <w:pPr>
              <w:spacing w:after="40" w:line="247" w:lineRule="auto"/>
              <w:jc w:val="center"/>
            </w:pPr>
            <w:r>
              <w:rPr>
                <w:sz w:val="18"/>
              </w:rPr>
              <w:t>string</w:t>
            </w:r>
          </w:p>
        </w:tc>
        <w:tc>
          <w:tcPr>
            <w:tcW w:type="dxa" w:w="1778"/>
            <w:vAlign w:val="center"/>
            <w:shd w:fill="FFFFFF"/>
          </w:tcPr>
          <w:p>
            <w:pPr>
              <w:spacing w:after="40" w:line="247" w:lineRule="auto"/>
              <w:jc w:val="center"/>
            </w:pPr>
            <w:r>
              <w:rPr>
                <w:sz w:val="18"/>
              </w:rPr>
              <w:t>yes</w:t>
            </w:r>
          </w:p>
        </w:tc>
        <w:tc>
          <w:tcPr>
            <w:tcW w:type="dxa" w:w="7853"/>
            <w:vAlign w:val="center"/>
            <w:shd w:fill="FFFFFF"/>
          </w:tcPr>
          <w:p>
            <w:pPr>
              <w:spacing w:after="40" w:line="247" w:lineRule="auto"/>
            </w:pPr>
            <w:r>
              <w:rPr>
                <w:sz w:val="18"/>
              </w:rPr>
              <w:t>Approved processing-location policy; not a geographic guarantee from this field. {'minLength': 1, 'maxLength': 200}</w:t>
            </w:r>
          </w:p>
        </w:tc>
      </w:tr>
      <w:tr>
        <w:trPr>
          <w:cantSplit/>
        </w:trPr>
        <w:tc>
          <w:tcPr>
            <w:tcW w:type="dxa" w:w="2815"/>
            <w:vAlign w:val="center"/>
            <w:shd w:fill="F6F8FA"/>
          </w:tcPr>
          <w:p>
            <w:pPr>
              <w:spacing w:after="40" w:line="247" w:lineRule="auto"/>
            </w:pPr>
            <w:r>
              <w:rPr>
                <w:sz w:val="18"/>
              </w:rPr>
              <w:t>max_inflight</w:t>
            </w:r>
          </w:p>
        </w:tc>
        <w:tc>
          <w:tcPr>
            <w:tcW w:type="dxa" w:w="2371"/>
            <w:vAlign w:val="center"/>
            <w:shd w:fill="F6F8FA"/>
          </w:tcPr>
          <w:p>
            <w:pPr>
              <w:spacing w:after="40" w:line="247" w:lineRule="auto"/>
              <w:jc w:val="center"/>
            </w:pPr>
            <w:r>
              <w:rPr>
                <w:sz w:val="18"/>
              </w:rPr>
              <w:t>integer</w:t>
            </w:r>
          </w:p>
        </w:tc>
        <w:tc>
          <w:tcPr>
            <w:tcW w:type="dxa" w:w="1778"/>
            <w:vAlign w:val="center"/>
            <w:shd w:fill="F6F8FA"/>
          </w:tcPr>
          <w:p>
            <w:pPr>
              <w:spacing w:after="40" w:line="247" w:lineRule="auto"/>
              <w:jc w:val="center"/>
            </w:pPr>
            <w:r>
              <w:rPr>
                <w:sz w:val="18"/>
              </w:rPr>
              <w:t>yes</w:t>
            </w:r>
          </w:p>
        </w:tc>
        <w:tc>
          <w:tcPr>
            <w:tcW w:type="dxa" w:w="7853"/>
            <w:vAlign w:val="center"/>
            <w:shd w:fill="F6F8FA"/>
          </w:tcPr>
          <w:p>
            <w:pPr>
              <w:spacing w:after="40" w:line="247" w:lineRule="auto"/>
            </w:pPr>
            <w:r>
              <w:rPr>
                <w:sz w:val="18"/>
              </w:rPr>
              <w:t>Configured concurrency no higher than granted quota. {'minimum': 1, 'maximum': 1000}</w:t>
            </w:r>
          </w:p>
        </w:tc>
      </w:tr>
    </w:tbl>
    <w:p>
      <w:pPr>
        <w:spacing w:after="40"/>
      </w:pPr>
    </w:p>
    <w:p>
      <w:r>
        <w:br w:type="page"/>
      </w:r>
    </w:p>
    <w:p>
      <w:bookmarkStart w:id="22" w:name="chapter_21"/>
      <w:pPr>
        <w:pStyle w:val="Heading1"/>
      </w:pPr>
      <w:r>
        <w:t>21 Documentation validation and handoff status</w:t>
      </w:r>
      <w:bookmarkEnd w:id="22"/>
    </w:p>
    <w:p>
      <w:r>
        <w:t>Checked on 16 September 2026. The accompanying validation-results.json contains the reproducible count and result. All checked invariants pass.</w:t>
      </w:r>
    </w:p>
    <w:p>
      <w:pPr>
        <w:pStyle w:val="Heading2"/>
      </w:pPr>
      <w:r>
        <w:t>Checks performed</w:t>
      </w:r>
    </w:p>
    <w:p>
      <w:pPr>
        <w:pStyle w:val="ListBullet"/>
      </w:pPr>
      <w:r>
        <w:t>Parsed generated OpenAPI, standalone JSON Schemas and configuration registry.</w:t>
      </w:r>
    </w:p>
    <w:p>
      <w:pPr>
        <w:pStyle w:val="ListBullet"/>
      </w:pPr>
      <w:r>
        <w:t>Resolved all checked local schema references and verified required fields exist.</w:t>
      </w:r>
    </w:p>
    <w:p>
      <w:pPr>
        <w:pStyle w:val="ListBullet"/>
      </w:pPr>
      <w:r>
        <w:t>Checked unique operation IDs, matching path placeholders, declared permissions and parameter explanations.</w:t>
      </w:r>
    </w:p>
    <w:p>
      <w:pPr>
        <w:pStyle w:val="ListBullet"/>
      </w:pPr>
      <w:r>
        <w:t>Removed unused generated create/patch DTOs, including impossible empty patch bodies.</w:t>
      </w:r>
    </w:p>
    <w:p>
      <w:pPr>
        <w:pStyle w:val="ListBullet"/>
      </w:pPr>
      <w:r>
        <w:t>Checked four concrete developer payload examples and representative event/log records.</w:t>
      </w:r>
    </w:p>
    <w:p>
      <w:pPr>
        <w:pStyle w:val="ListBullet"/>
      </w:pPr>
      <w:r>
        <w:t>Checked rejection of missing required fields, unknown fields, invalid UUIDs, invalid coordinate ranges and empty analysis scope using the bundled subset validator.</w:t>
      </w:r>
    </w:p>
    <w:p>
      <w:pPr>
        <w:pStyle w:val="ListBullet"/>
      </w:pPr>
      <w:r>
        <w:t>Checked configuration uniqueness and documentation, SQL referenced tables/columns, 43-table inventory, local Markdown file links and the rollout connection-budget arithmetic.</w:t>
      </w:r>
    </w:p>
    <w:p>
      <w:pPr>
        <w:pStyle w:val="ListBullet"/>
      </w:pPr>
      <w:r>
        <w:t>Reconciled create defaults versus PATCH omission, inherited field timezone, import counters, internal tenant-scoped dispatch and forced-analysis deduplication.</w:t>
      </w:r>
    </w:p>
    <w:p>
      <w:pPr>
        <w:pStyle w:val="Heading2"/>
      </w:pPr>
      <w:r>
        <w:t>Limits of these results</w:t>
      </w:r>
    </w:p>
    <w:p>
      <w:r>
        <w:t>The SQL files have not been executed against PostgreSQL/PostGIS. The checks do not certify full OpenAPI 3.1 conformance or enforce every semantic invariant. No application code, deployment, load benchmark, penetration test, restore drill, provider contract or agronomic calibration is represented as complete. Markdown has been checked as source; no Word/PDF layout is claimed.</w:t>
      </w:r>
    </w:p>
    <w:p>
      <w:pPr>
        <w:pStyle w:val="Heading2"/>
      </w:pPr>
      <w:r>
        <w:t>Required engineering validation before production</w:t>
      </w:r>
    </w:p>
    <w:p>
      <w:r>
        <w:t>Run the acceptance matrix in chapter 12. At minimum: apply migrations in an isolated production-compatible database; prove RLS and field-grant isolation with two hostile tenants; validate real Earth Engine REST expressions and commercial quotas; exercise provider timeouts and duplicate messages; test static Next.js export and offline conflicts; measure the specified field/API/tile workloads; test Cloud SQL failover and regional recovery; validate launch crop/country models and localized flows; approve data-processing, retention and provider redistribution terms.</w:t>
      </w:r>
    </w:p>
    <w:p>
      <w:r>
        <w:t>Country selection, supported crops/languages, region placement, model/provider versions, signed commercial terms and calibrated crop thresholds remain explicit release decisions in chapter 13. They are not secretly supplied with guessed values. Product delivery stages and accountable roles are in chapter 11.</w:t>
      </w:r>
    </w:p>
    <w:sectPr w:rsidR="00FC693F" w:rsidRPr="0006063C" w:rsidSect="00034616">
      <w:footerReference w:type="default" r:id="rId9"/>
      <w:pgSz w:w="16834" w:h="11909"/>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Farmer Platform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line="259" w:lineRule="auto"/>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os.com/products/crop-monitoring/" TargetMode="External"/><Relationship Id="rId11" Type="http://schemas.openxmlformats.org/officeDocument/2006/relationships/hyperlink" Target="https://eos.com/products/landviewer/" TargetMode="External"/><Relationship Id="rId12" Type="http://schemas.openxmlformats.org/officeDocument/2006/relationships/hyperlink" Target="https://eos.com/products/rayvision/" TargetMode="External"/><Relationship Id="rId13" Type="http://schemas.openxmlformats.org/officeDocument/2006/relationships/hyperlink" Target="https://doc.eos.com/" TargetMode="External"/><Relationship Id="rId14" Type="http://schemas.openxmlformats.org/officeDocument/2006/relationships/hyperlink" Target="https://eos.com/products/crop-monitoring/white-label/" TargetMode="External"/><Relationship Id="rId15" Type="http://schemas.openxmlformats.org/officeDocument/2006/relationships/hyperlink" Target="https://eos.com/user-guide/crop-monitoring/" TargetMode="External"/><Relationship Id="rId16" Type="http://schemas.openxmlformats.org/officeDocument/2006/relationships/hyperlink" Target="https://eos.com/user-guide/crop-monitoring/fields/" TargetMode="External"/><Relationship Id="rId17" Type="http://schemas.openxmlformats.org/officeDocument/2006/relationships/hyperlink" Target="https://eos.com/user-guide/crop-monitoring/weather/" TargetMode="External"/><Relationship Id="rId18" Type="http://schemas.openxmlformats.org/officeDocument/2006/relationships/hyperlink" Target="https://eos.com/user-guide/crop-monitoring/scouting/" TargetMode="External"/><Relationship Id="rId19" Type="http://schemas.openxmlformats.org/officeDocument/2006/relationships/hyperlink" Target="https://eos.com/user-guide/crop-monitoring/field-activity-log/" TargetMode="External"/><Relationship Id="rId20" Type="http://schemas.openxmlformats.org/officeDocument/2006/relationships/hyperlink" Target="https://eos.com/user-guide/crop-monitoring/vra-maps/" TargetMode="External"/><Relationship Id="rId21" Type="http://schemas.openxmlformats.org/officeDocument/2006/relationships/hyperlink" Target="https://eos.com/user-guide/crop-monitoring/overview/" TargetMode="External"/><Relationship Id="rId22" Type="http://schemas.openxmlformats.org/officeDocument/2006/relationships/hyperlink" Target="https://eos.com/user-guide/crop-monitoring/team-management/" TargetMode="External"/><Relationship Id="rId23" Type="http://schemas.openxmlformats.org/officeDocument/2006/relationships/hyperlink" Target="https://eos.com/user-guide/crop-monitoring/data-manager/" TargetMode="External"/><Relationship Id="rId24" Type="http://schemas.openxmlformats.org/officeDocument/2006/relationships/hyperlink" Target="https://doc.eos.com/docs/quickstart/" TargetMode="External"/><Relationship Id="rId25" Type="http://schemas.openxmlformats.org/officeDocument/2006/relationships/hyperlink" Target="https://doc.eos.com/docs/statistics/" TargetMode="External"/><Relationship Id="rId26" Type="http://schemas.openxmlformats.org/officeDocument/2006/relationships/hyperlink" Target="https://eos.com/user-guide/crop-monitoring/account-and-pricing/" TargetMode="External"/><Relationship Id="rId27" Type="http://schemas.openxmlformats.org/officeDocument/2006/relationships/hyperlink" Target="https://eos.com/products/crop-monitoring/it-companies/" TargetMode="External"/><Relationship Id="rId28" Type="http://schemas.openxmlformats.org/officeDocument/2006/relationships/hyperlink" Target="https://eos.com/blog/complete-farmer-connects-more-than-5000-farmers-to-sattech/" TargetMode="External"/><Relationship Id="rId29" Type="http://schemas.openxmlformats.org/officeDocument/2006/relationships/hyperlink" Target="https://eos.com/blog/dole-asias-leap-into-agtech-with-agright-technologies/" TargetMode="External"/><Relationship Id="rId30" Type="http://schemas.openxmlformats.org/officeDocument/2006/relationships/hyperlink" Target="https://docs.cloud.google.com/pubsub/docs/exactly-once-delivery" TargetMode="External"/><Relationship Id="rId31" Type="http://schemas.openxmlformats.org/officeDocument/2006/relationships/hyperlink" Target="https://docs.cloud.google.com/tasks/docs/creating-http-target-tasks" TargetMode="External"/><Relationship Id="rId32" Type="http://schemas.openxmlformats.org/officeDocument/2006/relationships/hyperlink" Target="https://developers.google.com/earth-engine/reference/rest" TargetMode="External"/><Relationship Id="rId33" Type="http://schemas.openxmlformats.org/officeDocument/2006/relationships/hyperlink" Target="https://developers.google.com/earth-engine/guides/service_account" TargetMode="External"/><Relationship Id="rId34" Type="http://schemas.openxmlformats.org/officeDocument/2006/relationships/hyperlink" Target="https://developers.google.com/earth-engine/guides/access" TargetMode="External"/><Relationship Id="rId35" Type="http://schemas.openxmlformats.org/officeDocument/2006/relationships/hyperlink" Target="https://developers.google.com/earth-engine/datasets/catalog/COPERNICUS_S2_SR_HARMONIZED" TargetMode="External"/><Relationship Id="rId36" Type="http://schemas.openxmlformats.org/officeDocument/2006/relationships/hyperlink" Target="https://developers.google.com/earth-engine/datasets/catalog/GOOGLE_CLOUD_SCORE_PLUS_V1_S2_HARMONIZED" TargetMode="External"/><Relationship Id="rId37" Type="http://schemas.openxmlformats.org/officeDocument/2006/relationships/hyperlink" Target="https://developers.google.com/earth-engine/guides/usage" TargetMode="External"/><Relationship Id="rId38" Type="http://schemas.openxmlformats.org/officeDocument/2006/relationships/hyperlink" Target="https://docs.cloud.google.com/gemini-enterprise-agent-platform/models/capabilities/control-generated-output" TargetMode="External"/><Relationship Id="rId39" Type="http://schemas.openxmlformats.org/officeDocument/2006/relationships/hyperlink" Target="https://docs.cloud.google.com/gemini-enterprise-agent-platform/resources/locations" TargetMode="External"/><Relationship Id="rId40" Type="http://schemas.openxmlformats.org/officeDocument/2006/relationships/hyperlink" Target="https://docs.cloud.google.com/vertex-ai/generative-ai/docs/vertex-ai-zero-data-retention" TargetMode="External"/><Relationship Id="rId41" Type="http://schemas.openxmlformats.org/officeDocument/2006/relationships/hyperlink" Target="https://docs.cloud.google.com/sql/docs/postgres/extensions" TargetMode="External"/><Relationship Id="rId42" Type="http://schemas.openxmlformats.org/officeDocument/2006/relationships/hyperlink" Target="https://www.postgresql.org/docs/17/ddl-rowsecurity.html" TargetMode="External"/><Relationship Id="rId43" Type="http://schemas.openxmlformats.org/officeDocument/2006/relationships/hyperlink" Target="https://docs.cloud.google.com/memorystore/docs/redis/high-availability-for-memorystore-for-redis" TargetMode="External"/><Relationship Id="rId44" Type="http://schemas.openxmlformats.org/officeDocument/2006/relationships/hyperlink" Target="https://nextjs.org/docs/app/guides/static-exports" TargetMode="External"/><Relationship Id="rId45" Type="http://schemas.openxmlformats.org/officeDocument/2006/relationships/hyperlink" Target="https://firebase.google.com/docs/hosting/full-config" TargetMode="External"/><Relationship Id="rId46" Type="http://schemas.openxmlformats.org/officeDocument/2006/relationships/hyperlink" Target="https://docs.cloud.google.com/sql/docs/postgres/connect-run" TargetMode="External"/><Relationship Id="rId47" Type="http://schemas.openxmlformats.org/officeDocument/2006/relationships/hyperlink" Target="https://docs.cloud.google.com/run/docs/about-concurrency" TargetMode="External"/><Relationship Id="rId48" Type="http://schemas.openxmlformats.org/officeDocument/2006/relationships/hyperlink" Target="https://docs.cloud.google.com/sql/docs/postgres/high-availability" TargetMode="External"/><Relationship Id="rId49" Type="http://schemas.openxmlformats.org/officeDocument/2006/relationships/hyperlink" Target="https://docs.cloud.google.com/sql/docs/postgres/intro-to-cloud-sql-disaster-recovery" TargetMode="External"/><Relationship Id="rId50" Type="http://schemas.openxmlformats.org/officeDocument/2006/relationships/hyperlink" Target="https://developers.google.com/maps/documentation/weather/overview" TargetMode="External"/><Relationship Id="rId51" Type="http://schemas.openxmlformats.org/officeDocument/2006/relationships/hyperlink" Target="https://docs.cloud.google.com/sql/docs/postgres/backup-recovery/re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Farmer Platform Complete Product and Development Specification</dc:title>
  <dc:subject>Product requirements and engineering implementation baseline</dc:subject>
  <dc:creator/>
  <cp:keywords>GCP, agriculture, architecture, Next.js, Go, Earth Engine</cp:keywords>
  <dc:description>generated by python-docx</dc:description>
  <cp:lastModifiedBy/>
  <cp:revision>1</cp:revision>
  <dcterms:created xsi:type="dcterms:W3CDTF">2013-12-23T23:15:00Z</dcterms:created>
  <dcterms:modified xsi:type="dcterms:W3CDTF">2013-12-23T23:15:00Z</dcterms:modified>
  <cp:category/>
</cp:coreProperties>
</file>