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8"/>
        </w:rPr>
        <w:t>Lecture 7 - Sequence models</w:t>
      </w:r>
    </w:p>
    <w:p>
      <w:r>
        <w:rPr>
          <w:sz w:val="38"/>
        </w:rPr>
        <w:t>CTC solves the alignment problem: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pixels and output characters are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not aligned, so sum over every valid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alignment instead of picking just one.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sz w:val="34"/>
        </w:rPr>
        <w:t>ref: Graves et al. 2006</w:t>
      </w:r>
    </w:p>
    <w:p>
      <w:r>
        <w:rPr>
          <w:sz w:val="20"/>
        </w:rPr>
        <w:t>EDITED-BY-THE-USER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