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MASTER SERVICES AGREEMENT — PRIVILEGED AND CONFIDENTIAL</w:t>
      </w:r>
    </w:p>
    <w:p>
      <w:r>
        <w:t xml:space="preserve">This agreement is between Northwind Technologies and the client.</w:t>
      </w:r>
    </w:p>
    <w:p>
      <w:r>
        <w:t xml:space="preserve">Primary contact: Priya Nair, priya.nair@northwind.co.in, mobile 98765 43210.</w:t>
      </w:r>
    </w:p>
    <w:p>
      <w:r>
        <w:t xml:space="preserve">Registered address: Flat 3B, 14 Koregaon Park Road, Pune 411001.</w:t>
      </w:r>
    </w:p>
    <w:p>
      <w:r>
        <w:t xml:space="preserve">GSTIN 27AAPFU0939F1ZV and PAN ABCPD1234E.</w:t>
      </w:r>
    </w:p>
    <w:p>
      <w:r>
        <w:t xml:space="preserve">Card on file 4242 4242 4242 4242. IBAN GB82WEST12345698765432.</w:t>
      </w:r>
    </w:p>
    <w:p>
      <w:r>
        <w:t xml:space="preserve">Deployment credential AWS_ACCESS_KEY_ID=AKIAIOSFODNN7EXAMPLE</w:t>
      </w:r>
    </w:p>
    <w:p>
      <w:r>
        <w:t xml:space="preserve">Annual value $4,200,000 with ARR growth of 31 percent.</w:t>
      </w:r>
    </w:p>
    <w:tbl>
      <w:tr>
        <w:tc>
          <w:p>
            <w:r>
              <w:t>name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Rohan Mehta</w:t>
            </w:r>
          </w:p>
        </w:tc>
        <w:tc>
          <w:p>
            <w:r>
              <w:t>rohan@northwind.co.in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r>
      <w:t xml:space="preserve">Prepared by Rohan Mehta, rohan.mehta@northwind.co.in</w:t>
    </w:r>
  </w:p>
</w:ftr>
</file>

<file path=word/header1.xml><?xml version="1.0" encoding="utf-8"?>
<w:hdr xmlns:w="http://schemas.openxmlformats.org/wordprocessingml/2006/main">
  <w:p>
    <w:r>
      <w:t xml:space="preserve">STRICTLY CONFIDENTIAL — Northwind / Meridian, matter 2026-114</w:t>
    </w:r>
  </w:p>
</w:hdr>
</file>

<file path=docProps/core.xml><?xml version="1.0" encoding="utf-8"?>
<cp:coreProperties xmlns:cp="http://schemas.openxmlformats.org/package/2006/metadata/core-properties" xmlns:dc="http://purl.org/dc/elements/1.1/">
  <dc:creator>Anita Deshpande</dc:creator>
  <dc:title>Master Services Agreement</dc:title>
</cp:coreProperties>
</file>