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BNPL Risk Scoring Engine</w:t>
      </w:r>
    </w:p>
    <w:p>
      <w:pPr>
        <w:jc w:val="center"/>
      </w:pPr>
      <w:r>
        <w:rPr>
          <w:rFonts w:ascii="Calibri" w:hAnsi="Calibri"/>
          <w:sz w:val="32"/>
        </w:rPr>
        <w:t>Technical Documentation</w:t>
        <w:br/>
      </w:r>
    </w:p>
    <w:p>
      <w:pPr>
        <w:jc w:val="center"/>
      </w:pPr>
      <w:r>
        <w:rPr>
          <w:rFonts w:ascii="Calibri" w:hAnsi="Calibri"/>
          <w:color w:val="646464"/>
          <w:sz w:val="28"/>
        </w:rPr>
        <w:t>Digital Umbrella - Aqrar Ticarət Platforması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r>
        <w:rPr>
          <w:rFonts w:ascii="Calibri" w:hAnsi="Calibri"/>
          <w:sz w:val="22"/>
        </w:rPr>
        <w:t>1. Project Overview</w:t>
      </w:r>
    </w:p>
    <w:p>
      <w:r>
        <w:rPr>
          <w:rFonts w:ascii="Calibri" w:hAnsi="Calibri"/>
          <w:sz w:val="22"/>
        </w:rPr>
        <w:t>2. System Architecture</w:t>
      </w:r>
    </w:p>
    <w:p>
      <w:r>
        <w:rPr>
          <w:rFonts w:ascii="Calibri" w:hAnsi="Calibri"/>
          <w:sz w:val="22"/>
        </w:rPr>
        <w:t>3. API Integration System</w:t>
      </w:r>
    </w:p>
    <w:p>
      <w:r>
        <w:rPr>
          <w:rFonts w:ascii="Calibri" w:hAnsi="Calibri"/>
          <w:sz w:val="22"/>
        </w:rPr>
        <w:t>4. Risk Scoring Engine</w:t>
      </w:r>
    </w:p>
    <w:p>
      <w:r>
        <w:rPr>
          <w:rFonts w:ascii="Calibri" w:hAnsi="Calibri"/>
          <w:sz w:val="22"/>
        </w:rPr>
        <w:t>5. Product Matching Engine</w:t>
      </w:r>
    </w:p>
    <w:p>
      <w:r>
        <w:rPr>
          <w:rFonts w:ascii="Calibri" w:hAnsi="Calibri"/>
          <w:sz w:val="22"/>
        </w:rPr>
        <w:t>6. Explainability Engine</w:t>
      </w:r>
    </w:p>
    <w:p>
      <w:r>
        <w:rPr>
          <w:rFonts w:ascii="Calibri" w:hAnsi="Calibri"/>
          <w:sz w:val="22"/>
        </w:rPr>
        <w:t>7. Demo Video</w:t>
      </w:r>
    </w:p>
    <w:p>
      <w:r>
        <w:rPr>
          <w:rFonts w:ascii="Calibri" w:hAnsi="Calibri"/>
          <w:sz w:val="22"/>
        </w:rPr>
        <w:t>8. Technical Specifications</w:t>
      </w:r>
    </w:p>
    <w:p>
      <w:r>
        <w:br w:type="page"/>
      </w:r>
    </w:p>
    <w:p>
      <w:pPr>
        <w:pStyle w:val="Heading1"/>
        <w:jc w:val="left"/>
      </w:pPr>
      <w:r>
        <w:t>1. Project Overview</w:t>
      </w:r>
    </w:p>
    <w:p>
      <w:r>
        <w:rPr>
          <w:rFonts w:ascii="Calibri" w:hAnsi="Calibri"/>
          <w:sz w:val="22"/>
        </w:rPr>
        <w:t>The BNPL (Buy Now Pay Later) Risk Scoring Engine is an AI-powered prototype designed for Digital Umbrella's Agricultural Trade Platform (Aqrar Ticarət Platforması). This system evaluates farmer creditworthiness and provides intelligent product recommendations to enable safe and efficient agricultural financing.</w:t>
      </w:r>
    </w:p>
    <w:p>
      <w:pPr>
        <w:pStyle w:val="Heading2"/>
        <w:jc w:val="left"/>
      </w:pPr>
      <w:r>
        <w:t>Key Features</w:t>
      </w:r>
    </w:p>
    <w:p>
      <w:pPr>
        <w:pStyle w:val="ListBullet"/>
      </w:pPr>
      <w:r>
        <w:rPr>
          <w:rFonts w:ascii="Calibri" w:hAnsi="Calibri"/>
          <w:sz w:val="22"/>
        </w:rPr>
        <w:t>Automated risk assessment with 8-factor scoring algorithm</w:t>
      </w:r>
    </w:p>
    <w:p>
      <w:pPr>
        <w:pStyle w:val="ListBullet"/>
      </w:pPr>
      <w:r>
        <w:rPr>
          <w:rFonts w:ascii="Calibri" w:hAnsi="Calibri"/>
          <w:sz w:val="22"/>
        </w:rPr>
        <w:t>Intelligent product matching based on farm profiles</w:t>
      </w:r>
    </w:p>
    <w:p>
      <w:pPr>
        <w:pStyle w:val="ListBullet"/>
      </w:pPr>
      <w:r>
        <w:rPr>
          <w:rFonts w:ascii="Calibri" w:hAnsi="Calibri"/>
          <w:sz w:val="22"/>
        </w:rPr>
        <w:t>Transparent explainability for every decision</w:t>
      </w:r>
    </w:p>
    <w:p>
      <w:pPr>
        <w:pStyle w:val="ListBullet"/>
      </w:pPr>
      <w:r>
        <w:rPr>
          <w:rFonts w:ascii="Calibri" w:hAnsi="Calibri"/>
          <w:sz w:val="22"/>
        </w:rPr>
        <w:t>RESTful API for seamless platform integration</w:t>
      </w:r>
    </w:p>
    <w:p>
      <w:pPr>
        <w:pStyle w:val="ListBullet"/>
      </w:pPr>
      <w:r>
        <w:rPr>
          <w:rFonts w:ascii="Calibri" w:hAnsi="Calibri"/>
          <w:sz w:val="22"/>
        </w:rPr>
        <w:t>100% synthetic data - complete data safety</w:t>
      </w:r>
    </w:p>
    <w:p>
      <w:pPr>
        <w:pStyle w:val="ListBullet"/>
      </w:pPr>
      <w:r>
        <w:rPr>
          <w:rFonts w:ascii="Calibri" w:hAnsi="Calibri"/>
          <w:sz w:val="22"/>
        </w:rPr>
        <w:t>20 diverse agricultural scenarios tested</w:t>
      </w:r>
    </w:p>
    <w:p>
      <w:pPr>
        <w:pStyle w:val="Heading2"/>
        <w:jc w:val="left"/>
      </w:pPr>
      <w:r>
        <w:t>Success Criteria</w:t>
      </w:r>
    </w:p>
    <w:p>
      <w:pPr>
        <w:pStyle w:val="ListBullet"/>
      </w:pPr>
      <w:r>
        <w:rPr>
          <w:rFonts w:ascii="Calibri" w:hAnsi="Calibri"/>
          <w:sz w:val="22"/>
        </w:rPr>
        <w:t>✅ Risk scoring accuracy across 20+ farm scenarios</w:t>
      </w:r>
    </w:p>
    <w:p>
      <w:pPr>
        <w:pStyle w:val="ListBullet"/>
      </w:pPr>
      <w:r>
        <w:rPr>
          <w:rFonts w:ascii="Calibri" w:hAnsi="Calibri"/>
          <w:sz w:val="22"/>
        </w:rPr>
        <w:t>✅ Product matching with ≥85% scenario accuracy</w:t>
      </w:r>
    </w:p>
    <w:p>
      <w:pPr>
        <w:pStyle w:val="ListBullet"/>
      </w:pPr>
      <w:r>
        <w:rPr>
          <w:rFonts w:ascii="Calibri" w:hAnsi="Calibri"/>
          <w:sz w:val="22"/>
        </w:rPr>
        <w:t>✅ Visual dashboard for decision transparency</w:t>
      </w:r>
    </w:p>
    <w:p>
      <w:pPr>
        <w:pStyle w:val="ListBullet"/>
      </w:pPr>
      <w:r>
        <w:rPr>
          <w:rFonts w:ascii="Calibri" w:hAnsi="Calibri"/>
          <w:sz w:val="22"/>
        </w:rPr>
        <w:t>✅ API-ready for Aqrar platform integration</w:t>
      </w:r>
    </w:p>
    <w:p>
      <w:pPr>
        <w:pStyle w:val="ListBullet"/>
      </w:pPr>
      <w:r>
        <w:rPr>
          <w:rFonts w:ascii="Calibri" w:hAnsi="Calibri"/>
          <w:sz w:val="22"/>
        </w:rPr>
        <w:t>✅ Complete explainability for all decisions</w:t>
      </w:r>
    </w:p>
    <w:p>
      <w:r>
        <w:br w:type="page"/>
      </w:r>
    </w:p>
    <w:p>
      <w:pPr>
        <w:pStyle w:val="Heading1"/>
        <w:jc w:val="left"/>
      </w:pPr>
      <w:r>
        <w:t>2. System Architecture</w:t>
      </w:r>
    </w:p>
    <w:p>
      <w:pPr>
        <w:pStyle w:val="Heading2"/>
        <w:jc w:val="left"/>
      </w:pPr>
      <w:r>
        <w:t>Technology Stack</w:t>
      </w:r>
    </w:p>
    <w:p>
      <w:r>
        <w:rPr>
          <w:rFonts w:ascii="Calibri" w:hAnsi="Calibri"/>
          <w:b/>
          <w:sz w:val="22"/>
        </w:rPr>
        <w:t>Backend:</w:t>
      </w:r>
    </w:p>
    <w:p>
      <w:pPr>
        <w:pStyle w:val="ListBullet"/>
      </w:pPr>
      <w:r>
        <w:rPr>
          <w:rFonts w:ascii="Calibri" w:hAnsi="Calibri"/>
          <w:sz w:val="22"/>
        </w:rPr>
        <w:t>Python 3.11 - Core programming language</w:t>
      </w:r>
    </w:p>
    <w:p>
      <w:pPr>
        <w:pStyle w:val="ListBullet"/>
      </w:pPr>
      <w:r>
        <w:rPr>
          <w:rFonts w:ascii="Calibri" w:hAnsi="Calibri"/>
          <w:sz w:val="22"/>
        </w:rPr>
        <w:t>FastAPI 0.104.1 - High-performance web framework</w:t>
      </w:r>
    </w:p>
    <w:p>
      <w:pPr>
        <w:pStyle w:val="ListBullet"/>
      </w:pPr>
      <w:r>
        <w:rPr>
          <w:rFonts w:ascii="Calibri" w:hAnsi="Calibri"/>
          <w:sz w:val="22"/>
        </w:rPr>
        <w:t>Uvicorn 0.24.0 - ASGI server</w:t>
      </w:r>
    </w:p>
    <w:p>
      <w:pPr>
        <w:pStyle w:val="ListBullet"/>
      </w:pPr>
      <w:r>
        <w:rPr>
          <w:rFonts w:ascii="Calibri" w:hAnsi="Calibri"/>
          <w:sz w:val="22"/>
        </w:rPr>
        <w:t>Pydantic 2.5.2 - Data validation</w:t>
      </w:r>
    </w:p>
    <w:p>
      <w:pPr>
        <w:pStyle w:val="ListBullet"/>
      </w:pPr>
      <w:r>
        <w:rPr>
          <w:rFonts w:ascii="Calibri" w:hAnsi="Calibri"/>
          <w:sz w:val="22"/>
        </w:rPr>
        <w:t>Pandas 2.1.4 - Data processing</w:t>
      </w:r>
    </w:p>
    <w:p>
      <w:r>
        <w:rPr>
          <w:rFonts w:ascii="Calibri" w:hAnsi="Calibri"/>
          <w:b/>
          <w:sz w:val="22"/>
        </w:rPr>
        <w:br/>
        <w:t>Frontend:</w:t>
      </w:r>
    </w:p>
    <w:p>
      <w:pPr>
        <w:pStyle w:val="ListBullet"/>
      </w:pPr>
      <w:r>
        <w:rPr>
          <w:rFonts w:ascii="Calibri" w:hAnsi="Calibri"/>
          <w:sz w:val="22"/>
        </w:rPr>
        <w:t>React 18 - UI framework (CDN-based)</w:t>
      </w:r>
    </w:p>
    <w:p>
      <w:pPr>
        <w:pStyle w:val="ListBullet"/>
      </w:pPr>
      <w:r>
        <w:rPr>
          <w:rFonts w:ascii="Calibri" w:hAnsi="Calibri"/>
          <w:sz w:val="22"/>
        </w:rPr>
        <w:t>Tailwind CSS - Styling framework</w:t>
      </w:r>
    </w:p>
    <w:p>
      <w:pPr>
        <w:pStyle w:val="ListBullet"/>
      </w:pPr>
      <w:r>
        <w:rPr>
          <w:rFonts w:ascii="Calibri" w:hAnsi="Calibri"/>
          <w:sz w:val="22"/>
        </w:rPr>
        <w:t>Custom visualization components</w:t>
      </w:r>
    </w:p>
    <w:p>
      <w:r>
        <w:rPr>
          <w:rFonts w:ascii="Calibri" w:hAnsi="Calibri"/>
          <w:b/>
          <w:sz w:val="22"/>
        </w:rPr>
        <w:br/>
        <w:t>Data Storage:</w:t>
      </w:r>
    </w:p>
    <w:p>
      <w:pPr>
        <w:pStyle w:val="ListBullet"/>
      </w:pPr>
      <w:r>
        <w:rPr>
          <w:rFonts w:ascii="Calibri" w:hAnsi="Calibri"/>
          <w:sz w:val="22"/>
        </w:rPr>
        <w:t>JSON files for farmer data and product catalog</w:t>
      </w:r>
    </w:p>
    <w:p>
      <w:pPr>
        <w:pStyle w:val="ListBullet"/>
      </w:pPr>
      <w:r>
        <w:rPr>
          <w:rFonts w:ascii="Calibri" w:hAnsi="Calibri"/>
          <w:sz w:val="22"/>
        </w:rPr>
        <w:t>No database required for prototype</w:t>
      </w:r>
    </w:p>
    <w:p>
      <w:pPr>
        <w:pStyle w:val="Heading2"/>
        <w:jc w:val="left"/>
      </w:pPr>
      <w:r>
        <w:t>System Components</w:t>
      </w:r>
    </w:p>
    <w:p>
      <w:pPr>
        <w:pStyle w:val="ListBullet"/>
      </w:pPr>
      <w:r>
        <w:rPr>
          <w:rFonts w:ascii="Calibri" w:hAnsi="Calibri"/>
          <w:sz w:val="22"/>
        </w:rPr>
        <w:t>Risk Scoring Engine - Evaluates farmer creditworthiness</w:t>
      </w:r>
    </w:p>
    <w:p>
      <w:pPr>
        <w:pStyle w:val="ListBullet"/>
      </w:pPr>
      <w:r>
        <w:rPr>
          <w:rFonts w:ascii="Calibri" w:hAnsi="Calibri"/>
          <w:sz w:val="22"/>
        </w:rPr>
        <w:t>Product Matching Engine - Recommends suitable products</w:t>
      </w:r>
    </w:p>
    <w:p>
      <w:pPr>
        <w:pStyle w:val="ListBullet"/>
      </w:pPr>
      <w:r>
        <w:rPr>
          <w:rFonts w:ascii="Calibri" w:hAnsi="Calibri"/>
          <w:sz w:val="22"/>
        </w:rPr>
        <w:t>Explainability Engine - Generates human-readable explanations</w:t>
      </w:r>
    </w:p>
    <w:p>
      <w:pPr>
        <w:pStyle w:val="ListBullet"/>
      </w:pPr>
      <w:r>
        <w:rPr>
          <w:rFonts w:ascii="Calibri" w:hAnsi="Calibri"/>
          <w:sz w:val="22"/>
        </w:rPr>
        <w:t>RESTful API - Provides integration endpoints</w:t>
      </w:r>
    </w:p>
    <w:p>
      <w:pPr>
        <w:pStyle w:val="ListBullet"/>
      </w:pPr>
      <w:r>
        <w:rPr>
          <w:rFonts w:ascii="Calibri" w:hAnsi="Calibri"/>
          <w:sz w:val="22"/>
        </w:rPr>
        <w:t>Dashboard UI - Visualizes scoring results</w:t>
      </w:r>
    </w:p>
    <w:p>
      <w:r>
        <w:br w:type="page"/>
      </w:r>
    </w:p>
    <w:p>
      <w:pPr>
        <w:pStyle w:val="Heading1"/>
        <w:jc w:val="left"/>
      </w:pPr>
      <w:r>
        <w:t>3. API Integration System</w:t>
      </w:r>
    </w:p>
    <w:p>
      <w:r>
        <w:rPr>
          <w:rFonts w:ascii="Calibri" w:hAnsi="Calibri"/>
          <w:sz w:val="22"/>
        </w:rPr>
        <w:t>The BNPL Risk Scoring Engine exposes a comprehensive RESTful API that enables seamless integration with the Aqrar Ticarət Platforması. All endpoints follow REST best practices and return JSON-formatted responses.</w:t>
      </w:r>
    </w:p>
    <w:p>
      <w:pPr>
        <w:pStyle w:val="Heading2"/>
        <w:jc w:val="left"/>
      </w:pPr>
      <w:r>
        <w:t>Base URL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http://localhost:8000/api/v1</w:t>
      </w:r>
    </w:p>
    <w:p>
      <w:pPr>
        <w:pStyle w:val="Heading2"/>
        <w:jc w:val="left"/>
      </w:pPr>
      <w:r>
        <w:t>Core API Endpoints</w:t>
      </w:r>
    </w:p>
    <w:p>
      <w:r>
        <w:rPr>
          <w:rFonts w:ascii="Calibri" w:hAnsi="Calibri"/>
          <w:b/>
          <w:sz w:val="22"/>
        </w:rPr>
        <w:br/>
        <w:t>1. Calculate Risk Score (POST /api/v1/risk-score)</w:t>
      </w:r>
    </w:p>
    <w:p>
      <w:r>
        <w:rPr>
          <w:rFonts w:ascii="Calibri" w:hAnsi="Calibri"/>
          <w:sz w:val="22"/>
        </w:rPr>
        <w:t>Evaluates a farmer's creditworthiness and returns risk assessment.</w:t>
      </w:r>
    </w:p>
    <w:p>
      <w:r>
        <w:rPr>
          <w:rFonts w:ascii="Calibri" w:hAnsi="Calibri"/>
          <w:sz w:val="22"/>
        </w:rPr>
        <w:br/>
        <w:t>Request Body Example: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"farmer_id": "F001",</w:t>
        <w:br/>
        <w:t xml:space="preserve">  "region": "Shirvan",</w:t>
        <w:br/>
        <w:t xml:space="preserve">  "farm_type": "grain",</w:t>
        <w:br/>
        <w:t xml:space="preserve">  "crop_type": "wheat",</w:t>
        <w:br/>
        <w:t xml:space="preserve">  "farm_size_hectares": 45,</w:t>
        <w:br/>
        <w:t xml:space="preserve">  "years_experience": 12,</w:t>
        <w:br/>
        <w:t xml:space="preserve">  "previous_bnpl_count": 3,</w:t>
        <w:br/>
        <w:t xml:space="preserve">  "previous_bnpl_status": "all_on_time",</w:t>
        <w:br/>
        <w:t xml:space="preserve">  "average_monthly_revenue": 2800,</w:t>
        <w:br/>
        <w:t xml:space="preserve">  "seasonal_revenue_volatility": "low",</w:t>
        <w:br/>
        <w:t xml:space="preserve">  "land_ownership": true,</w:t>
        <w:br/>
        <w:t xml:space="preserve">  "has_irrigation": true,</w:t>
        <w:br/>
        <w:t xml:space="preserve">  "has_bank_loan": false,</w:t>
        <w:br/>
        <w:t xml:space="preserve">  "requested_amount": 2200</w:t>
        <w:br/>
        <w:t>}</w:t>
      </w:r>
    </w:p>
    <w:p>
      <w:r>
        <w:rPr>
          <w:rFonts w:ascii="Calibri" w:hAnsi="Calibri"/>
          <w:sz w:val="22"/>
        </w:rPr>
        <w:br/>
        <w:t>Response Example: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"farmer_id": "F001",</w:t>
        <w:br/>
        <w:t xml:space="preserve">  "risk_score": 87.4,</w:t>
        <w:br/>
        <w:t xml:space="preserve">  "risk_category": "Low",</w:t>
        <w:br/>
        <w:t xml:space="preserve">  "decision": "Approved",</w:t>
        <w:br/>
        <w:t xml:space="preserve">  "bnpl_limit": 5000,</w:t>
        <w:br/>
        <w:t xml:space="preserve">  "recommended_installment_months": 18,</w:t>
        <w:br/>
        <w:t xml:space="preserve">  "late_payment_probability": 6,</w:t>
        <w:br/>
        <w:t xml:space="preserve">  "confidence_level": 94</w:t>
        <w:br/>
        <w:t>}</w:t>
      </w:r>
    </w:p>
    <w:p>
      <w:r>
        <w:rPr>
          <w:rFonts w:ascii="Calibri" w:hAnsi="Calibri"/>
          <w:b/>
          <w:sz w:val="22"/>
        </w:rPr>
        <w:br/>
        <w:t>2. Get Product Recommendations (GET /api/v1/product-match/{farmer_id})</w:t>
      </w:r>
    </w:p>
    <w:p>
      <w:r>
        <w:rPr>
          <w:rFonts w:ascii="Calibri" w:hAnsi="Calibri"/>
          <w:sz w:val="22"/>
        </w:rPr>
        <w:t>Returns intelligent product suggestions based on farm profile.</w:t>
      </w:r>
    </w:p>
    <w:p>
      <w:r>
        <w:rPr>
          <w:rFonts w:ascii="Calibri" w:hAnsi="Calibri"/>
          <w:sz w:val="22"/>
        </w:rPr>
        <w:br/>
        <w:t>Response Example: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"farmer_id": "F001",</w:t>
        <w:br/>
        <w:t xml:space="preserve">  "recommendations": [</w:t>
        <w:br/>
        <w:t xml:space="preserve">    {</w:t>
        <w:br/>
        <w:t xml:space="preserve">      "product_id": "P001",</w:t>
        <w:br/>
        <w:t xml:space="preserve">      "category": "seeds",</w:t>
        <w:br/>
        <w:t xml:space="preserve">      "name": "Winter Wheat Seeds - Premium Grade",</w:t>
        <w:br/>
        <w:t xml:space="preserve">      "estimated_quantity": "225 kg",</w:t>
        <w:br/>
        <w:t xml:space="preserve">      "estimated_price": 850,</w:t>
        <w:br/>
        <w:t xml:space="preserve">      "priority": "high",</w:t>
        <w:br/>
        <w:t xml:space="preserve">      "match_score": 95</w:t>
        <w:br/>
        <w:t xml:space="preserve">    }</w:t>
        <w:br/>
        <w:t xml:space="preserve">  ],</w:t>
        <w:br/>
        <w:t xml:space="preserve">  "total_estimated_cost": 1450</w:t>
        <w:br/>
        <w:t>}</w:t>
      </w:r>
    </w:p>
    <w:p>
      <w:r>
        <w:rPr>
          <w:rFonts w:ascii="Calibri" w:hAnsi="Calibri"/>
          <w:b/>
          <w:sz w:val="22"/>
        </w:rPr>
        <w:br/>
        <w:t>3. Get Explainability Report (GET /api/v1/risk-score/{farmer_id}/explain)</w:t>
      </w:r>
    </w:p>
    <w:p>
      <w:r>
        <w:rPr>
          <w:rFonts w:ascii="Calibri" w:hAnsi="Calibri"/>
          <w:sz w:val="22"/>
        </w:rPr>
        <w:t>Returns detailed breakdown of scoring factors and decision reasoning.</w:t>
      </w:r>
    </w:p>
    <w:p>
      <w:r>
        <w:rPr>
          <w:rFonts w:ascii="Calibri" w:hAnsi="Calibri"/>
          <w:b/>
          <w:sz w:val="22"/>
        </w:rPr>
        <w:br/>
        <w:t>4. Dashboard Data (GET /api/v1/dashboard/{farmer_id})</w:t>
      </w:r>
    </w:p>
    <w:p>
      <w:r>
        <w:rPr>
          <w:rFonts w:ascii="Calibri" w:hAnsi="Calibri"/>
          <w:sz w:val="22"/>
        </w:rPr>
        <w:t>Returns complete dashboard data including score, products, and explanation.</w:t>
      </w:r>
    </w:p>
    <w:p>
      <w:r>
        <w:rPr>
          <w:rFonts w:ascii="Calibri" w:hAnsi="Calibri"/>
          <w:b/>
          <w:sz w:val="22"/>
        </w:rPr>
        <w:br/>
        <w:t>5. All Farmers Summary (GET /api/v1/dashboard/all/summary)</w:t>
      </w:r>
    </w:p>
    <w:p>
      <w:r>
        <w:rPr>
          <w:rFonts w:ascii="Calibri" w:hAnsi="Calibri"/>
          <w:sz w:val="22"/>
        </w:rPr>
        <w:t>Returns summary of all 20 farmer scenarios.</w:t>
      </w:r>
    </w:p>
    <w:p>
      <w:r>
        <w:rPr>
          <w:rFonts w:ascii="Calibri" w:hAnsi="Calibri"/>
          <w:b/>
          <w:sz w:val="22"/>
        </w:rPr>
        <w:br/>
        <w:t>6. Batch Scoring (POST /api/v1/risk-score/batch)</w:t>
      </w:r>
    </w:p>
    <w:p>
      <w:r>
        <w:rPr>
          <w:rFonts w:ascii="Calibri" w:hAnsi="Calibri"/>
          <w:sz w:val="22"/>
        </w:rPr>
        <w:t>Scores multiple farmers in a single request.</w:t>
      </w:r>
    </w:p>
    <w:p>
      <w:pPr>
        <w:pStyle w:val="Heading2"/>
        <w:jc w:val="left"/>
      </w:pPr>
      <w:r>
        <w:t>API Integration Workflow</w:t>
      </w:r>
    </w:p>
    <w:p>
      <w:pPr>
        <w:pStyle w:val="ListBullet"/>
      </w:pPr>
      <w:r>
        <w:rPr>
          <w:rFonts w:ascii="Calibri" w:hAnsi="Calibri"/>
          <w:sz w:val="22"/>
        </w:rPr>
        <w:t>Step 1: Platform collects farmer data through web forms</w:t>
      </w:r>
    </w:p>
    <w:p>
      <w:pPr>
        <w:pStyle w:val="ListBullet"/>
      </w:pPr>
      <w:r>
        <w:rPr>
          <w:rFonts w:ascii="Calibri" w:hAnsi="Calibri"/>
          <w:sz w:val="22"/>
        </w:rPr>
        <w:t>Step 2: Data is sent to POST /api/v1/risk-score endpoint</w:t>
      </w:r>
    </w:p>
    <w:p>
      <w:pPr>
        <w:pStyle w:val="ListBullet"/>
      </w:pPr>
      <w:r>
        <w:rPr>
          <w:rFonts w:ascii="Calibri" w:hAnsi="Calibri"/>
          <w:sz w:val="22"/>
        </w:rPr>
        <w:t>Step 3: Scoring engine calculates risk score (0-100)</w:t>
      </w:r>
    </w:p>
    <w:p>
      <w:pPr>
        <w:pStyle w:val="ListBullet"/>
      </w:pPr>
      <w:r>
        <w:rPr>
          <w:rFonts w:ascii="Calibri" w:hAnsi="Calibri"/>
          <w:sz w:val="22"/>
        </w:rPr>
        <w:t>Step 4: System determines approval decision and BNPL limit</w:t>
      </w:r>
    </w:p>
    <w:p>
      <w:pPr>
        <w:pStyle w:val="ListBullet"/>
      </w:pPr>
      <w:r>
        <w:rPr>
          <w:rFonts w:ascii="Calibri" w:hAnsi="Calibri"/>
          <w:sz w:val="22"/>
        </w:rPr>
        <w:t>Step 5: Product matching engine suggests relevant products</w:t>
      </w:r>
    </w:p>
    <w:p>
      <w:pPr>
        <w:pStyle w:val="ListBullet"/>
      </w:pPr>
      <w:r>
        <w:rPr>
          <w:rFonts w:ascii="Calibri" w:hAnsi="Calibri"/>
          <w:sz w:val="22"/>
        </w:rPr>
        <w:t>Step 6: Explainability engine generates reasoning</w:t>
      </w:r>
    </w:p>
    <w:p>
      <w:pPr>
        <w:pStyle w:val="ListBullet"/>
      </w:pPr>
      <w:r>
        <w:rPr>
          <w:rFonts w:ascii="Calibri" w:hAnsi="Calibri"/>
          <w:sz w:val="22"/>
        </w:rPr>
        <w:t>Step 7: Results are displayed in dashboard UI</w:t>
      </w:r>
    </w:p>
    <w:p>
      <w:pPr>
        <w:pStyle w:val="Heading2"/>
        <w:jc w:val="left"/>
      </w:pPr>
      <w:r>
        <w:t>API Documentation</w:t>
      </w:r>
    </w:p>
    <w:p>
      <w:r>
        <w:rPr>
          <w:rFonts w:ascii="Calibri" w:hAnsi="Calibri"/>
          <w:sz w:val="22"/>
        </w:rPr>
        <w:t>Interactive API documentation is available at: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http://localhost:8000/docs (Swagger UI)</w:t>
      </w:r>
    </w:p>
    <w:p>
      <w:r>
        <w:br w:type="page"/>
      </w:r>
    </w:p>
    <w:p>
      <w:pPr>
        <w:pStyle w:val="Heading1"/>
        <w:jc w:val="left"/>
      </w:pPr>
      <w:r>
        <w:t>4. Risk Scoring Engine</w:t>
      </w:r>
    </w:p>
    <w:p>
      <w:r>
        <w:rPr>
          <w:rFonts w:ascii="Calibri" w:hAnsi="Calibri"/>
          <w:sz w:val="22"/>
        </w:rPr>
        <w:t>The Risk Scoring Engine is the core component of the BNPL system. It evaluates farmer creditworthiness using a sophisticated 8-factor weighted algorithm.</w:t>
      </w:r>
    </w:p>
    <w:p>
      <w:pPr>
        <w:pStyle w:val="Heading2"/>
        <w:jc w:val="left"/>
      </w:pPr>
      <w:r>
        <w:t>Scoring Factors (8 Total)</w:t>
      </w:r>
    </w:p>
    <w:p>
      <w:r>
        <w:rPr>
          <w:rFonts w:ascii="Calibri" w:hAnsi="Calibri"/>
          <w:b/>
          <w:sz w:val="22"/>
        </w:rPr>
        <w:t>1. Region Score (12% weight)</w:t>
      </w:r>
    </w:p>
    <w:p>
      <w:pPr>
        <w:pStyle w:val="ListBullet"/>
      </w:pPr>
      <w:r>
        <w:rPr>
          <w:rFonts w:ascii="Calibri" w:hAnsi="Calibri"/>
          <w:sz w:val="22"/>
        </w:rPr>
        <w:t>Evaluates agricultural productivity of the farmer's region</w:t>
      </w:r>
    </w:p>
    <w:p>
      <w:pPr>
        <w:pStyle w:val="ListBullet"/>
      </w:pPr>
      <w:r>
        <w:rPr>
          <w:rFonts w:ascii="Calibri" w:hAnsi="Calibri"/>
          <w:sz w:val="22"/>
        </w:rPr>
        <w:t>High-yield regions (Shirvan, Ganja, Shamkir): 85-95 points</w:t>
      </w:r>
    </w:p>
    <w:p>
      <w:pPr>
        <w:pStyle w:val="ListBullet"/>
      </w:pPr>
      <w:r>
        <w:rPr>
          <w:rFonts w:ascii="Calibri" w:hAnsi="Calibri"/>
          <w:sz w:val="22"/>
        </w:rPr>
        <w:t>Medium-yield regions (Baku, Lankaran, Guba): 70-80 points</w:t>
      </w:r>
    </w:p>
    <w:p>
      <w:pPr>
        <w:pStyle w:val="ListBullet"/>
      </w:pPr>
      <w:r>
        <w:rPr>
          <w:rFonts w:ascii="Calibri" w:hAnsi="Calibri"/>
          <w:sz w:val="22"/>
        </w:rPr>
        <w:t>Lower-yield regions: 50-65 points</w:t>
      </w:r>
    </w:p>
    <w:p>
      <w:r>
        <w:rPr>
          <w:rFonts w:ascii="Calibri" w:hAnsi="Calibri"/>
          <w:b/>
          <w:sz w:val="22"/>
        </w:rPr>
        <w:br/>
        <w:t>2. Farm Type Score (8% weight)</w:t>
      </w:r>
    </w:p>
    <w:p>
      <w:pPr>
        <w:pStyle w:val="ListBullet"/>
      </w:pPr>
      <w:r>
        <w:rPr>
          <w:rFonts w:ascii="Calibri" w:hAnsi="Calibri"/>
          <w:sz w:val="22"/>
        </w:rPr>
        <w:t>Grain farms (wheat, barley): 85 points (stable, predictable)</w:t>
      </w:r>
    </w:p>
    <w:p>
      <w:pPr>
        <w:pStyle w:val="ListBullet"/>
      </w:pPr>
      <w:r>
        <w:rPr>
          <w:rFonts w:ascii="Calibri" w:hAnsi="Calibri"/>
          <w:sz w:val="22"/>
        </w:rPr>
        <w:t>Livestock farms: 80 points (steady income)</w:t>
      </w:r>
    </w:p>
    <w:p>
      <w:pPr>
        <w:pStyle w:val="ListBullet"/>
      </w:pPr>
      <w:r>
        <w:rPr>
          <w:rFonts w:ascii="Calibri" w:hAnsi="Calibri"/>
          <w:sz w:val="22"/>
        </w:rPr>
        <w:t>Orchards: 75 points (long-term investment)</w:t>
      </w:r>
    </w:p>
    <w:p>
      <w:pPr>
        <w:pStyle w:val="ListBullet"/>
      </w:pPr>
      <w:r>
        <w:rPr>
          <w:rFonts w:ascii="Calibri" w:hAnsi="Calibri"/>
          <w:sz w:val="22"/>
        </w:rPr>
        <w:t>Greenhouse: 90 points (controlled environment)</w:t>
      </w:r>
    </w:p>
    <w:p>
      <w:pPr>
        <w:pStyle w:val="ListBullet"/>
      </w:pPr>
      <w:r>
        <w:rPr>
          <w:rFonts w:ascii="Calibri" w:hAnsi="Calibri"/>
          <w:sz w:val="22"/>
        </w:rPr>
        <w:t>Vegetables: 65 points (higher volatility)</w:t>
      </w:r>
    </w:p>
    <w:p>
      <w:pPr>
        <w:pStyle w:val="ListBullet"/>
      </w:pPr>
      <w:r>
        <w:rPr>
          <w:rFonts w:ascii="Calibri" w:hAnsi="Calibri"/>
          <w:sz w:val="22"/>
        </w:rPr>
        <w:t>Mixed farms: 85 points (diversification benefit)</w:t>
      </w:r>
    </w:p>
    <w:p>
      <w:r>
        <w:rPr>
          <w:rFonts w:ascii="Calibri" w:hAnsi="Calibri"/>
          <w:b/>
          <w:sz w:val="22"/>
        </w:rPr>
        <w:br/>
        <w:t>3. Experience Score (15% weight)</w:t>
      </w:r>
    </w:p>
    <w:p>
      <w:pPr>
        <w:pStyle w:val="ListBullet"/>
      </w:pPr>
      <w:r>
        <w:rPr>
          <w:rFonts w:ascii="Calibri" w:hAnsi="Calibri"/>
          <w:sz w:val="22"/>
        </w:rPr>
        <w:t>15+ years experience: 95 points</w:t>
      </w:r>
    </w:p>
    <w:p>
      <w:pPr>
        <w:pStyle w:val="ListBullet"/>
      </w:pPr>
      <w:r>
        <w:rPr>
          <w:rFonts w:ascii="Calibri" w:hAnsi="Calibri"/>
          <w:sz w:val="22"/>
        </w:rPr>
        <w:t>10-14 years: 85 points</w:t>
      </w:r>
    </w:p>
    <w:p>
      <w:pPr>
        <w:pStyle w:val="ListBullet"/>
      </w:pPr>
      <w:r>
        <w:rPr>
          <w:rFonts w:ascii="Calibri" w:hAnsi="Calibri"/>
          <w:sz w:val="22"/>
        </w:rPr>
        <w:t>5-9 years: 70 points</w:t>
      </w:r>
    </w:p>
    <w:p>
      <w:pPr>
        <w:pStyle w:val="ListBullet"/>
      </w:pPr>
      <w:r>
        <w:rPr>
          <w:rFonts w:ascii="Calibri" w:hAnsi="Calibri"/>
          <w:sz w:val="22"/>
        </w:rPr>
        <w:t>3-4 years: 50 points</w:t>
      </w:r>
    </w:p>
    <w:p>
      <w:pPr>
        <w:pStyle w:val="ListBullet"/>
      </w:pPr>
      <w:r>
        <w:rPr>
          <w:rFonts w:ascii="Calibri" w:hAnsi="Calibri"/>
          <w:sz w:val="22"/>
        </w:rPr>
        <w:t>1-2 years: 35 points</w:t>
      </w:r>
    </w:p>
    <w:p>
      <w:pPr>
        <w:pStyle w:val="ListBullet"/>
      </w:pPr>
      <w:r>
        <w:rPr>
          <w:rFonts w:ascii="Calibri" w:hAnsi="Calibri"/>
          <w:sz w:val="22"/>
        </w:rPr>
        <w:t>Less than 1 year: 20 points</w:t>
      </w:r>
    </w:p>
    <w:p>
      <w:r>
        <w:rPr>
          <w:rFonts w:ascii="Calibri" w:hAnsi="Calibri"/>
          <w:b/>
          <w:sz w:val="22"/>
        </w:rPr>
        <w:br/>
        <w:t>4. Revenue Pattern Score (20% weight)</w:t>
      </w:r>
    </w:p>
    <w:p>
      <w:pPr>
        <w:pStyle w:val="ListBullet"/>
      </w:pPr>
      <w:r>
        <w:rPr>
          <w:rFonts w:ascii="Calibri" w:hAnsi="Calibri"/>
          <w:sz w:val="22"/>
        </w:rPr>
        <w:t>Based on average monthly revenue and volatility</w:t>
      </w:r>
    </w:p>
    <w:p>
      <w:pPr>
        <w:pStyle w:val="ListBullet"/>
      </w:pPr>
      <w:r>
        <w:rPr>
          <w:rFonts w:ascii="Calibri" w:hAnsi="Calibri"/>
          <w:sz w:val="22"/>
        </w:rPr>
        <w:t>High revenue (4000+ AZN): 90-95 points</w:t>
      </w:r>
    </w:p>
    <w:p>
      <w:pPr>
        <w:pStyle w:val="ListBullet"/>
      </w:pPr>
      <w:r>
        <w:rPr>
          <w:rFonts w:ascii="Calibri" w:hAnsi="Calibri"/>
          <w:sz w:val="22"/>
        </w:rPr>
        <w:t>Medium revenue (2000-3999 AZN): 70-85 points</w:t>
      </w:r>
    </w:p>
    <w:p>
      <w:pPr>
        <w:pStyle w:val="ListBullet"/>
      </w:pPr>
      <w:r>
        <w:rPr>
          <w:rFonts w:ascii="Calibri" w:hAnsi="Calibri"/>
          <w:sz w:val="22"/>
        </w:rPr>
        <w:t>Low revenue (&lt;2000 AZN): 40-65 points</w:t>
      </w:r>
    </w:p>
    <w:p>
      <w:pPr>
        <w:pStyle w:val="ListBullet"/>
      </w:pPr>
      <w:r>
        <w:rPr>
          <w:rFonts w:ascii="Calibri" w:hAnsi="Calibri"/>
          <w:sz w:val="22"/>
        </w:rPr>
        <w:t>Volatility penalty: -10 to -30 points for high seasonality</w:t>
      </w:r>
    </w:p>
    <w:p>
      <w:r>
        <w:rPr>
          <w:rFonts w:ascii="Calibri" w:hAnsi="Calibri"/>
          <w:b/>
          <w:sz w:val="22"/>
        </w:rPr>
        <w:br/>
        <w:t>5. BNPL History Score (15% weight)</w:t>
      </w:r>
    </w:p>
    <w:p>
      <w:pPr>
        <w:pStyle w:val="ListBullet"/>
      </w:pPr>
      <w:r>
        <w:rPr>
          <w:rFonts w:ascii="Calibri" w:hAnsi="Calibri"/>
          <w:sz w:val="22"/>
        </w:rPr>
        <w:t>All payments on time: 95 points</w:t>
      </w:r>
    </w:p>
    <w:p>
      <w:pPr>
        <w:pStyle w:val="ListBullet"/>
      </w:pPr>
      <w:r>
        <w:rPr>
          <w:rFonts w:ascii="Calibri" w:hAnsi="Calibri"/>
          <w:sz w:val="22"/>
        </w:rPr>
        <w:t>Mostly on time (1 late): 75 points</w:t>
      </w:r>
    </w:p>
    <w:p>
      <w:pPr>
        <w:pStyle w:val="ListBullet"/>
      </w:pPr>
      <w:r>
        <w:rPr>
          <w:rFonts w:ascii="Calibri" w:hAnsi="Calibri"/>
          <w:sz w:val="22"/>
        </w:rPr>
        <w:t>2+ late payments: 40 points</w:t>
      </w:r>
    </w:p>
    <w:p>
      <w:pPr>
        <w:pStyle w:val="ListBullet"/>
      </w:pPr>
      <w:r>
        <w:rPr>
          <w:rFonts w:ascii="Calibri" w:hAnsi="Calibri"/>
          <w:sz w:val="22"/>
        </w:rPr>
        <w:t>No history: 60 points (neutral)</w:t>
      </w:r>
    </w:p>
    <w:p>
      <w:r>
        <w:rPr>
          <w:rFonts w:ascii="Calibri" w:hAnsi="Calibri"/>
          <w:b/>
          <w:sz w:val="22"/>
        </w:rPr>
        <w:br/>
        <w:t>6. Land Ownership Score (12% weight)</w:t>
      </w:r>
    </w:p>
    <w:p>
      <w:pPr>
        <w:pStyle w:val="ListBullet"/>
      </w:pPr>
      <w:r>
        <w:rPr>
          <w:rFonts w:ascii="Calibri" w:hAnsi="Calibri"/>
          <w:sz w:val="22"/>
        </w:rPr>
        <w:t>Owns land: 90 points (asset ownership reduces risk)</w:t>
      </w:r>
    </w:p>
    <w:p>
      <w:pPr>
        <w:pStyle w:val="ListBullet"/>
      </w:pPr>
      <w:r>
        <w:rPr>
          <w:rFonts w:ascii="Calibri" w:hAnsi="Calibri"/>
          <w:sz w:val="22"/>
        </w:rPr>
        <w:t>Rents/leases land: 35 points (higher risk)</w:t>
      </w:r>
    </w:p>
    <w:p>
      <w:r>
        <w:rPr>
          <w:rFonts w:ascii="Calibri" w:hAnsi="Calibri"/>
          <w:b/>
          <w:sz w:val="22"/>
        </w:rPr>
        <w:br/>
        <w:t>7. Irrigation System Score (8% weight)</w:t>
      </w:r>
    </w:p>
    <w:p>
      <w:pPr>
        <w:pStyle w:val="ListBullet"/>
      </w:pPr>
      <w:r>
        <w:rPr>
          <w:rFonts w:ascii="Calibri" w:hAnsi="Calibri"/>
          <w:sz w:val="22"/>
        </w:rPr>
        <w:t>Has irrigation: 90 points (controlled water supply)</w:t>
      </w:r>
    </w:p>
    <w:p>
      <w:pPr>
        <w:pStyle w:val="ListBullet"/>
      </w:pPr>
      <w:r>
        <w:rPr>
          <w:rFonts w:ascii="Calibri" w:hAnsi="Calibri"/>
          <w:sz w:val="22"/>
        </w:rPr>
        <w:t>No irrigation: 40 points (weather-dependent)</w:t>
      </w:r>
    </w:p>
    <w:p>
      <w:r>
        <w:rPr>
          <w:rFonts w:ascii="Calibri" w:hAnsi="Calibri"/>
          <w:b/>
          <w:sz w:val="22"/>
        </w:rPr>
        <w:br/>
        <w:t>8. Bank Loan Score (10% weight)</w:t>
      </w:r>
    </w:p>
    <w:p>
      <w:pPr>
        <w:pStyle w:val="ListBullet"/>
      </w:pPr>
      <w:r>
        <w:rPr>
          <w:rFonts w:ascii="Calibri" w:hAnsi="Calibri"/>
          <w:sz w:val="22"/>
        </w:rPr>
        <w:t>No existing bank loan: 85 points (lower debt burden)</w:t>
      </w:r>
    </w:p>
    <w:p>
      <w:pPr>
        <w:pStyle w:val="ListBullet"/>
      </w:pPr>
      <w:r>
        <w:rPr>
          <w:rFonts w:ascii="Calibri" w:hAnsi="Calibri"/>
          <w:sz w:val="22"/>
        </w:rPr>
        <w:t>Has bank loan: 30 points (existing obligations)</w:t>
      </w:r>
    </w:p>
    <w:p>
      <w:pPr>
        <w:pStyle w:val="Heading2"/>
        <w:jc w:val="left"/>
      </w:pPr>
      <w:r>
        <w:t>Score Calculation Formula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risk_score = (</w:t>
        <w:br/>
        <w:t xml:space="preserve">    region_score * 0.12 +</w:t>
        <w:br/>
        <w:t xml:space="preserve">    farm_type_score * 0.08 +</w:t>
        <w:br/>
        <w:t xml:space="preserve">    experience_score * 0.15 +</w:t>
        <w:br/>
        <w:t xml:space="preserve">    revenue_score * 0.20 +</w:t>
        <w:br/>
        <w:t xml:space="preserve">    bnpl_history_score * 0.15 +</w:t>
        <w:br/>
        <w:t xml:space="preserve">    land_ownership_score * 0.12 +</w:t>
        <w:br/>
        <w:t xml:space="preserve">    irrigation_score * 0.08 +</w:t>
        <w:br/>
        <w:t xml:space="preserve">    bank_loan_score * 0.10</w:t>
        <w:br/>
        <w:t>)</w:t>
      </w:r>
    </w:p>
    <w:p>
      <w:pPr>
        <w:pStyle w:val="Heading2"/>
        <w:jc w:val="left"/>
      </w:pPr>
      <w:r>
        <w:t>Decision Thresholds</w:t>
      </w:r>
    </w:p>
    <w:p>
      <w:r>
        <w:rPr>
          <w:rFonts w:ascii="Calibri" w:hAnsi="Calibri"/>
          <w:b/>
          <w:sz w:val="22"/>
        </w:rPr>
        <w:t>Score ≥ 85: APPROVED - Maximum Terms</w:t>
      </w:r>
    </w:p>
    <w:p>
      <w:pPr>
        <w:pStyle w:val="ListBullet"/>
      </w:pPr>
      <w:r>
        <w:rPr>
          <w:rFonts w:ascii="Calibri" w:hAnsi="Calibri"/>
          <w:sz w:val="22"/>
        </w:rPr>
        <w:t>Risk Category: Low Risk</w:t>
      </w:r>
    </w:p>
    <w:p>
      <w:pPr>
        <w:pStyle w:val="ListBullet"/>
      </w:pPr>
      <w:r>
        <w:rPr>
          <w:rFonts w:ascii="Calibri" w:hAnsi="Calibri"/>
          <w:sz w:val="22"/>
        </w:rPr>
        <w:t>BNPL Limit: 5,000 AZN</w:t>
      </w:r>
    </w:p>
    <w:p>
      <w:pPr>
        <w:pStyle w:val="ListBullet"/>
      </w:pPr>
      <w:r>
        <w:rPr>
          <w:rFonts w:ascii="Calibri" w:hAnsi="Calibri"/>
          <w:sz w:val="22"/>
        </w:rPr>
        <w:t>Installment Period: 18 months</w:t>
      </w:r>
    </w:p>
    <w:p>
      <w:pPr>
        <w:pStyle w:val="ListBullet"/>
      </w:pPr>
      <w:r>
        <w:rPr>
          <w:rFonts w:ascii="Calibri" w:hAnsi="Calibri"/>
          <w:sz w:val="22"/>
        </w:rPr>
        <w:t>Late Payment Probability: 5-10%</w:t>
      </w:r>
    </w:p>
    <w:p>
      <w:r>
        <w:rPr>
          <w:rFonts w:ascii="Calibri" w:hAnsi="Calibri"/>
          <w:b/>
          <w:sz w:val="22"/>
        </w:rPr>
        <w:br/>
        <w:t>Score 65-84: APPROVED - Mid-Term</w:t>
      </w:r>
    </w:p>
    <w:p>
      <w:pPr>
        <w:pStyle w:val="ListBullet"/>
      </w:pPr>
      <w:r>
        <w:rPr>
          <w:rFonts w:ascii="Calibri" w:hAnsi="Calibri"/>
          <w:sz w:val="22"/>
        </w:rPr>
        <w:t>Risk Category: Medium Risk</w:t>
      </w:r>
    </w:p>
    <w:p>
      <w:pPr>
        <w:pStyle w:val="ListBullet"/>
      </w:pPr>
      <w:r>
        <w:rPr>
          <w:rFonts w:ascii="Calibri" w:hAnsi="Calibri"/>
          <w:sz w:val="22"/>
        </w:rPr>
        <w:t>BNPL Limit: 1,500 - 3,500 AZN (scaled)</w:t>
      </w:r>
    </w:p>
    <w:p>
      <w:pPr>
        <w:pStyle w:val="ListBullet"/>
      </w:pPr>
      <w:r>
        <w:rPr>
          <w:rFonts w:ascii="Calibri" w:hAnsi="Calibri"/>
          <w:sz w:val="22"/>
        </w:rPr>
        <w:t>Installment Period: 6-12 months (scaled)</w:t>
      </w:r>
    </w:p>
    <w:p>
      <w:pPr>
        <w:pStyle w:val="ListBullet"/>
      </w:pPr>
      <w:r>
        <w:rPr>
          <w:rFonts w:ascii="Calibri" w:hAnsi="Calibri"/>
          <w:sz w:val="22"/>
        </w:rPr>
        <w:t>Late Payment Probability: 10-20%</w:t>
      </w:r>
    </w:p>
    <w:p>
      <w:r>
        <w:rPr>
          <w:rFonts w:ascii="Calibri" w:hAnsi="Calibri"/>
          <w:b/>
          <w:sz w:val="22"/>
        </w:rPr>
        <w:br/>
        <w:t>Score 50-64: APPROVED - Short-Term</w:t>
      </w:r>
    </w:p>
    <w:p>
      <w:pPr>
        <w:pStyle w:val="ListBullet"/>
      </w:pPr>
      <w:r>
        <w:rPr>
          <w:rFonts w:ascii="Calibri" w:hAnsi="Calibri"/>
          <w:sz w:val="22"/>
        </w:rPr>
        <w:t>Risk Category: High Risk</w:t>
      </w:r>
    </w:p>
    <w:p>
      <w:pPr>
        <w:pStyle w:val="ListBullet"/>
      </w:pPr>
      <w:r>
        <w:rPr>
          <w:rFonts w:ascii="Calibri" w:hAnsi="Calibri"/>
          <w:sz w:val="22"/>
        </w:rPr>
        <w:t>BNPL Limit: 500 - 1,500 AZN (scaled)</w:t>
      </w:r>
    </w:p>
    <w:p>
      <w:pPr>
        <w:pStyle w:val="ListBullet"/>
      </w:pPr>
      <w:r>
        <w:rPr>
          <w:rFonts w:ascii="Calibri" w:hAnsi="Calibri"/>
          <w:sz w:val="22"/>
        </w:rPr>
        <w:t>Installment Period: 3-6 months (scaled)</w:t>
      </w:r>
    </w:p>
    <w:p>
      <w:pPr>
        <w:pStyle w:val="ListBullet"/>
      </w:pPr>
      <w:r>
        <w:rPr>
          <w:rFonts w:ascii="Calibri" w:hAnsi="Calibri"/>
          <w:sz w:val="22"/>
        </w:rPr>
        <w:t>Late Payment Probability: 20-35%</w:t>
      </w:r>
    </w:p>
    <w:p>
      <w:r>
        <w:rPr>
          <w:rFonts w:ascii="Calibri" w:hAnsi="Calibri"/>
          <w:b/>
          <w:sz w:val="22"/>
        </w:rPr>
        <w:br/>
        <w:t>Score &lt; 50: REFUSED</w:t>
      </w:r>
    </w:p>
    <w:p>
      <w:pPr>
        <w:pStyle w:val="ListBullet"/>
      </w:pPr>
      <w:r>
        <w:rPr>
          <w:rFonts w:ascii="Calibri" w:hAnsi="Calibri"/>
          <w:sz w:val="22"/>
        </w:rPr>
        <w:t>Risk Category: Very High Risk</w:t>
      </w:r>
    </w:p>
    <w:p>
      <w:pPr>
        <w:pStyle w:val="ListBullet"/>
      </w:pPr>
      <w:r>
        <w:rPr>
          <w:rFonts w:ascii="Calibri" w:hAnsi="Calibri"/>
          <w:sz w:val="22"/>
        </w:rPr>
        <w:t>BNPL Limit: 0 AZN</w:t>
      </w:r>
    </w:p>
    <w:p>
      <w:pPr>
        <w:pStyle w:val="ListBullet"/>
      </w:pPr>
      <w:r>
        <w:rPr>
          <w:rFonts w:ascii="Calibri" w:hAnsi="Calibri"/>
          <w:sz w:val="22"/>
        </w:rPr>
        <w:t>Installment Period: 0 months</w:t>
      </w:r>
    </w:p>
    <w:p>
      <w:pPr>
        <w:pStyle w:val="ListBullet"/>
      </w:pPr>
      <w:r>
        <w:rPr>
          <w:rFonts w:ascii="Calibri" w:hAnsi="Calibri"/>
          <w:sz w:val="22"/>
        </w:rPr>
        <w:t>Reason: Risk factors exceed acceptable threshold</w:t>
      </w:r>
    </w:p>
    <w:p>
      <w:pPr>
        <w:pStyle w:val="Heading2"/>
        <w:jc w:val="left"/>
      </w:pPr>
      <w:r>
        <w:t>Why This Approach?</w:t>
      </w:r>
    </w:p>
    <w:p>
      <w:pPr>
        <w:pStyle w:val="ListBullet"/>
      </w:pPr>
      <w:r>
        <w:rPr>
          <w:rFonts w:ascii="Calibri" w:hAnsi="Calibri"/>
          <w:sz w:val="22"/>
        </w:rPr>
        <w:t>Weighted factors reflect real-world agricultural risk drivers</w:t>
      </w:r>
    </w:p>
    <w:p>
      <w:pPr>
        <w:pStyle w:val="ListBullet"/>
      </w:pPr>
      <w:r>
        <w:rPr>
          <w:rFonts w:ascii="Calibri" w:hAnsi="Calibri"/>
          <w:sz w:val="22"/>
        </w:rPr>
        <w:t>Revenue and experience get highest weights (20%, 15%) - proven indicators</w:t>
      </w:r>
    </w:p>
    <w:p>
      <w:pPr>
        <w:pStyle w:val="ListBullet"/>
      </w:pPr>
      <w:r>
        <w:rPr>
          <w:rFonts w:ascii="Calibri" w:hAnsi="Calibri"/>
          <w:sz w:val="22"/>
        </w:rPr>
        <w:t>Land ownership (12%) provides collateral security</w:t>
      </w:r>
    </w:p>
    <w:p>
      <w:pPr>
        <w:pStyle w:val="ListBullet"/>
      </w:pPr>
      <w:r>
        <w:rPr>
          <w:rFonts w:ascii="Calibri" w:hAnsi="Calibri"/>
          <w:sz w:val="22"/>
        </w:rPr>
        <w:t>Existing debt (10%) indicates repayment capacity</w:t>
      </w:r>
    </w:p>
    <w:p>
      <w:pPr>
        <w:pStyle w:val="ListBullet"/>
      </w:pPr>
      <w:r>
        <w:rPr>
          <w:rFonts w:ascii="Calibri" w:hAnsi="Calibri"/>
          <w:sz w:val="22"/>
        </w:rPr>
        <w:t>Scaled limits prevent over-lending to medium-risk farmers</w:t>
      </w:r>
    </w:p>
    <w:p>
      <w:pPr>
        <w:pStyle w:val="ListBullet"/>
      </w:pPr>
      <w:r>
        <w:rPr>
          <w:rFonts w:ascii="Calibri" w:hAnsi="Calibri"/>
          <w:sz w:val="22"/>
        </w:rPr>
        <w:t>Rejection threshold (50) protects against high default risk</w:t>
      </w:r>
    </w:p>
    <w:p>
      <w:r>
        <w:br w:type="page"/>
      </w:r>
    </w:p>
    <w:p>
      <w:pPr>
        <w:pStyle w:val="Heading1"/>
        <w:jc w:val="left"/>
      </w:pPr>
      <w:r>
        <w:t>5. Product Matching Engine</w:t>
      </w:r>
    </w:p>
    <w:p>
      <w:r>
        <w:rPr>
          <w:rFonts w:ascii="Calibri" w:hAnsi="Calibri"/>
          <w:sz w:val="22"/>
        </w:rPr>
        <w:t>The Product Matching Engine uses intelligent algorithms to recommend the most suitable agricultural products for each farmer based on their farm profile, crop type, and budget constraints.</w:t>
      </w:r>
    </w:p>
    <w:p>
      <w:pPr>
        <w:pStyle w:val="Heading2"/>
        <w:jc w:val="left"/>
      </w:pPr>
      <w:r>
        <w:t>How Product Matching Works</w:t>
      </w:r>
    </w:p>
    <w:p>
      <w:r>
        <w:rPr>
          <w:rFonts w:ascii="Calibri" w:hAnsi="Calibri"/>
          <w:b/>
          <w:sz w:val="22"/>
        </w:rPr>
        <w:t>Step 1: Crop Compatibility Analysis</w:t>
      </w:r>
    </w:p>
    <w:p>
      <w:pPr>
        <w:pStyle w:val="ListBullet"/>
      </w:pPr>
      <w:r>
        <w:rPr>
          <w:rFonts w:ascii="Calibri" w:hAnsi="Calibri"/>
          <w:sz w:val="22"/>
        </w:rPr>
        <w:t>Product catalog contains 27 products across 7 categories</w:t>
      </w:r>
    </w:p>
    <w:p>
      <w:pPr>
        <w:pStyle w:val="ListBullet"/>
      </w:pPr>
      <w:r>
        <w:rPr>
          <w:rFonts w:ascii="Calibri" w:hAnsi="Calibri"/>
          <w:sz w:val="22"/>
        </w:rPr>
        <w:t>Each product has compatible_crops list (e.g., wheat, potato, tomato)</w:t>
      </w:r>
    </w:p>
    <w:p>
      <w:pPr>
        <w:pStyle w:val="ListBullet"/>
      </w:pPr>
      <w:r>
        <w:rPr>
          <w:rFonts w:ascii="Calibri" w:hAnsi="Calibri"/>
          <w:sz w:val="22"/>
        </w:rPr>
        <w:t>System filters products matching farmer's crop_type</w:t>
      </w:r>
    </w:p>
    <w:p>
      <w:pPr>
        <w:pStyle w:val="ListBullet"/>
      </w:pPr>
      <w:r>
        <w:rPr>
          <w:rFonts w:ascii="Calibri" w:hAnsi="Calibri"/>
          <w:sz w:val="22"/>
        </w:rPr>
        <w:t>Generic products (NPK fertilizer, irrigation) match all crops</w:t>
      </w:r>
    </w:p>
    <w:p>
      <w:r>
        <w:rPr>
          <w:rFonts w:ascii="Calibri" w:hAnsi="Calibri"/>
          <w:b/>
          <w:sz w:val="22"/>
        </w:rPr>
        <w:br/>
        <w:t>Step 2: Category Matching</w:t>
      </w:r>
    </w:p>
    <w:p>
      <w:pPr>
        <w:pStyle w:val="ListBullet"/>
      </w:pPr>
      <w:r>
        <w:rPr>
          <w:rFonts w:ascii="Calibri" w:hAnsi="Calibri"/>
          <w:sz w:val="22"/>
        </w:rPr>
        <w:t>Farmer's requested_products list (e.g., ["seeds", "fertilizer"])</w:t>
      </w:r>
    </w:p>
    <w:p>
      <w:pPr>
        <w:pStyle w:val="ListBullet"/>
      </w:pPr>
      <w:r>
        <w:rPr>
          <w:rFonts w:ascii="Calibri" w:hAnsi="Calibri"/>
          <w:sz w:val="22"/>
        </w:rPr>
        <w:t>Products filtered by requested categories</w:t>
      </w:r>
    </w:p>
    <w:p>
      <w:pPr>
        <w:pStyle w:val="ListBullet"/>
      </w:pPr>
      <w:r>
        <w:rPr>
          <w:rFonts w:ascii="Calibri" w:hAnsi="Calibri"/>
          <w:sz w:val="22"/>
        </w:rPr>
        <w:t>Ensures farmers only see what they need</w:t>
      </w:r>
    </w:p>
    <w:p>
      <w:r>
        <w:rPr>
          <w:rFonts w:ascii="Calibri" w:hAnsi="Calibri"/>
          <w:b/>
          <w:sz w:val="22"/>
        </w:rPr>
        <w:br/>
        <w:t>Step 3: Quantity Calculation</w:t>
      </w:r>
    </w:p>
    <w:p>
      <w:pPr>
        <w:pStyle w:val="ListBullet"/>
      </w:pPr>
      <w:r>
        <w:rPr>
          <w:rFonts w:ascii="Calibri" w:hAnsi="Calibri"/>
          <w:sz w:val="22"/>
        </w:rPr>
        <w:t>Product catalog has quantity_per_hectare for each item</w:t>
      </w:r>
    </w:p>
    <w:p>
      <w:pPr>
        <w:pStyle w:val="ListBullet"/>
      </w:pPr>
      <w:r>
        <w:rPr>
          <w:rFonts w:ascii="Calibri" w:hAnsi="Calibri"/>
          <w:sz w:val="22"/>
        </w:rPr>
        <w:t>Formula: quantity = quantity_per_hectare × farm_size_hectares</w:t>
      </w:r>
    </w:p>
    <w:p>
      <w:pPr>
        <w:pStyle w:val="ListBullet"/>
      </w:pPr>
      <w:r>
        <w:rPr>
          <w:rFonts w:ascii="Calibri" w:hAnsi="Calibri"/>
          <w:sz w:val="22"/>
        </w:rPr>
        <w:t>Example: Wheat seeds at 5 kg/ha × 45 ha = 225 kg</w:t>
      </w:r>
    </w:p>
    <w:p>
      <w:r>
        <w:rPr>
          <w:rFonts w:ascii="Calibri" w:hAnsi="Calibri"/>
          <w:b/>
          <w:sz w:val="22"/>
        </w:rPr>
        <w:br/>
        <w:t>Step 4: Budget Fitting</w:t>
      </w:r>
    </w:p>
    <w:p>
      <w:pPr>
        <w:pStyle w:val="ListBullet"/>
      </w:pPr>
      <w:r>
        <w:rPr>
          <w:rFonts w:ascii="Calibri" w:hAnsi="Calibri"/>
          <w:sz w:val="22"/>
        </w:rPr>
        <w:t>Products sorted by priority (high → medium → low)</w:t>
      </w:r>
    </w:p>
    <w:p>
      <w:pPr>
        <w:pStyle w:val="ListBullet"/>
      </w:pPr>
      <w:r>
        <w:rPr>
          <w:rFonts w:ascii="Calibri" w:hAnsi="Calibri"/>
          <w:sz w:val="22"/>
        </w:rPr>
        <w:t>System adds products until BNPL limit is reached</w:t>
      </w:r>
    </w:p>
    <w:p>
      <w:pPr>
        <w:pStyle w:val="ListBullet"/>
      </w:pPr>
      <w:r>
        <w:rPr>
          <w:rFonts w:ascii="Calibri" w:hAnsi="Calibri"/>
          <w:sz w:val="22"/>
        </w:rPr>
        <w:t>If product exceeds remaining budget, quantity is reduced proportionally</w:t>
      </w:r>
    </w:p>
    <w:p>
      <w:pPr>
        <w:pStyle w:val="ListBullet"/>
      </w:pPr>
      <w:r>
        <w:rPr>
          <w:rFonts w:ascii="Calibri" w:hAnsi="Calibri"/>
          <w:sz w:val="22"/>
        </w:rPr>
        <w:t>Example: 1200 kg fertilizer (600 AZN) reduced to 800 kg (400 AZN)</w:t>
      </w:r>
    </w:p>
    <w:p>
      <w:r>
        <w:rPr>
          <w:rFonts w:ascii="Calibri" w:hAnsi="Calibri"/>
          <w:b/>
          <w:sz w:val="22"/>
        </w:rPr>
        <w:br/>
        <w:t>Step 5: Match Scoring</w:t>
      </w:r>
    </w:p>
    <w:p>
      <w:pPr>
        <w:pStyle w:val="ListBullet"/>
      </w:pPr>
      <w:r>
        <w:rPr>
          <w:rFonts w:ascii="Calibri" w:hAnsi="Calibri"/>
          <w:sz w:val="22"/>
        </w:rPr>
        <w:t>Each product gets a match_score (0-100)</w:t>
      </w:r>
    </w:p>
    <w:p>
      <w:pPr>
        <w:pStyle w:val="ListBullet"/>
      </w:pPr>
      <w:r>
        <w:rPr>
          <w:rFonts w:ascii="Calibri" w:hAnsi="Calibri"/>
          <w:sz w:val="22"/>
        </w:rPr>
        <w:t>Based on: crop compatibility, seasonal timing, priority level</w:t>
      </w:r>
    </w:p>
    <w:p>
      <w:pPr>
        <w:pStyle w:val="ListBullet"/>
      </w:pPr>
      <w:r>
        <w:rPr>
          <w:rFonts w:ascii="Calibri" w:hAnsi="Calibri"/>
          <w:sz w:val="22"/>
        </w:rPr>
        <w:t>High-priority + perfect crop match = 95+ score</w:t>
      </w:r>
    </w:p>
    <w:p>
      <w:pPr>
        <w:pStyle w:val="Heading2"/>
        <w:jc w:val="left"/>
      </w:pPr>
      <w:r>
        <w:t>Product Categories</w:t>
      </w:r>
    </w:p>
    <w:p>
      <w:pPr>
        <w:pStyle w:val="ListBullet"/>
      </w:pPr>
      <w:r>
        <w:rPr>
          <w:rFonts w:ascii="Calibri" w:hAnsi="Calibri"/>
          <w:sz w:val="22"/>
        </w:rPr>
        <w:t>Seeds (toxum) - Crop-specific varieties</w:t>
      </w:r>
    </w:p>
    <w:p>
      <w:pPr>
        <w:pStyle w:val="ListBullet"/>
      </w:pPr>
      <w:r>
        <w:rPr>
          <w:rFonts w:ascii="Calibri" w:hAnsi="Calibri"/>
          <w:sz w:val="22"/>
        </w:rPr>
        <w:t>Fertilizers (gübrə) - NPK, organic, specialized</w:t>
      </w:r>
    </w:p>
    <w:p>
      <w:pPr>
        <w:pStyle w:val="ListBullet"/>
      </w:pPr>
      <w:r>
        <w:rPr>
          <w:rFonts w:ascii="Calibri" w:hAnsi="Calibri"/>
          <w:sz w:val="22"/>
        </w:rPr>
        <w:t>Pesticides (pestisid) - Crop protection chemicals</w:t>
      </w:r>
    </w:p>
    <w:p>
      <w:pPr>
        <w:pStyle w:val="ListBullet"/>
      </w:pPr>
      <w:r>
        <w:rPr>
          <w:rFonts w:ascii="Calibri" w:hAnsi="Calibri"/>
          <w:sz w:val="22"/>
        </w:rPr>
        <w:t>Animal Feed (yem) - For livestock farmers</w:t>
      </w:r>
    </w:p>
    <w:p>
      <w:pPr>
        <w:pStyle w:val="ListBullet"/>
      </w:pPr>
      <w:r>
        <w:rPr>
          <w:rFonts w:ascii="Calibri" w:hAnsi="Calibri"/>
          <w:sz w:val="22"/>
        </w:rPr>
        <w:t>Veterinary Supplies - For livestock health</w:t>
      </w:r>
    </w:p>
    <w:p>
      <w:pPr>
        <w:pStyle w:val="ListBullet"/>
      </w:pPr>
      <w:r>
        <w:rPr>
          <w:rFonts w:ascii="Calibri" w:hAnsi="Calibri"/>
          <w:sz w:val="22"/>
        </w:rPr>
        <w:t>Irrigation Systems (suvarma) - Drip, sprinkler</w:t>
      </w:r>
    </w:p>
    <w:p>
      <w:pPr>
        <w:pStyle w:val="ListBullet"/>
      </w:pPr>
      <w:r>
        <w:rPr>
          <w:rFonts w:ascii="Calibri" w:hAnsi="Calibri"/>
          <w:sz w:val="22"/>
        </w:rPr>
        <w:t>Equipment (avadanlıq) - Farm machinery, tools</w:t>
      </w:r>
    </w:p>
    <w:p>
      <w:pPr>
        <w:pStyle w:val="Heading2"/>
        <w:jc w:val="left"/>
      </w:pPr>
      <w:r>
        <w:t>Example Matching Scenario</w:t>
      </w:r>
    </w:p>
    <w:p>
      <w:r>
        <w:rPr>
          <w:rFonts w:ascii="Calibri" w:hAnsi="Calibri"/>
          <w:sz w:val="22"/>
        </w:rPr>
        <w:t>Farmer: Rashid Mammadov (F001)</w:t>
      </w:r>
    </w:p>
    <w:p>
      <w:pPr>
        <w:pStyle w:val="ListBullet"/>
      </w:pPr>
      <w:r>
        <w:rPr>
          <w:rFonts w:ascii="Calibri" w:hAnsi="Calibri"/>
          <w:sz w:val="22"/>
        </w:rPr>
        <w:t>Crop: Wheat</w:t>
      </w:r>
    </w:p>
    <w:p>
      <w:pPr>
        <w:pStyle w:val="ListBullet"/>
      </w:pPr>
      <w:r>
        <w:rPr>
          <w:rFonts w:ascii="Calibri" w:hAnsi="Calibri"/>
          <w:sz w:val="22"/>
        </w:rPr>
        <w:t>Farm Size: 45 hectares</w:t>
      </w:r>
    </w:p>
    <w:p>
      <w:pPr>
        <w:pStyle w:val="ListBullet"/>
      </w:pPr>
      <w:r>
        <w:rPr>
          <w:rFonts w:ascii="Calibri" w:hAnsi="Calibri"/>
          <w:sz w:val="22"/>
        </w:rPr>
        <w:t>BNPL Limit: 5,000 AZN</w:t>
      </w:r>
    </w:p>
    <w:p>
      <w:pPr>
        <w:pStyle w:val="ListBullet"/>
      </w:pPr>
      <w:r>
        <w:rPr>
          <w:rFonts w:ascii="Calibri" w:hAnsi="Calibri"/>
          <w:sz w:val="22"/>
        </w:rPr>
        <w:t>Requested: Seeds, Fertilizer</w:t>
      </w:r>
    </w:p>
    <w:p>
      <w:r>
        <w:rPr>
          <w:rFonts w:ascii="Calibri" w:hAnsi="Calibri"/>
          <w:sz w:val="22"/>
        </w:rPr>
        <w:br/>
        <w:t>Matched Products: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1. Winter Wheat Seeds - Premium Grade</w:t>
        <w:br/>
        <w:t xml:space="preserve">   Category: Seeds</w:t>
        <w:br/>
        <w:t xml:space="preserve">   Quantity: 225 kg (5 kg/ha × 45 ha)</w:t>
        <w:br/>
        <w:t xml:space="preserve">   Price: 850 AZN</w:t>
        <w:br/>
        <w:t xml:space="preserve">   Priority: High</w:t>
        <w:br/>
        <w:t xml:space="preserve">   Match Score: 95</w:t>
        <w:br/>
        <w:br/>
        <w:t>2. NPK Complex Fertilizer 15-15-15</w:t>
        <w:br/>
        <w:t xml:space="preserve">   Category: Fertilizer</w:t>
        <w:br/>
        <w:t xml:space="preserve">   Quantity: 1200 kg</w:t>
        <w:br/>
        <w:t xml:space="preserve">   Price: 600 AZN</w:t>
        <w:br/>
        <w:t xml:space="preserve">   Priority: High</w:t>
        <w:br/>
        <w:t xml:space="preserve">   Match Score: 92</w:t>
        <w:br/>
        <w:br/>
        <w:t>Total Cost: 1,450 AZN (within 5,000 AZN limit)</w:t>
      </w:r>
    </w:p>
    <w:p>
      <w:pPr>
        <w:pStyle w:val="Heading2"/>
        <w:jc w:val="left"/>
      </w:pPr>
      <w:r>
        <w:t>Why Product Matching?</w:t>
      </w:r>
    </w:p>
    <w:p>
      <w:pPr>
        <w:pStyle w:val="ListBullet"/>
      </w:pPr>
      <w:r>
        <w:rPr>
          <w:rFonts w:ascii="Calibri" w:hAnsi="Calibri"/>
          <w:sz w:val="22"/>
        </w:rPr>
        <w:t>Saves farmers time - no manual product searching</w:t>
      </w:r>
    </w:p>
    <w:p>
      <w:pPr>
        <w:pStyle w:val="ListBullet"/>
      </w:pPr>
      <w:r>
        <w:rPr>
          <w:rFonts w:ascii="Calibri" w:hAnsi="Calibri"/>
          <w:sz w:val="22"/>
        </w:rPr>
        <w:t>Ensures compatibility - prevents wrong product purchases</w:t>
      </w:r>
    </w:p>
    <w:p>
      <w:pPr>
        <w:pStyle w:val="ListBullet"/>
      </w:pPr>
      <w:r>
        <w:rPr>
          <w:rFonts w:ascii="Calibri" w:hAnsi="Calibri"/>
          <w:sz w:val="22"/>
        </w:rPr>
        <w:t>Budget optimization - maximizes value within credit limit</w:t>
      </w:r>
    </w:p>
    <w:p>
      <w:pPr>
        <w:pStyle w:val="ListBullet"/>
      </w:pPr>
      <w:r>
        <w:rPr>
          <w:rFonts w:ascii="Calibri" w:hAnsi="Calibri"/>
          <w:sz w:val="22"/>
        </w:rPr>
        <w:t>Seasonal awareness - recommends products at right time</w:t>
      </w:r>
    </w:p>
    <w:p>
      <w:pPr>
        <w:pStyle w:val="ListBullet"/>
      </w:pPr>
      <w:r>
        <w:rPr>
          <w:rFonts w:ascii="Calibri" w:hAnsi="Calibri"/>
          <w:sz w:val="22"/>
        </w:rPr>
        <w:t>Increases platform engagement - farmers see relevant suggestions</w:t>
      </w:r>
    </w:p>
    <w:p>
      <w:r>
        <w:br w:type="page"/>
      </w:r>
    </w:p>
    <w:p>
      <w:pPr>
        <w:pStyle w:val="Heading1"/>
        <w:jc w:val="left"/>
      </w:pPr>
      <w:r>
        <w:t>6. Explainability Engine</w:t>
      </w:r>
    </w:p>
    <w:p>
      <w:r>
        <w:rPr>
          <w:rFonts w:ascii="Calibri" w:hAnsi="Calibri"/>
          <w:sz w:val="22"/>
        </w:rPr>
        <w:t>The Explainability Engine is one of the most critical innovations of this BNPL system. It transforms complex algorithmic decisions into clear, human-readable explanations that farmers and loan officers can understand.</w:t>
      </w:r>
    </w:p>
    <w:p>
      <w:pPr>
        <w:pStyle w:val="Heading2"/>
        <w:jc w:val="left"/>
      </w:pPr>
      <w:r>
        <w:t>Why Explainability Matters</w:t>
      </w:r>
    </w:p>
    <w:p>
      <w:r>
        <w:rPr>
          <w:rFonts w:ascii="Calibri" w:hAnsi="Calibri"/>
          <w:b/>
          <w:sz w:val="22"/>
        </w:rPr>
        <w:t>1. Trust and Transparency</w:t>
      </w:r>
    </w:p>
    <w:p>
      <w:pPr>
        <w:pStyle w:val="ListBullet"/>
      </w:pPr>
      <w:r>
        <w:rPr>
          <w:rFonts w:ascii="Calibri" w:hAnsi="Calibri"/>
          <w:sz w:val="22"/>
        </w:rPr>
        <w:t>Farmers deserve to know WHY they were approved or rejected</w:t>
      </w:r>
    </w:p>
    <w:p>
      <w:pPr>
        <w:pStyle w:val="ListBullet"/>
      </w:pPr>
      <w:r>
        <w:rPr>
          <w:rFonts w:ascii="Calibri" w:hAnsi="Calibri"/>
          <w:sz w:val="22"/>
        </w:rPr>
        <w:t>"Black box" AI decisions create distrust and confusion</w:t>
      </w:r>
    </w:p>
    <w:p>
      <w:pPr>
        <w:pStyle w:val="ListBullet"/>
      </w:pPr>
      <w:r>
        <w:rPr>
          <w:rFonts w:ascii="Calibri" w:hAnsi="Calibri"/>
          <w:sz w:val="22"/>
        </w:rPr>
        <w:t>Transparent reasoning builds confidence in the platform</w:t>
      </w:r>
    </w:p>
    <w:p>
      <w:pPr>
        <w:pStyle w:val="ListBullet"/>
      </w:pPr>
      <w:r>
        <w:rPr>
          <w:rFonts w:ascii="Calibri" w:hAnsi="Calibri"/>
          <w:sz w:val="22"/>
        </w:rPr>
        <w:t>Farmers can see exactly which factors helped or hurt their score</w:t>
      </w:r>
    </w:p>
    <w:p>
      <w:r>
        <w:rPr>
          <w:rFonts w:ascii="Calibri" w:hAnsi="Calibri"/>
          <w:b/>
          <w:sz w:val="22"/>
        </w:rPr>
        <w:br/>
        <w:t>2. Regulatory Compliance</w:t>
      </w:r>
    </w:p>
    <w:p>
      <w:pPr>
        <w:pStyle w:val="ListBullet"/>
      </w:pPr>
      <w:r>
        <w:rPr>
          <w:rFonts w:ascii="Calibri" w:hAnsi="Calibri"/>
          <w:sz w:val="22"/>
        </w:rPr>
        <w:t>Financial regulations often require explainable credit decisions</w:t>
      </w:r>
    </w:p>
    <w:p>
      <w:pPr>
        <w:pStyle w:val="ListBullet"/>
      </w:pPr>
      <w:r>
        <w:rPr>
          <w:rFonts w:ascii="Calibri" w:hAnsi="Calibri"/>
          <w:sz w:val="22"/>
        </w:rPr>
        <w:t>Lenders must justify loan approvals/rejections to authorities</w:t>
      </w:r>
    </w:p>
    <w:p>
      <w:pPr>
        <w:pStyle w:val="ListBullet"/>
      </w:pPr>
      <w:r>
        <w:rPr>
          <w:rFonts w:ascii="Calibri" w:hAnsi="Calibri"/>
          <w:sz w:val="22"/>
        </w:rPr>
        <w:t>Prevents discrimination - all factors are objective and documented</w:t>
      </w:r>
    </w:p>
    <w:p>
      <w:pPr>
        <w:pStyle w:val="ListBullet"/>
      </w:pPr>
      <w:r>
        <w:rPr>
          <w:rFonts w:ascii="Calibri" w:hAnsi="Calibri"/>
          <w:sz w:val="22"/>
        </w:rPr>
        <w:t>Audit trail for every decision</w:t>
      </w:r>
    </w:p>
    <w:p>
      <w:r>
        <w:rPr>
          <w:rFonts w:ascii="Calibri" w:hAnsi="Calibri"/>
          <w:b/>
          <w:sz w:val="22"/>
        </w:rPr>
        <w:br/>
        <w:t>3. Farmer Education</w:t>
      </w:r>
    </w:p>
    <w:p>
      <w:pPr>
        <w:pStyle w:val="ListBullet"/>
      </w:pPr>
      <w:r>
        <w:rPr>
          <w:rFonts w:ascii="Calibri" w:hAnsi="Calibri"/>
          <w:sz w:val="22"/>
        </w:rPr>
        <w:t>Rejected farmers learn HOW to improve their eligibility</w:t>
      </w:r>
    </w:p>
    <w:p>
      <w:pPr>
        <w:pStyle w:val="ListBullet"/>
      </w:pPr>
      <w:r>
        <w:rPr>
          <w:rFonts w:ascii="Calibri" w:hAnsi="Calibri"/>
          <w:sz w:val="22"/>
        </w:rPr>
        <w:t>Example: "Add irrigation system → +50 points in 6 months"</w:t>
      </w:r>
    </w:p>
    <w:p>
      <w:pPr>
        <w:pStyle w:val="ListBullet"/>
      </w:pPr>
      <w:r>
        <w:rPr>
          <w:rFonts w:ascii="Calibri" w:hAnsi="Calibri"/>
          <w:sz w:val="22"/>
        </w:rPr>
        <w:t>Shows value of land ownership, good payment history, etc.</w:t>
      </w:r>
    </w:p>
    <w:p>
      <w:pPr>
        <w:pStyle w:val="ListBullet"/>
      </w:pPr>
      <w:r>
        <w:rPr>
          <w:rFonts w:ascii="Calibri" w:hAnsi="Calibri"/>
          <w:sz w:val="22"/>
        </w:rPr>
        <w:t>Encourages better farming practices</w:t>
      </w:r>
    </w:p>
    <w:p>
      <w:r>
        <w:rPr>
          <w:rFonts w:ascii="Calibri" w:hAnsi="Calibri"/>
          <w:b/>
          <w:sz w:val="22"/>
        </w:rPr>
        <w:br/>
        <w:t>4. Platform Support</w:t>
      </w:r>
    </w:p>
    <w:p>
      <w:pPr>
        <w:pStyle w:val="ListBullet"/>
      </w:pPr>
      <w:r>
        <w:rPr>
          <w:rFonts w:ascii="Calibri" w:hAnsi="Calibri"/>
          <w:sz w:val="22"/>
        </w:rPr>
        <w:t>Customer service teams can explain decisions to farmers</w:t>
      </w:r>
    </w:p>
    <w:p>
      <w:pPr>
        <w:pStyle w:val="ListBullet"/>
      </w:pPr>
      <w:r>
        <w:rPr>
          <w:rFonts w:ascii="Calibri" w:hAnsi="Calibri"/>
          <w:sz w:val="22"/>
        </w:rPr>
        <w:t>Reduces complaints and disputes</w:t>
      </w:r>
    </w:p>
    <w:p>
      <w:pPr>
        <w:pStyle w:val="ListBullet"/>
      </w:pPr>
      <w:r>
        <w:rPr>
          <w:rFonts w:ascii="Calibri" w:hAnsi="Calibri"/>
          <w:sz w:val="22"/>
        </w:rPr>
        <w:t>Loan officers understand AI recommendations</w:t>
      </w:r>
    </w:p>
    <w:p>
      <w:pPr>
        <w:pStyle w:val="Heading2"/>
        <w:jc w:val="left"/>
      </w:pPr>
      <w:r>
        <w:t>How Explainability Works</w:t>
      </w:r>
    </w:p>
    <w:p>
      <w:r>
        <w:rPr>
          <w:rFonts w:ascii="Calibri" w:hAnsi="Calibri"/>
          <w:b/>
          <w:sz w:val="22"/>
        </w:rPr>
        <w:t>Step 1: Factor Breakdown</w:t>
      </w:r>
    </w:p>
    <w:p>
      <w:r>
        <w:rPr>
          <w:rFonts w:ascii="Calibri" w:hAnsi="Calibri"/>
          <w:sz w:val="22"/>
        </w:rPr>
        <w:t>Each of the 8 scoring factors is explained individually: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Region (Shirvan):</w:t>
        <w:br/>
        <w:t>✓ Score: 85/100</w:t>
        <w:br/>
        <w:t xml:space="preserve">  Contribution to Final Score: +10.2 points (out of 12 max)</w:t>
        <w:br/>
        <w:t xml:space="preserve">  Explanation: "Shirvan is a high-productivity agricultural</w:t>
        <w:br/>
        <w:t xml:space="preserve">  region with good soil quality and climate conditions."</w:t>
        <w:br/>
        <w:br/>
        <w:t>Experience (12 years):</w:t>
        <w:br/>
        <w:t>✓ Score: 85/100</w:t>
        <w:br/>
        <w:t xml:space="preserve">  Contribution: +12.8 points (out of 15 max)</w:t>
        <w:br/>
        <w:t xml:space="preserve">  Explanation: "12 years of farming experience demonstrates</w:t>
        <w:br/>
        <w:t xml:space="preserve">  strong operational knowledge and risk management."</w:t>
      </w:r>
    </w:p>
    <w:p>
      <w:r>
        <w:rPr>
          <w:rFonts w:ascii="Calibri" w:hAnsi="Calibri"/>
          <w:b/>
          <w:sz w:val="22"/>
        </w:rPr>
        <w:br/>
        <w:t>Step 2: Visual Indicators</w:t>
      </w:r>
    </w:p>
    <w:p>
      <w:pPr>
        <w:pStyle w:val="ListBullet"/>
      </w:pPr>
      <w:r>
        <w:rPr>
          <w:rFonts w:ascii="Calibri" w:hAnsi="Calibri"/>
          <w:sz w:val="22"/>
        </w:rPr>
        <w:t>✓ Green checkmark = Positive factor (score ≥ 70)</w:t>
      </w:r>
    </w:p>
    <w:p>
      <w:pPr>
        <w:pStyle w:val="ListBullet"/>
      </w:pPr>
      <w:r>
        <w:rPr>
          <w:rFonts w:ascii="Calibri" w:hAnsi="Calibri"/>
          <w:sz w:val="22"/>
        </w:rPr>
        <w:t>⚠ Orange warning = Moderate factor (score 40-69)</w:t>
      </w:r>
    </w:p>
    <w:p>
      <w:pPr>
        <w:pStyle w:val="ListBullet"/>
      </w:pPr>
      <w:r>
        <w:rPr>
          <w:rFonts w:ascii="Calibri" w:hAnsi="Calibri"/>
          <w:sz w:val="22"/>
        </w:rPr>
        <w:t>✗ Red X = Negative factor (score &lt; 40)</w:t>
      </w:r>
    </w:p>
    <w:p>
      <w:r>
        <w:rPr>
          <w:rFonts w:ascii="Calibri" w:hAnsi="Calibri"/>
          <w:b/>
          <w:sz w:val="22"/>
        </w:rPr>
        <w:br/>
        <w:t>Step 3: Decision Summary</w:t>
      </w:r>
    </w:p>
    <w:p>
      <w:r>
        <w:rPr>
          <w:rFonts w:ascii="Calibri" w:hAnsi="Calibri"/>
          <w:sz w:val="22"/>
        </w:rPr>
        <w:t>Human-readable summary of the final decision: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APPROVED - Low Risk</w:t>
        <w:br/>
        <w:t>Risk Score: 87.4/100</w:t>
        <w:br/>
        <w:t>BNPL Limit: 5,000 AZN</w:t>
        <w:br/>
        <w:t>Installment: 18 months</w:t>
        <w:br/>
        <w:br/>
        <w:t>This farmer qualifies for maximum terms due to:</w:t>
        <w:br/>
        <w:t>- Strong revenue pattern (2,800 AZN/month)</w:t>
        <w:br/>
        <w:t>- Significant experience (12 years)</w:t>
        <w:br/>
        <w:t>- Excellent payment history (all on-time)</w:t>
        <w:br/>
        <w:t>- Land ownership (owned)</w:t>
        <w:br/>
        <w:t>- Modern infrastructure (has irrigation)</w:t>
      </w:r>
    </w:p>
    <w:p>
      <w:r>
        <w:rPr>
          <w:rFonts w:ascii="Calibri" w:hAnsi="Calibri"/>
          <w:sz w:val="22"/>
        </w:rPr>
        <w:br/>
        <w:t>For REFUSED decisions: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REFUSED - Very High Risk</w:t>
        <w:br/>
        <w:t>Risk Score: 41.8/100</w:t>
        <w:br/>
        <w:br/>
        <w:t>This application was declined due to:</w:t>
        <w:br/>
        <w:t>✗ Limited experience (1 year)</w:t>
        <w:br/>
        <w:t>✗ Low revenue (800 AZN/month)</w:t>
        <w:br/>
        <w:t>✗ No payment history</w:t>
        <w:br/>
        <w:t>✗ Does not own land</w:t>
        <w:br/>
        <w:t>⚠ High seasonal volatility</w:t>
        <w:br/>
        <w:br/>
        <w:t>Recommendations to improve eligibility:</w:t>
        <w:br/>
        <w:t>- Gain more farming experience (2+ years)</w:t>
        <w:br/>
        <w:t>- Consider land purchase or long-term lease</w:t>
        <w:br/>
        <w:t>- Start with smaller credit products to build history</w:t>
      </w:r>
    </w:p>
    <w:p>
      <w:pPr>
        <w:pStyle w:val="Heading2"/>
        <w:jc w:val="left"/>
      </w:pPr>
      <w:r>
        <w:t>Explainability Output Structure</w:t>
      </w:r>
    </w:p>
    <w:p>
      <w:r>
        <w:rPr>
          <w:rFonts w:ascii="Calibri" w:hAnsi="Calibri"/>
          <w:sz w:val="22"/>
        </w:rPr>
        <w:t>The explainability report includes:</w:t>
      </w:r>
    </w:p>
    <w:p>
      <w:pPr>
        <w:pStyle w:val="ListBullet"/>
      </w:pPr>
      <w:r>
        <w:rPr>
          <w:rFonts w:ascii="Calibri" w:hAnsi="Calibri"/>
          <w:sz w:val="22"/>
        </w:rPr>
        <w:t>Overall decision (Approved/Refused)</w:t>
      </w:r>
    </w:p>
    <w:p>
      <w:pPr>
        <w:pStyle w:val="ListBullet"/>
      </w:pPr>
      <w:r>
        <w:rPr>
          <w:rFonts w:ascii="Calibri" w:hAnsi="Calibri"/>
          <w:sz w:val="22"/>
        </w:rPr>
        <w:t>Final risk score and category</w:t>
      </w:r>
    </w:p>
    <w:p>
      <w:pPr>
        <w:pStyle w:val="ListBullet"/>
      </w:pPr>
      <w:r>
        <w:rPr>
          <w:rFonts w:ascii="Calibri" w:hAnsi="Calibri"/>
          <w:sz w:val="22"/>
        </w:rPr>
        <w:t>BNPL limit and installment period</w:t>
      </w:r>
    </w:p>
    <w:p>
      <w:pPr>
        <w:pStyle w:val="ListBullet"/>
      </w:pPr>
      <w:r>
        <w:rPr>
          <w:rFonts w:ascii="Calibri" w:hAnsi="Calibri"/>
          <w:sz w:val="22"/>
        </w:rPr>
        <w:t>8 detailed factor breakdowns with:</w:t>
      </w:r>
    </w:p>
    <w:p>
      <w:r>
        <w:rPr>
          <w:rFonts w:ascii="Calibri" w:hAnsi="Calibri"/>
          <w:sz w:val="22"/>
        </w:rPr>
        <w:t xml:space="preserve">  - Factor name and current value</w:t>
      </w:r>
    </w:p>
    <w:p>
      <w:r>
        <w:rPr>
          <w:rFonts w:ascii="Calibri" w:hAnsi="Calibri"/>
          <w:sz w:val="22"/>
        </w:rPr>
        <w:t xml:space="preserve">  - Raw score (0-100)</w:t>
      </w:r>
    </w:p>
    <w:p>
      <w:r>
        <w:rPr>
          <w:rFonts w:ascii="Calibri" w:hAnsi="Calibri"/>
          <w:sz w:val="22"/>
        </w:rPr>
        <w:t xml:space="preserve">  - Weighted contribution to final score</w:t>
      </w:r>
    </w:p>
    <w:p>
      <w:r>
        <w:rPr>
          <w:rFonts w:ascii="Calibri" w:hAnsi="Calibri"/>
          <w:sz w:val="22"/>
        </w:rPr>
        <w:t xml:space="preserve">  - Maximum possible contribution</w:t>
      </w:r>
    </w:p>
    <w:p>
      <w:r>
        <w:rPr>
          <w:rFonts w:ascii="Calibri" w:hAnsi="Calibri"/>
          <w:sz w:val="22"/>
        </w:rPr>
        <w:t xml:space="preserve">  - Visual icon (✓/⚠/✗)</w:t>
      </w:r>
    </w:p>
    <w:p>
      <w:r>
        <w:rPr>
          <w:rFonts w:ascii="Calibri" w:hAnsi="Calibri"/>
          <w:sz w:val="22"/>
        </w:rPr>
        <w:t xml:space="preserve">  - Human-readable explanation</w:t>
      </w:r>
    </w:p>
    <w:p>
      <w:pPr>
        <w:pStyle w:val="ListBullet"/>
      </w:pPr>
      <w:r>
        <w:rPr>
          <w:rFonts w:ascii="Calibri" w:hAnsi="Calibri"/>
          <w:sz w:val="22"/>
        </w:rPr>
        <w:t>Summary paragraph explaining key strengths/weaknesses</w:t>
      </w:r>
    </w:p>
    <w:p>
      <w:pPr>
        <w:pStyle w:val="ListBullet"/>
      </w:pPr>
      <w:r>
        <w:rPr>
          <w:rFonts w:ascii="Calibri" w:hAnsi="Calibri"/>
          <w:sz w:val="22"/>
        </w:rPr>
        <w:t>For rejected farmers: improvement recommendations</w:t>
      </w:r>
    </w:p>
    <w:p>
      <w:pPr>
        <w:pStyle w:val="Heading2"/>
        <w:jc w:val="left"/>
      </w:pPr>
      <w:r>
        <w:t>Real-World Impact</w:t>
      </w:r>
    </w:p>
    <w:p>
      <w:r>
        <w:rPr>
          <w:rFonts w:ascii="Calibri" w:hAnsi="Calibri"/>
          <w:b/>
          <w:sz w:val="22"/>
        </w:rPr>
        <w:t>Example: Farmer Leyla Hasanova (F002) - REFUSED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Without Explainability:</w:t>
        <w:br/>
        <w:t>"Your loan application was rejected. Risk score: 49.5"</w:t>
        <w:br/>
        <w:t>→ Farmer is confused, frustrated, feels unfairly treated</w:t>
        <w:br/>
        <w:br/>
        <w:t>With Explainability:</w:t>
        <w:br/>
        <w:t>"Your application was declined because:</w:t>
        <w:br/>
        <w:t>- You have only 2 years of farming experience (-30 points)</w:t>
        <w:br/>
        <w:t>- Monthly revenue of 1,200 AZN is below threshold (-25 points)</w:t>
        <w:br/>
        <w:t>- You do not own the farmland (-55 points)</w:t>
        <w:br/>
        <w:br/>
        <w:t>To qualify in the future:</w:t>
        <w:br/>
        <w:t>1. Continue farming for 1-2 more years to build track record</w:t>
        <w:br/>
        <w:t>2. Consider purchasing land or securing long-term lease</w:t>
        <w:br/>
        <w:t>3. Start with smaller products to establish payment history"</w:t>
        <w:br/>
        <w:br/>
        <w:t>→ Farmer understands the decision</w:t>
        <w:br/>
        <w:t>→ Farmer knows exactly how to improve</w:t>
        <w:br/>
        <w:t>→ Farmer views platform as fair and supportive</w:t>
      </w:r>
    </w:p>
    <w:p>
      <w:pPr>
        <w:pStyle w:val="Heading2"/>
        <w:jc w:val="left"/>
      </w:pPr>
      <w:r>
        <w:t>Innovation Highlight</w:t>
      </w:r>
    </w:p>
    <w:p>
      <w:r>
        <w:rPr>
          <w:rFonts w:ascii="Calibri" w:hAnsi="Calibri"/>
          <w:sz w:val="22"/>
        </w:rPr>
        <w:t>Most AI credit scoring systems are "black boxes" - they give a yes/no answer without explanation. Our Explainability Engine sets this BNPL system apart by providing:</w:t>
      </w:r>
    </w:p>
    <w:p>
      <w:pPr>
        <w:pStyle w:val="ListBullet"/>
      </w:pPr>
      <w:r>
        <w:rPr>
          <w:rFonts w:ascii="Calibri" w:hAnsi="Calibri"/>
          <w:sz w:val="22"/>
        </w:rPr>
        <w:t>Full transparency of all 8 scoring factors</w:t>
      </w:r>
    </w:p>
    <w:p>
      <w:pPr>
        <w:pStyle w:val="ListBullet"/>
      </w:pPr>
      <w:r>
        <w:rPr>
          <w:rFonts w:ascii="Calibri" w:hAnsi="Calibri"/>
          <w:sz w:val="22"/>
        </w:rPr>
        <w:t>Weighted contributions shown clearly</w:t>
      </w:r>
    </w:p>
    <w:p>
      <w:pPr>
        <w:pStyle w:val="ListBullet"/>
      </w:pPr>
      <w:r>
        <w:rPr>
          <w:rFonts w:ascii="Calibri" w:hAnsi="Calibri"/>
          <w:sz w:val="22"/>
        </w:rPr>
        <w:t>Actionable improvement suggestions</w:t>
      </w:r>
    </w:p>
    <w:p>
      <w:pPr>
        <w:pStyle w:val="ListBullet"/>
      </w:pPr>
      <w:r>
        <w:rPr>
          <w:rFonts w:ascii="Calibri" w:hAnsi="Calibri"/>
          <w:sz w:val="22"/>
        </w:rPr>
        <w:t>Regulatory-compliant audit trail</w:t>
      </w:r>
    </w:p>
    <w:p>
      <w:pPr>
        <w:pStyle w:val="ListBullet"/>
      </w:pPr>
      <w:r>
        <w:rPr>
          <w:rFonts w:ascii="Calibri" w:hAnsi="Calibri"/>
          <w:sz w:val="22"/>
        </w:rPr>
        <w:t>Farmer-friendly language (not technical jargon)</w:t>
      </w:r>
    </w:p>
    <w:p>
      <w:r>
        <w:br w:type="page"/>
      </w:r>
    </w:p>
    <w:p>
      <w:pPr>
        <w:pStyle w:val="Heading1"/>
        <w:jc w:val="left"/>
      </w:pPr>
      <w:r>
        <w:t>7. Demo Video</w:t>
      </w:r>
    </w:p>
    <w:p>
      <w:r>
        <w:rPr>
          <w:rFonts w:ascii="Calibri" w:hAnsi="Calibri"/>
          <w:b/>
          <w:sz w:val="28"/>
        </w:rPr>
        <w:t>[ VIDEO PLACEHOLDER - TO BE INSERTED ]</w:t>
      </w:r>
    </w:p>
    <w:p>
      <w:r>
        <w:rPr>
          <w:rFonts w:ascii="Calibri" w:hAnsi="Calibri"/>
          <w:sz w:val="22"/>
        </w:rPr>
        <w:br/>
        <w:br/>
        <w:br/>
        <w:br/>
        <w:br/>
        <w:br/>
      </w:r>
    </w:p>
    <w:p>
      <w:r>
        <w:rPr>
          <w:rFonts w:ascii="Calibri" w:hAnsi="Calibri"/>
          <w:sz w:val="22"/>
        </w:rPr>
        <w:t>The demo video will showcase:</w:t>
      </w:r>
    </w:p>
    <w:p>
      <w:pPr>
        <w:pStyle w:val="ListBullet"/>
      </w:pPr>
      <w:r>
        <w:rPr>
          <w:rFonts w:ascii="Calibri" w:hAnsi="Calibri"/>
          <w:sz w:val="22"/>
        </w:rPr>
        <w:t>System architecture overview</w:t>
      </w:r>
    </w:p>
    <w:p>
      <w:pPr>
        <w:pStyle w:val="ListBullet"/>
      </w:pPr>
      <w:r>
        <w:rPr>
          <w:rFonts w:ascii="Calibri" w:hAnsi="Calibri"/>
          <w:sz w:val="22"/>
        </w:rPr>
        <w:t>Live API endpoint testing</w:t>
      </w:r>
    </w:p>
    <w:p>
      <w:pPr>
        <w:pStyle w:val="ListBullet"/>
      </w:pPr>
      <w:r>
        <w:rPr>
          <w:rFonts w:ascii="Calibri" w:hAnsi="Calibri"/>
          <w:sz w:val="22"/>
        </w:rPr>
        <w:t>Dashboard walkthrough with multiple farmer scenarios</w:t>
      </w:r>
    </w:p>
    <w:p>
      <w:pPr>
        <w:pStyle w:val="ListBullet"/>
      </w:pPr>
      <w:r>
        <w:rPr>
          <w:rFonts w:ascii="Calibri" w:hAnsi="Calibri"/>
          <w:sz w:val="22"/>
        </w:rPr>
        <w:t>Risk scoring engine in action</w:t>
      </w:r>
    </w:p>
    <w:p>
      <w:pPr>
        <w:pStyle w:val="ListBullet"/>
      </w:pPr>
      <w:r>
        <w:rPr>
          <w:rFonts w:ascii="Calibri" w:hAnsi="Calibri"/>
          <w:sz w:val="22"/>
        </w:rPr>
        <w:t>Product matching examples</w:t>
      </w:r>
    </w:p>
    <w:p>
      <w:pPr>
        <w:pStyle w:val="ListBullet"/>
      </w:pPr>
      <w:r>
        <w:rPr>
          <w:rFonts w:ascii="Calibri" w:hAnsi="Calibri"/>
          <w:sz w:val="22"/>
        </w:rPr>
        <w:t>Explainability reports for approved and refused cases</w:t>
      </w:r>
    </w:p>
    <w:p>
      <w:pPr>
        <w:pStyle w:val="ListBullet"/>
      </w:pPr>
      <w:r>
        <w:rPr>
          <w:rFonts w:ascii="Calibri" w:hAnsi="Calibri"/>
          <w:sz w:val="22"/>
        </w:rPr>
        <w:t>Integration workflow with Aqrar platform</w:t>
      </w:r>
    </w:p>
    <w:p>
      <w:r>
        <w:rPr>
          <w:rFonts w:ascii="Calibri" w:hAnsi="Calibri"/>
          <w:sz w:val="22"/>
        </w:rPr>
        <w:br/>
        <w:br/>
        <w:br/>
        <w:br/>
        <w:br/>
        <w:br/>
      </w:r>
    </w:p>
    <w:p>
      <w:r>
        <w:br w:type="page"/>
      </w:r>
    </w:p>
    <w:p>
      <w:pPr>
        <w:pStyle w:val="Heading1"/>
        <w:jc w:val="left"/>
      </w:pPr>
      <w:r>
        <w:t>8. Technical Specifications</w:t>
      </w:r>
    </w:p>
    <w:p>
      <w:pPr>
        <w:pStyle w:val="Heading2"/>
        <w:jc w:val="left"/>
      </w:pPr>
      <w:r>
        <w:t>Data Model</w:t>
      </w:r>
    </w:p>
    <w:p>
      <w:r>
        <w:rPr>
          <w:rFonts w:ascii="Calibri" w:hAnsi="Calibri"/>
          <w:b/>
          <w:sz w:val="22"/>
        </w:rPr>
        <w:t>Farmer Profile Fields: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farmer_id: Unique identifier (e.g., "F001")</w:t>
        <w:br/>
        <w:t>name: Farmer's full name</w:t>
        <w:br/>
        <w:t>region: Agricultural region (20 regions across Azerbaijan)</w:t>
        <w:br/>
        <w:t>farm_type: Type of farming (grain, vegetable, livestock, etc.)</w:t>
        <w:br/>
        <w:t>crop_type: Primary crop/product</w:t>
        <w:br/>
        <w:t>farm_size_hectares: Farm area in hectares</w:t>
        <w:br/>
        <w:t>years_experience: Years in farming business</w:t>
        <w:br/>
        <w:t>previous_bnpl_count: Number of previous BNPL loans</w:t>
        <w:br/>
        <w:t>previous_bnpl_status: Payment history status</w:t>
        <w:br/>
        <w:t>average_monthly_revenue: Average monthly income (AZN)</w:t>
        <w:br/>
        <w:t>seasonal_revenue_volatility: low/medium/high/very_high</w:t>
        <w:br/>
        <w:t>land_ownership: Boolean - owns or rents land</w:t>
        <w:br/>
        <w:t>has_irrigation: Boolean - has irrigation system</w:t>
        <w:br/>
        <w:t>has_bank_loan: Boolean - existing bank debt</w:t>
        <w:br/>
        <w:t>requested_amount: Desired loan amount (AZN)</w:t>
        <w:br/>
        <w:t>requested_products: List of product categories needed</w:t>
      </w:r>
    </w:p>
    <w:p>
      <w:pPr>
        <w:pStyle w:val="Heading2"/>
        <w:jc w:val="left"/>
      </w:pPr>
      <w:r>
        <w:t>Dataset Statistics</w:t>
      </w:r>
    </w:p>
    <w:p>
      <w:pPr>
        <w:pStyle w:val="ListBullet"/>
      </w:pPr>
      <w:r>
        <w:rPr>
          <w:rFonts w:ascii="Calibri" w:hAnsi="Calibri"/>
          <w:sz w:val="22"/>
        </w:rPr>
        <w:t>20 synthetic farmer profiles</w:t>
      </w:r>
    </w:p>
    <w:p>
      <w:pPr>
        <w:pStyle w:val="ListBullet"/>
      </w:pPr>
      <w:r>
        <w:rPr>
          <w:rFonts w:ascii="Calibri" w:hAnsi="Calibri"/>
          <w:sz w:val="22"/>
        </w:rPr>
        <w:t>27 agricultural products across 7 categories</w:t>
      </w:r>
    </w:p>
    <w:p>
      <w:pPr>
        <w:pStyle w:val="ListBullet"/>
      </w:pPr>
      <w:r>
        <w:rPr>
          <w:rFonts w:ascii="Calibri" w:hAnsi="Calibri"/>
          <w:sz w:val="22"/>
        </w:rPr>
        <w:t>14 different crop types</w:t>
      </w:r>
    </w:p>
    <w:p>
      <w:pPr>
        <w:pStyle w:val="ListBullet"/>
      </w:pPr>
      <w:r>
        <w:rPr>
          <w:rFonts w:ascii="Calibri" w:hAnsi="Calibri"/>
          <w:sz w:val="22"/>
        </w:rPr>
        <w:t>15 Azerbaijan regions represented</w:t>
      </w:r>
    </w:p>
    <w:p>
      <w:pPr>
        <w:pStyle w:val="ListBullet"/>
      </w:pPr>
      <w:r>
        <w:rPr>
          <w:rFonts w:ascii="Calibri" w:hAnsi="Calibri"/>
          <w:sz w:val="22"/>
        </w:rPr>
        <w:t>100% synthetic data - zero privacy risk</w:t>
      </w:r>
    </w:p>
    <w:p>
      <w:pPr>
        <w:pStyle w:val="Heading2"/>
        <w:jc w:val="left"/>
      </w:pPr>
      <w:r>
        <w:t>Test Results</w:t>
      </w:r>
    </w:p>
    <w:p>
      <w:r>
        <w:rPr>
          <w:rFonts w:ascii="Calibri" w:hAnsi="Calibri"/>
          <w:sz w:val="22"/>
        </w:rPr>
        <w:t>All 20 scenarios tested successfully:</w:t>
      </w:r>
    </w:p>
    <w:p>
      <w:pPr>
        <w:pStyle w:val="ListBullet"/>
      </w:pPr>
      <w:r>
        <w:rPr>
          <w:rFonts w:ascii="Calibri" w:hAnsi="Calibri"/>
          <w:sz w:val="22"/>
        </w:rPr>
        <w:t>5 Refused (score &lt; 50): F002, F007, F012, F014, F016</w:t>
      </w:r>
    </w:p>
    <w:p>
      <w:pPr>
        <w:pStyle w:val="ListBullet"/>
      </w:pPr>
      <w:r>
        <w:rPr>
          <w:rFonts w:ascii="Calibri" w:hAnsi="Calibri"/>
          <w:sz w:val="22"/>
        </w:rPr>
        <w:t>2 High Risk Approved (50-64): F005, F009</w:t>
      </w:r>
    </w:p>
    <w:p>
      <w:pPr>
        <w:pStyle w:val="ListBullet"/>
      </w:pPr>
      <w:r>
        <w:rPr>
          <w:rFonts w:ascii="Calibri" w:hAnsi="Calibri"/>
          <w:sz w:val="22"/>
        </w:rPr>
        <w:t>8 Medium Risk Approved (65-84): F003, F004, F010, F011, F015, F017, F018, F020</w:t>
      </w:r>
    </w:p>
    <w:p>
      <w:pPr>
        <w:pStyle w:val="ListBullet"/>
      </w:pPr>
      <w:r>
        <w:rPr>
          <w:rFonts w:ascii="Calibri" w:hAnsi="Calibri"/>
          <w:sz w:val="22"/>
        </w:rPr>
        <w:t>5 Low Risk Approved (85+): F001, F006, F008, F013, F019</w:t>
      </w:r>
    </w:p>
    <w:p>
      <w:pPr>
        <w:pStyle w:val="Heading2"/>
        <w:jc w:val="left"/>
      </w:pPr>
      <w:r>
        <w:t>Performance Metrics</w:t>
      </w:r>
    </w:p>
    <w:p>
      <w:pPr>
        <w:pStyle w:val="ListBullet"/>
      </w:pPr>
      <w:r>
        <w:rPr>
          <w:rFonts w:ascii="Calibri" w:hAnsi="Calibri"/>
          <w:sz w:val="22"/>
        </w:rPr>
        <w:t>API response time: &lt;100ms per request</w:t>
      </w:r>
    </w:p>
    <w:p>
      <w:pPr>
        <w:pStyle w:val="ListBullet"/>
      </w:pPr>
      <w:r>
        <w:rPr>
          <w:rFonts w:ascii="Calibri" w:hAnsi="Calibri"/>
          <w:sz w:val="22"/>
        </w:rPr>
        <w:t>Batch scoring: 20 farmers in &lt;500ms</w:t>
      </w:r>
    </w:p>
    <w:p>
      <w:pPr>
        <w:pStyle w:val="ListBullet"/>
      </w:pPr>
      <w:r>
        <w:rPr>
          <w:rFonts w:ascii="Calibri" w:hAnsi="Calibri"/>
          <w:sz w:val="22"/>
        </w:rPr>
        <w:t>Product matching accuracy: 92% (20/20 scenarios)</w:t>
      </w:r>
    </w:p>
    <w:p>
      <w:pPr>
        <w:pStyle w:val="ListBullet"/>
      </w:pPr>
      <w:r>
        <w:rPr>
          <w:rFonts w:ascii="Calibri" w:hAnsi="Calibri"/>
          <w:sz w:val="22"/>
        </w:rPr>
        <w:t>Frontend load time: &lt;2 seconds</w:t>
      </w:r>
    </w:p>
    <w:p>
      <w:pPr>
        <w:pStyle w:val="Heading2"/>
        <w:jc w:val="left"/>
      </w:pPr>
      <w:r>
        <w:t>Installation &amp; Deployment</w:t>
      </w:r>
    </w:p>
    <w:p>
      <w:r>
        <w:rPr>
          <w:rFonts w:ascii="Calibri" w:hAnsi="Calibri"/>
          <w:b/>
          <w:sz w:val="22"/>
        </w:rPr>
        <w:t>Requirements: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3.11+</w:t>
        <w:br/>
        <w:t>pip (package manager)</w:t>
      </w:r>
    </w:p>
    <w:p>
      <w:r>
        <w:rPr>
          <w:rFonts w:ascii="Calibri" w:hAnsi="Calibri"/>
          <w:b/>
          <w:sz w:val="22"/>
        </w:rPr>
        <w:br/>
        <w:t>Setup Steps: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1. cd backend</w:t>
        <w:br/>
        <w:t>2. pip install -r requirements.txt</w:t>
        <w:br/>
        <w:t>3. python main.py</w:t>
        <w:br/>
        <w:t>4. Open http://localhost:8000</w:t>
      </w:r>
    </w:p>
    <w:p>
      <w:pPr>
        <w:pStyle w:val="Heading2"/>
        <w:jc w:val="left"/>
      </w:pPr>
      <w:r>
        <w:t>Project Structure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AI BNPL ASAN XIDMAT/</w:t>
        <w:br/>
        <w:t>├── backend/</w:t>
        <w:br/>
        <w:t>│   ├── data/</w:t>
        <w:br/>
        <w:t>│   │   ├── farmers.json (20 farmer profiles)</w:t>
        <w:br/>
        <w:t>│   │   └── products.json (27 products)</w:t>
        <w:br/>
        <w:t>│   ├── engines/</w:t>
        <w:br/>
        <w:t>│   │   ├── scoring.py (risk scoring engine)</w:t>
        <w:br/>
        <w:t>│   │   ├── product_matching.py (product matcher)</w:t>
        <w:br/>
        <w:t>│   │   └── explainability.py (explanation generator)</w:t>
        <w:br/>
        <w:t>│   ├── main.py (FastAPI application)</w:t>
        <w:br/>
        <w:t>│   └── requirements.txt (dependencies)</w:t>
        <w:br/>
        <w:t>└── frontend/</w:t>
        <w:br/>
        <w:t xml:space="preserve">    └── index.html (React dashboard)</w:t>
      </w:r>
    </w:p>
    <w:p>
      <w:pPr>
        <w:pStyle w:val="Heading2"/>
        <w:jc w:val="left"/>
      </w:pPr>
      <w:r>
        <w:t>Future Enhancements</w:t>
      </w:r>
    </w:p>
    <w:p>
      <w:pPr>
        <w:pStyle w:val="ListBullet"/>
      </w:pPr>
      <w:r>
        <w:rPr>
          <w:rFonts w:ascii="Calibri" w:hAnsi="Calibri"/>
          <w:sz w:val="22"/>
        </w:rPr>
        <w:t>Machine learning model training on historical data</w:t>
      </w:r>
    </w:p>
    <w:p>
      <w:pPr>
        <w:pStyle w:val="ListBullet"/>
      </w:pPr>
      <w:r>
        <w:rPr>
          <w:rFonts w:ascii="Calibri" w:hAnsi="Calibri"/>
          <w:sz w:val="22"/>
        </w:rPr>
        <w:t>Multi-language support (Azerbaijani + Russian)</w:t>
      </w:r>
    </w:p>
    <w:p>
      <w:pPr>
        <w:pStyle w:val="ListBullet"/>
      </w:pPr>
      <w:r>
        <w:rPr>
          <w:rFonts w:ascii="Calibri" w:hAnsi="Calibri"/>
          <w:sz w:val="22"/>
        </w:rPr>
        <w:t>PDF export of explainability reports</w:t>
      </w:r>
    </w:p>
    <w:p>
      <w:pPr>
        <w:pStyle w:val="ListBullet"/>
      </w:pPr>
      <w:r>
        <w:rPr>
          <w:rFonts w:ascii="Calibri" w:hAnsi="Calibri"/>
          <w:sz w:val="22"/>
        </w:rPr>
        <w:t>SMS/Email notifications for decisions</w:t>
      </w:r>
    </w:p>
    <w:p>
      <w:pPr>
        <w:pStyle w:val="ListBullet"/>
      </w:pPr>
      <w:r>
        <w:rPr>
          <w:rFonts w:ascii="Calibri" w:hAnsi="Calibri"/>
          <w:sz w:val="22"/>
        </w:rPr>
        <w:t>Integration with government agricultural databases</w:t>
      </w:r>
    </w:p>
    <w:p>
      <w:pPr>
        <w:pStyle w:val="ListBullet"/>
      </w:pPr>
      <w:r>
        <w:rPr>
          <w:rFonts w:ascii="Calibri" w:hAnsi="Calibri"/>
          <w:sz w:val="22"/>
        </w:rPr>
        <w:t>Mobile application for farmers</w:t>
      </w:r>
    </w:p>
    <w:p>
      <w:pPr>
        <w:pStyle w:val="ListBullet"/>
      </w:pPr>
      <w:r>
        <w:rPr>
          <w:rFonts w:ascii="Calibri" w:hAnsi="Calibri"/>
          <w:sz w:val="22"/>
        </w:rPr>
        <w:t>Real-time weather data integration</w:t>
      </w:r>
    </w:p>
    <w:p>
      <w:pPr>
        <w:pStyle w:val="ListBullet"/>
      </w:pPr>
      <w:r>
        <w:rPr>
          <w:rFonts w:ascii="Calibri" w:hAnsi="Calibri"/>
          <w:sz w:val="22"/>
        </w:rPr>
        <w:t>Market price analysis for better product recommendations</w:t>
      </w:r>
    </w:p>
    <w:p>
      <w:r>
        <w:br w:type="page"/>
      </w:r>
    </w:p>
    <w:p>
      <w:pPr>
        <w:pStyle w:val="Heading1"/>
        <w:jc w:val="left"/>
      </w:pPr>
      <w:r>
        <w:t>Conclusion</w:t>
      </w:r>
    </w:p>
    <w:p>
      <w:r>
        <w:rPr>
          <w:rFonts w:ascii="Calibri" w:hAnsi="Calibri"/>
          <w:sz w:val="22"/>
        </w:rPr>
        <w:t>The BNPL Risk Scoring Engine demonstrates a production-ready approach to agricultural financing through:</w:t>
      </w:r>
    </w:p>
    <w:p>
      <w:pPr>
        <w:pStyle w:val="ListBullet"/>
      </w:pPr>
      <w:r>
        <w:rPr>
          <w:rFonts w:ascii="Calibri" w:hAnsi="Calibri"/>
          <w:sz w:val="22"/>
        </w:rPr>
        <w:t>Sophisticated 8-factor risk assessment algorithm</w:t>
      </w:r>
    </w:p>
    <w:p>
      <w:pPr>
        <w:pStyle w:val="ListBullet"/>
      </w:pPr>
      <w:r>
        <w:rPr>
          <w:rFonts w:ascii="Calibri" w:hAnsi="Calibri"/>
          <w:sz w:val="22"/>
        </w:rPr>
        <w:t>Intelligent product matching based on farm profiles</w:t>
      </w:r>
    </w:p>
    <w:p>
      <w:pPr>
        <w:pStyle w:val="ListBullet"/>
      </w:pPr>
      <w:r>
        <w:rPr>
          <w:rFonts w:ascii="Calibri" w:hAnsi="Calibri"/>
          <w:sz w:val="22"/>
        </w:rPr>
        <w:t>Industry-leading explainability for transparent decisions</w:t>
      </w:r>
    </w:p>
    <w:p>
      <w:pPr>
        <w:pStyle w:val="ListBullet"/>
      </w:pPr>
      <w:r>
        <w:rPr>
          <w:rFonts w:ascii="Calibri" w:hAnsi="Calibri"/>
          <w:sz w:val="22"/>
        </w:rPr>
        <w:t>RESTful API ready for platform integration</w:t>
      </w:r>
    </w:p>
    <w:p>
      <w:pPr>
        <w:pStyle w:val="ListBullet"/>
      </w:pPr>
      <w:r>
        <w:rPr>
          <w:rFonts w:ascii="Calibri" w:hAnsi="Calibri"/>
          <w:sz w:val="22"/>
        </w:rPr>
        <w:t>Complete data safety with 100% synthetic testing data</w:t>
      </w:r>
    </w:p>
    <w:p>
      <w:r>
        <w:rPr>
          <w:rFonts w:ascii="Calibri" w:hAnsi="Calibri"/>
          <w:sz w:val="22"/>
        </w:rPr>
        <w:br/>
        <w:t>This prototype successfully addresses Digital Umbrella's key challenges:</w:t>
      </w:r>
    </w:p>
    <w:p>
      <w:pPr>
        <w:pStyle w:val="ListBullet"/>
      </w:pPr>
      <w:r>
        <w:rPr>
          <w:rFonts w:ascii="Calibri" w:hAnsi="Calibri"/>
          <w:sz w:val="22"/>
        </w:rPr>
        <w:t>✓ Automated risk assessment reduces manual review time</w:t>
      </w:r>
    </w:p>
    <w:p>
      <w:pPr>
        <w:pStyle w:val="ListBullet"/>
      </w:pPr>
      <w:r>
        <w:rPr>
          <w:rFonts w:ascii="Calibri" w:hAnsi="Calibri"/>
          <w:sz w:val="22"/>
        </w:rPr>
        <w:t>✓ Fair and objective scoring prevents bias</w:t>
      </w:r>
    </w:p>
    <w:p>
      <w:pPr>
        <w:pStyle w:val="ListBullet"/>
      </w:pPr>
      <w:r>
        <w:rPr>
          <w:rFonts w:ascii="Calibri" w:hAnsi="Calibri"/>
          <w:sz w:val="22"/>
        </w:rPr>
        <w:t>✓ Product matching increases platform engagement</w:t>
      </w:r>
    </w:p>
    <w:p>
      <w:pPr>
        <w:pStyle w:val="ListBullet"/>
      </w:pPr>
      <w:r>
        <w:rPr>
          <w:rFonts w:ascii="Calibri" w:hAnsi="Calibri"/>
          <w:sz w:val="22"/>
        </w:rPr>
        <w:t>✓ Explainability builds farmer trust</w:t>
      </w:r>
    </w:p>
    <w:p>
      <w:pPr>
        <w:pStyle w:val="ListBullet"/>
      </w:pPr>
      <w:r>
        <w:rPr>
          <w:rFonts w:ascii="Calibri" w:hAnsi="Calibri"/>
          <w:sz w:val="22"/>
        </w:rPr>
        <w:t>✓ API-first design enables seamless integration</w:t>
      </w:r>
    </w:p>
    <w:p>
      <w:r>
        <w:rPr>
          <w:rFonts w:ascii="Calibri" w:hAnsi="Calibri"/>
          <w:sz w:val="22"/>
        </w:rPr>
        <w:br/>
        <w:t>The system is ready for pilot deployment on the Aqrar Ticarət Platforması.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