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800" w:right="1510.866141732284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numPr>
          <w:ilvl w:val="0"/>
          <w:numId w:val="5"/>
        </w:numPr>
        <w:spacing w:line="276" w:lineRule="auto"/>
        <w:ind w:left="432" w:hanging="432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Arial" w:cs="Arial" w:eastAsia="Arial" w:hAnsi="Arial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Alura Pic é um sistema de gestão de fotos, o sistema foi criado com o propósito de dar suporte para a formação em Angular. Conta com funcionalidades simples de Cadastro, Login e Manipulação de Fotos.</w:t>
      </w:r>
    </w:p>
    <w:p w:rsidR="00000000" w:rsidDel="00000000" w:rsidP="00000000" w:rsidRDefault="00000000" w:rsidRPr="00000000" w14:paraId="00000005">
      <w:pPr>
        <w:pStyle w:val="Heading1"/>
        <w:pageBreakBefore w:val="0"/>
        <w:numPr>
          <w:ilvl w:val="0"/>
          <w:numId w:val="5"/>
        </w:numPr>
        <w:spacing w:line="276" w:lineRule="auto"/>
        <w:ind w:left="432" w:hanging="432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276" w:lineRule="auto"/>
        <w:jc w:val="both"/>
        <w:rPr>
          <w:rFonts w:ascii="Arial" w:cs="Arial" w:eastAsia="Arial" w:hAnsi="Arial"/>
        </w:rPr>
      </w:pPr>
      <w:bookmarkStart w:colFirst="0" w:colLast="0" w:name="_heading=h.2s8eyo1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 Framework utilizado para a implementação do front-end do AluraPic é o Angular, que possui uma arquitetura orientada a componentes.</w:t>
      </w:r>
    </w:p>
    <w:p w:rsidR="00000000" w:rsidDel="00000000" w:rsidP="00000000" w:rsidRDefault="00000000" w:rsidRPr="00000000" w14:paraId="00000007">
      <w:pPr>
        <w:shd w:fill="ffffff" w:val="clear"/>
        <w:spacing w:after="240" w:line="276" w:lineRule="auto"/>
        <w:jc w:val="both"/>
        <w:rPr>
          <w:rFonts w:ascii="Arial" w:cs="Arial" w:eastAsia="Arial" w:hAnsi="Arial"/>
        </w:rPr>
      </w:pPr>
      <w:bookmarkStart w:colFirst="0" w:colLast="0" w:name="_heading=h.x3kivhhznpli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Para o armazenamento, consulta e alteração de dados da aplicação, será usada uma API que disponibiliza um conjunto de serviços REST. Funciona como na imagem, em que o cliente (aplicação) envia uma requisição à uma URL (endpoint) para acessar os serviços da API, e tem como retorno um objeto na forma de um JSON.</w:t>
      </w:r>
    </w:p>
    <w:p w:rsidR="00000000" w:rsidDel="00000000" w:rsidP="00000000" w:rsidRDefault="00000000" w:rsidRPr="00000000" w14:paraId="00000008">
      <w:pPr>
        <w:pStyle w:val="Heading1"/>
        <w:pageBreakBefore w:val="0"/>
        <w:numPr>
          <w:ilvl w:val="0"/>
          <w:numId w:val="5"/>
        </w:numPr>
        <w:spacing w:line="276" w:lineRule="auto"/>
        <w:ind w:left="432" w:hanging="432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0"/>
        <w:gridCol w:w="2610"/>
        <w:gridCol w:w="2505"/>
        <w:gridCol w:w="3000"/>
        <w:tblGridChange w:id="0">
          <w:tblGrid>
            <w:gridCol w:w="1830"/>
            <w:gridCol w:w="2610"/>
            <w:gridCol w:w="2505"/>
            <w:gridCol w:w="300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Comportamento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Aceite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digitar email, nome completo, usuário e senha irá efetuar um cadastro na plataforma e o 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deverá ser redirecionado para a tela de login.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 indicar o campo obrigatório a ser corrigido pelo usuário.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 min 8 caracteres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os campos devem ser obrigatórios.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uma mensagem de confirmação em caso “positivo”.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Redirecionar o usuário para a tela de login.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a mensagem “falha” em caso de usuário existente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Após logar com user e senha,exibir mensagem “logado com sucesso.”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digitar seu usuário e senha corretamente o usuário irá logar na plataforma.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tentar se logar e falhar 3 vezes consecutivas o usuário terá que esperar 15 minutos para tentar logar novamente.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aceitar usuários que já estão logados em outro device se logar novamente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 do sistema com sucesso.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inválido.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não preencher campo obrigatório.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 incorreta.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Senha incorreta 3 vezes.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 acessibilidade no sistema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Redimensionar a Tela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numPr>
          <w:ilvl w:val="0"/>
          <w:numId w:val="5"/>
        </w:numPr>
        <w:spacing w:line="276" w:lineRule="auto"/>
        <w:ind w:left="432" w:hanging="432"/>
        <w:jc w:val="both"/>
        <w:rPr>
          <w:sz w:val="24"/>
          <w:szCs w:val="24"/>
        </w:rPr>
      </w:pPr>
      <w:bookmarkStart w:colFirst="0" w:colLast="0" w:name="_heading=h.li5yfbyo66x8" w:id="3"/>
      <w:bookmarkEnd w:id="3"/>
      <w:r w:rsidDel="00000000" w:rsidR="00000000" w:rsidRPr="00000000">
        <w:rPr>
          <w:sz w:val="24"/>
          <w:szCs w:val="24"/>
          <w:rtl w:val="0"/>
        </w:rPr>
        <w:t xml:space="preserve">Estratégia de Teste</w:t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Escopo de Testes</w:t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plano de testes abrange todas as funcionalidades descritas na tabela acima.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 plano de testes exclui a funcionalidade de upload de fotos.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Serão executados testes em todos os níveis conforme a descrição abaixo.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Unitários: o código terá uma cobertura de 60% de testes unitários, que são de responsabilidade dos desenvolvedores.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Integração: Serão executados testes de integração em todos os endpoints, e esses testes serão de responsabilidade do time de qualidade.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Automatizados: Serão realizados testes end-to-end na funcionalidade de Login.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Manuais: Todas as funcionalidades serão testadas manualmente pelo time de qualidade seguindo a documentação de Cenário de teste e destes TestPan.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 Beta: Será lançada uma versão beta para 20 usuários pré-cadastrados antes do release.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Ambiente e Ferramentas</w:t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Arial" w:cs="Arial" w:eastAsia="Arial" w:hAnsi="Arial"/>
        </w:rPr>
      </w:pPr>
      <w:bookmarkStart w:colFirst="0" w:colLast="0" w:name="_heading=h.9893wyip62rr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Sinalizar onde será o ambiente de teste e as ferramentas que serão utilizadas.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Arial" w:cs="Arial" w:eastAsia="Arial" w:hAnsi="Arial"/>
        </w:rPr>
      </w:pPr>
      <w:bookmarkStart w:colFirst="0" w:colLast="0" w:name="_heading=h.tbl2xo5ll4t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Arial" w:cs="Arial" w:eastAsia="Arial" w:hAnsi="Arial"/>
        </w:rPr>
      </w:pPr>
      <w:bookmarkStart w:colFirst="0" w:colLast="0" w:name="_heading=h.98xhn7p2t8qn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Os testes serão feitos no ambiente homologação, e contém as mesmas configurações do ambiente de produção com uma massa de dados gerada previamente pelo time de qualidade.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Arial" w:cs="Arial" w:eastAsia="Arial" w:hAnsi="Arial"/>
        </w:rPr>
      </w:pPr>
      <w:bookmarkStart w:colFirst="0" w:colLast="0" w:name="_heading=h.dkd1x0n90ak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Arial" w:cs="Arial" w:eastAsia="Arial" w:hAnsi="Arial"/>
        </w:rPr>
      </w:pPr>
      <w:bookmarkStart w:colFirst="0" w:colLast="0" w:name="_heading=h.5aqy1ubc2bry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As seguintes ferramentas serão utilizadas no teste: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Arial" w:cs="Arial" w:eastAsia="Arial" w:hAnsi="Arial"/>
        </w:rPr>
      </w:pPr>
      <w:bookmarkStart w:colFirst="0" w:colLast="0" w:name="_heading=h.4xsakmqvg1k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Arial" w:cs="Arial" w:eastAsia="Arial" w:hAnsi="Arial"/>
        </w:rPr>
      </w:pPr>
      <w:bookmarkStart w:colFirst="0" w:colLast="0" w:name="_heading=h.z6dcl3mz45cj" w:id="10"/>
      <w:bookmarkEnd w:id="10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100"/>
        <w:gridCol w:w="5520"/>
        <w:tblGridChange w:id="0">
          <w:tblGrid>
            <w:gridCol w:w="1740"/>
            <w:gridCol w:w="2100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para realização de testes de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Jasmine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Framework utilizado para testes unitários.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Selenium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para testes end-to-end</w:t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Arial" w:cs="Arial" w:eastAsia="Arial" w:hAnsi="Arial"/>
        </w:rPr>
      </w:pPr>
      <w:bookmarkStart w:colFirst="0" w:colLast="0" w:name="_heading=h.6h7rkq3kiua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Arial" w:cs="Arial" w:eastAsia="Arial" w:hAnsi="Arial"/>
        </w:rPr>
      </w:pPr>
      <w:bookmarkStart w:colFirst="0" w:colLast="0" w:name="_heading=h.5sytezbwqs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ageBreakBefore w:val="0"/>
        <w:numPr>
          <w:ilvl w:val="0"/>
          <w:numId w:val="5"/>
        </w:numPr>
        <w:spacing w:line="276" w:lineRule="auto"/>
        <w:ind w:left="432" w:hanging="432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Classifica</w:t>
      </w:r>
      <w:r w:rsidDel="00000000" w:rsidR="00000000" w:rsidRPr="00000000">
        <w:rPr>
          <w:sz w:val="24"/>
          <w:szCs w:val="24"/>
          <w:rtl w:val="0"/>
        </w:rPr>
        <w:t xml:space="preserve">ção de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Bugs podem classificados com as seguintes severidades:</w:t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2070"/>
        <w:gridCol w:w="5430"/>
        <w:tblGridChange w:id="0">
          <w:tblGrid>
            <w:gridCol w:w="1485"/>
            <w:gridCol w:w="2070"/>
            <w:gridCol w:w="54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Nivel de Severidade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Blocker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Critical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Major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spacing w:line="276" w:lineRule="auto"/>
        <w:ind w:right="-430.8661417322827"/>
        <w:jc w:val="both"/>
        <w:rPr>
          <w:rFonts w:ascii="Arial" w:cs="Arial" w:eastAsia="Arial" w:hAnsi="Arial"/>
        </w:rPr>
      </w:pPr>
      <w:bookmarkStart w:colFirst="0" w:colLast="0" w:name="_heading=h.z0ffvompfkw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5"/>
        </w:numPr>
        <w:spacing w:line="276" w:lineRule="auto"/>
        <w:ind w:left="432" w:hanging="4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Preparado</w:t>
        <w:br w:type="textWrapping"/>
      </w:r>
    </w:p>
    <w:p w:rsidR="00000000" w:rsidDel="00000000" w:rsidP="00000000" w:rsidRDefault="00000000" w:rsidRPr="00000000" w14:paraId="0000006B">
      <w:pPr>
        <w:pStyle w:val="Heading1"/>
        <w:spacing w:line="276" w:lineRule="auto"/>
        <w:ind w:left="0" w:firstLine="0"/>
        <w:jc w:val="both"/>
        <w:rPr>
          <w:sz w:val="24"/>
          <w:szCs w:val="24"/>
        </w:rPr>
      </w:pPr>
      <w:bookmarkStart w:colFirst="0" w:colLast="0" w:name="_heading=h.2jcx86746a9j" w:id="14"/>
      <w:bookmarkEnd w:id="14"/>
      <w:r w:rsidDel="00000000" w:rsidR="00000000" w:rsidRPr="00000000">
        <w:rPr>
          <w:b w:val="0"/>
          <w:sz w:val="24"/>
          <w:szCs w:val="24"/>
          <w:rtl w:val="0"/>
        </w:rPr>
        <w:t xml:space="preserve">Definir o que a tarefa precisa para estar no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5"/>
        </w:numPr>
        <w:spacing w:line="276" w:lineRule="auto"/>
        <w:ind w:left="432" w:hanging="432"/>
        <w:jc w:val="both"/>
        <w:rPr>
          <w:sz w:val="24"/>
          <w:szCs w:val="24"/>
        </w:rPr>
      </w:pPr>
      <w:bookmarkStart w:colFirst="0" w:colLast="0" w:name="_heading=h.jvo1u3momm87" w:id="15"/>
      <w:bookmarkEnd w:id="15"/>
      <w:r w:rsidDel="00000000" w:rsidR="00000000" w:rsidRPr="00000000">
        <w:rPr>
          <w:sz w:val="24"/>
          <w:szCs w:val="24"/>
          <w:rtl w:val="0"/>
        </w:rPr>
        <w:t xml:space="preserve">Definição de Pronto </w:t>
      </w:r>
    </w:p>
    <w:p w:rsidR="00000000" w:rsidDel="00000000" w:rsidP="00000000" w:rsidRDefault="00000000" w:rsidRPr="00000000" w14:paraId="0000006D">
      <w:pPr>
        <w:pStyle w:val="Heading1"/>
        <w:spacing w:line="276" w:lineRule="auto"/>
        <w:ind w:left="0" w:firstLine="0"/>
        <w:jc w:val="both"/>
        <w:rPr>
          <w:b w:val="0"/>
          <w:sz w:val="24"/>
          <w:szCs w:val="24"/>
        </w:rPr>
      </w:pPr>
      <w:bookmarkStart w:colFirst="0" w:colLast="0" w:name="_heading=h.u400vn2f9m67" w:id="16"/>
      <w:bookmarkEnd w:id="16"/>
      <w:r w:rsidDel="00000000" w:rsidR="00000000" w:rsidRPr="00000000">
        <w:rPr>
          <w:b w:val="0"/>
          <w:sz w:val="24"/>
          <w:szCs w:val="24"/>
          <w:rtl w:val="0"/>
        </w:rPr>
        <w:t xml:space="preserve">Definir o que a tarefa precisa para estar pronta.</w:t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considerada pronta as funcionalidades que passarem pelas verificações e testes descritas nestes TestPlan, não apresentarem bugs com a severidade acima de Minor, e passarem por uma validação de negócio de responsabilidade do time de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pageBreakBefore w:val="0"/>
        <w:spacing w:line="276" w:lineRule="auto"/>
        <w:ind w:lef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ind w:left="43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800" w:right="1510.866141732284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91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Style w:val="Heading1"/>
      <w:spacing w:line="276" w:lineRule="auto"/>
      <w:jc w:val="center"/>
      <w:rPr/>
    </w:pPr>
    <w:bookmarkStart w:colFirst="0" w:colLast="0" w:name="_heading=h.6sqh3ubcmlaw" w:id="17"/>
    <w:bookmarkEnd w:id="17"/>
    <w:r w:rsidDel="00000000" w:rsidR="00000000" w:rsidRPr="00000000">
      <w:rPr>
        <w:rtl w:val="0"/>
      </w:rPr>
      <w:t xml:space="preserve">Test Plan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sz w:val="28"/>
      <w:szCs w:val="2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AU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AU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AU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AU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AU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AU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AU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AU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AU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AU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AU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cjRtCyB1V3JWnJTSxWXznx5IbQ==">AMUW2mVIcw/carvFWSq4O/cjx8Gt/2MobCq7rCUsXGfkjTm/g0BvlwWbLQz4Doo5NZSsrAIFgQl5DgWa9wLloh/0vcwyxCEVlff93ppkWLcU/NpvHV8CHe5ucWz5Gdtrhq30gG8ikmJslh111N/x/v3uDakyck8IpVUvm4BVQWDGLA+Zs6ZtGlmFDsEJyVAz+N52/gxpVB2mDmRInV0j0ztd4LjHDffazpBa70o6mcdP0OqR8RWeiqbLouUtOs05d+ctTS2h63Qjq5z2dmgZN7sZNIV17nlnvFbJcLbMThvrvzTvJ8qQQlgJ6O8cswqab/KwwyyMUljZfdXnUStss9scsxUpKnqbuONf17+h/OFhPVHjHG9x2cg20B2TqGiUxRr1wKl4RytDDMClfpePwjJYIDKFKFGfrbPxJpI5Y+HnUmP+QkXY80kgdcmwcqwlOFsFmAEmPxUen4WQbSG6j1Q8df8/isQM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2010-03-03T07:42:00Z</dcterms:created>
</cp:coreProperties>
</file>