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ora" w:cs="Lora" w:eastAsia="Lora" w:hAnsi="Lora"/>
          <w:sz w:val="52"/>
          <w:szCs w:val="52"/>
        </w:rPr>
      </w:pPr>
      <w:r w:rsidDel="00000000" w:rsidR="00000000" w:rsidRPr="00000000">
        <w:rPr>
          <w:rFonts w:ascii="Lora" w:cs="Lora" w:eastAsia="Lora" w:hAnsi="Lora"/>
          <w:sz w:val="52"/>
          <w:szCs w:val="52"/>
          <w:rtl w:val="0"/>
        </w:rPr>
        <w:t xml:space="preserve">Trajectory AI - Work Trial</w:t>
      </w:r>
    </w:p>
    <w:p w:rsidR="00000000" w:rsidDel="00000000" w:rsidP="00000000" w:rsidRDefault="00000000" w:rsidRPr="00000000" w14:paraId="00000002">
      <w:pPr>
        <w:rPr>
          <w:rFonts w:ascii="Lora" w:cs="Lora" w:eastAsia="Lora" w:hAnsi="Lora"/>
          <w:sz w:val="26"/>
          <w:szCs w:val="26"/>
        </w:rPr>
      </w:pPr>
      <w:r w:rsidDel="00000000" w:rsidR="00000000" w:rsidRPr="00000000">
        <w:rPr>
          <w:rFonts w:ascii="Lora" w:cs="Lora" w:eastAsia="Lora" w:hAnsi="Lora"/>
          <w:sz w:val="26"/>
          <w:szCs w:val="26"/>
          <w:rtl w:val="0"/>
        </w:rPr>
        <w:t xml:space="preserve">Prologue : Agents are no longer just tools and are gradually taking over even long horizon complex tasks very reliably. That’s not magic, but a structured and sophisticated approach to improving these agents. Of the many elements that make it possible, one of the key ingredients to this recipe is high-quality data. Without quality data, even the most advanced training algorithms from CQL to GRPO, all are useless. Data is used in two ways : one is to make benchmarks to know the direction to go for climbing a hill, and other is to train the agents. In this assignment, let's try to make high quality tasks for a very common use-case - Tool Use. </w:t>
      </w:r>
    </w:p>
    <w:p w:rsidR="00000000" w:rsidDel="00000000" w:rsidP="00000000" w:rsidRDefault="00000000" w:rsidRPr="00000000" w14:paraId="00000003">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4">
      <w:pPr>
        <w:rPr>
          <w:rFonts w:ascii="Lora" w:cs="Lora" w:eastAsia="Lora" w:hAnsi="Lora"/>
          <w:sz w:val="26"/>
          <w:szCs w:val="26"/>
        </w:rPr>
      </w:pPr>
      <w:r w:rsidDel="00000000" w:rsidR="00000000" w:rsidRPr="00000000">
        <w:rPr>
          <w:rFonts w:ascii="Lora" w:cs="Lora" w:eastAsia="Lora" w:hAnsi="Lora"/>
          <w:sz w:val="26"/>
          <w:szCs w:val="26"/>
          <w:rtl w:val="0"/>
        </w:rPr>
        <w:t xml:space="preserve">Assignment : You need to create tasks for tool-use cases. A really nice company (Composio) provides tools to connect agents to your apps. (Gmail, Notion etc), a huge task to make agents useful is to allow agents to take actions on these work apps. We are trying to make tasks where even the latest models fail. </w:t>
        <w:br w:type="textWrapping"/>
        <w:br w:type="textWrapping"/>
        <w:t xml:space="preserve">What is a task?</w:t>
      </w:r>
    </w:p>
    <w:p w:rsidR="00000000" w:rsidDel="00000000" w:rsidP="00000000" w:rsidRDefault="00000000" w:rsidRPr="00000000" w14:paraId="00000005">
      <w:pPr>
        <w:rPr>
          <w:rFonts w:ascii="Lora" w:cs="Lora" w:eastAsia="Lora" w:hAnsi="Lora"/>
          <w:sz w:val="26"/>
          <w:szCs w:val="26"/>
        </w:rPr>
      </w:pPr>
      <w:r w:rsidDel="00000000" w:rsidR="00000000" w:rsidRPr="00000000">
        <w:rPr>
          <w:rFonts w:ascii="Lora" w:cs="Lora" w:eastAsia="Lora" w:hAnsi="Lora"/>
          <w:sz w:val="26"/>
          <w:szCs w:val="26"/>
          <w:rtl w:val="0"/>
        </w:rPr>
        <w:t xml:space="preserve">It is a string (“Go send an email to Shrey, that he got promoted to become the co-founder of trajectory”) and a reward function which checks whether the agent was successful or not. </w:t>
      </w:r>
    </w:p>
    <w:p w:rsidR="00000000" w:rsidDel="00000000" w:rsidP="00000000" w:rsidRDefault="00000000" w:rsidRPr="00000000" w14:paraId="00000006">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7">
      <w:pPr>
        <w:rPr>
          <w:rFonts w:ascii="Lora" w:cs="Lora" w:eastAsia="Lora" w:hAnsi="Lora"/>
          <w:sz w:val="26"/>
          <w:szCs w:val="26"/>
        </w:rPr>
      </w:pPr>
      <w:r w:rsidDel="00000000" w:rsidR="00000000" w:rsidRPr="00000000">
        <w:rPr>
          <w:rFonts w:ascii="Lora" w:cs="Lora" w:eastAsia="Lora" w:hAnsi="Lora"/>
          <w:sz w:val="26"/>
          <w:szCs w:val="26"/>
          <w:rtl w:val="0"/>
        </w:rPr>
        <w:t xml:space="preserve">This work trial requires you to make 1 such task. You would need to go through Composio docs (https://docs.composio.dev/docs), connect your apps to Composio (probably max 2-3), fill in some data into these apps, (can be AI generated), make the most simple agent loop which calls the LLM model in a loop and does the tool call outputted by the LLM through composio. (We want the simplest loop possible because we want to make failure modes of the underlying model capabilities), making a more complex agent loop will only make the agent stronger. </w:t>
      </w:r>
      <w:r w:rsidDel="00000000" w:rsidR="00000000" w:rsidRPr="00000000">
        <w:rPr>
          <w:color w:val="222222"/>
          <w:highlight w:val="white"/>
          <w:rtl w:val="0"/>
        </w:rPr>
        <w:br w:type="textWrapping"/>
        <w:br w:type="textWrapping"/>
        <w:t xml:space="preserve">Claude API key you can use - 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</w:t>
      </w:r>
      <w:r w:rsidDel="00000000" w:rsidR="00000000" w:rsidRPr="00000000">
        <w:rPr>
          <w:rtl w:val="0"/>
        </w:rPr>
      </w:r>
    </w:p>
    <w:p w:rsidR="00000000" w:rsidDel="00000000" w:rsidP="00000000" w:rsidRDefault="00000000" w:rsidRPr="00000000" w14:paraId="00000008">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9">
      <w:pPr>
        <w:rPr>
          <w:rFonts w:ascii="Lora" w:cs="Lora" w:eastAsia="Lora" w:hAnsi="Lora"/>
          <w:sz w:val="26"/>
          <w:szCs w:val="26"/>
        </w:rPr>
      </w:pPr>
      <w:r w:rsidDel="00000000" w:rsidR="00000000" w:rsidRPr="00000000">
        <w:rPr>
          <w:rFonts w:ascii="Lora" w:cs="Lora" w:eastAsia="Lora" w:hAnsi="Lora"/>
          <w:sz w:val="26"/>
          <w:szCs w:val="26"/>
          <w:rtl w:val="0"/>
        </w:rPr>
        <w:t xml:space="preserve">Also explore this space of coding agents, and benchmarking, see what are the industry standards of benchmarks and leaderboards, what defines a good task, etc. We want you to be as creative as possible while making these tasks. </w:t>
      </w:r>
    </w:p>
    <w:p w:rsidR="00000000" w:rsidDel="00000000" w:rsidP="00000000" w:rsidRDefault="00000000" w:rsidRPr="00000000" w14:paraId="0000000A">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B">
      <w:pPr>
        <w:rPr>
          <w:rFonts w:ascii="Lora" w:cs="Lora" w:eastAsia="Lora" w:hAnsi="Lora"/>
          <w:sz w:val="26"/>
          <w:szCs w:val="26"/>
        </w:rPr>
      </w:pPr>
      <w:r w:rsidDel="00000000" w:rsidR="00000000" w:rsidRPr="00000000">
        <w:rPr>
          <w:rFonts w:ascii="Lora" w:cs="Lora" w:eastAsia="Lora" w:hAnsi="Lora"/>
          <w:sz w:val="26"/>
          <w:szCs w:val="26"/>
          <w:rtl w:val="0"/>
        </w:rPr>
        <w:t xml:space="preserve">Bonus points for someone who can automate the pipeline using Claude code, or write a doc about what they will do (dont make ChatGPT write it). </w:t>
        <w:br w:type="textWrapping"/>
        <w:br w:type="textWrapping"/>
        <w:t xml:space="preserve">Any questions reach out to us! Looking forward to welcoming you to Trajectory!</w:t>
      </w:r>
    </w:p>
    <w:p w:rsidR="00000000" w:rsidDel="00000000" w:rsidP="00000000" w:rsidRDefault="00000000" w:rsidRPr="00000000" w14:paraId="0000000C">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D">
      <w:pPr>
        <w:rPr>
          <w:rFonts w:ascii="Lora" w:cs="Lora" w:eastAsia="Lora" w:hAnsi="Lora"/>
          <w:sz w:val="26"/>
          <w:szCs w:val="26"/>
        </w:rPr>
      </w:pPr>
      <w:r w:rsidDel="00000000" w:rsidR="00000000" w:rsidRPr="00000000">
        <w:rPr>
          <w:rFonts w:ascii="Lora" w:cs="Lora" w:eastAsia="Lora" w:hAnsi="Lora"/>
          <w:sz w:val="26"/>
          <w:szCs w:val="26"/>
          <w:rtl w:val="0"/>
        </w:rPr>
        <w:t xml:space="preserve">STAY HUNGRY, STAY FOOLISH</w:t>
      </w:r>
    </w:p>
    <w:p w:rsidR="00000000" w:rsidDel="00000000" w:rsidP="00000000" w:rsidRDefault="00000000" w:rsidRPr="00000000" w14:paraId="0000000E">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F">
      <w:pPr>
        <w:rPr>
          <w:rFonts w:ascii="Lora" w:cs="Lora" w:eastAsia="Lora" w:hAnsi="Lora"/>
          <w:sz w:val="26"/>
          <w:szCs w:val="26"/>
        </w:rPr>
      </w:pPr>
      <w:r w:rsidDel="00000000" w:rsidR="00000000" w:rsidRPr="00000000">
        <w:rPr>
          <w:rFonts w:ascii="Lora" w:cs="Lora" w:eastAsia="Lora" w:hAnsi="Lora"/>
          <w:sz w:val="26"/>
          <w:szCs w:val="26"/>
          <w:rtl w:val="0"/>
        </w:rPr>
        <w:t xml:space="preserve">Resources (Common coding benchmarks and how people have thought of automating coding data generation) : </w:t>
      </w:r>
    </w:p>
    <w:p w:rsidR="00000000" w:rsidDel="00000000" w:rsidP="00000000" w:rsidRDefault="00000000" w:rsidRPr="00000000" w14:paraId="00000010">
      <w:pPr>
        <w:numPr>
          <w:ilvl w:val="0"/>
          <w:numId w:val="2"/>
        </w:numPr>
        <w:ind w:left="720" w:hanging="360"/>
        <w:rPr>
          <w:rFonts w:ascii="Lora" w:cs="Lora" w:eastAsia="Lora" w:hAnsi="Lora"/>
          <w:sz w:val="26"/>
          <w:szCs w:val="26"/>
        </w:rPr>
      </w:pPr>
      <w:hyperlink r:id="rId6">
        <w:r w:rsidDel="00000000" w:rsidR="00000000" w:rsidRPr="00000000">
          <w:rPr>
            <w:rFonts w:ascii="Lora" w:cs="Lora" w:eastAsia="Lora" w:hAnsi="Lora"/>
            <w:color w:val="1155cc"/>
            <w:sz w:val="26"/>
            <w:szCs w:val="26"/>
            <w:u w:val="single"/>
            <w:rtl w:val="0"/>
          </w:rPr>
          <w:t xml:space="preserve">https://swesmith.com/</w:t>
        </w:r>
      </w:hyperlink>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011">
      <w:pPr>
        <w:numPr>
          <w:ilvl w:val="0"/>
          <w:numId w:val="2"/>
        </w:numPr>
        <w:ind w:left="720" w:hanging="360"/>
        <w:rPr>
          <w:rFonts w:ascii="Lora" w:cs="Lora" w:eastAsia="Lora" w:hAnsi="Lora"/>
          <w:sz w:val="26"/>
          <w:szCs w:val="26"/>
        </w:rPr>
      </w:pPr>
      <w:hyperlink r:id="rId7">
        <w:r w:rsidDel="00000000" w:rsidR="00000000" w:rsidRPr="00000000">
          <w:rPr>
            <w:rFonts w:ascii="Lora" w:cs="Lora" w:eastAsia="Lora" w:hAnsi="Lora"/>
            <w:color w:val="1155cc"/>
            <w:sz w:val="26"/>
            <w:szCs w:val="26"/>
            <w:u w:val="single"/>
            <w:rtl w:val="0"/>
          </w:rPr>
          <w:t xml:space="preserve">https://www.swebench.com/</w:t>
        </w:r>
      </w:hyperlink>
      <w:r w:rsidDel="00000000" w:rsidR="00000000" w:rsidRPr="00000000">
        <w:rPr>
          <w:rtl w:val="0"/>
        </w:rPr>
      </w:r>
    </w:p>
    <w:p w:rsidR="00000000" w:rsidDel="00000000" w:rsidP="00000000" w:rsidRDefault="00000000" w:rsidRPr="00000000" w14:paraId="00000012">
      <w:pPr>
        <w:numPr>
          <w:ilvl w:val="0"/>
          <w:numId w:val="2"/>
        </w:numPr>
        <w:ind w:left="720" w:hanging="360"/>
        <w:rPr>
          <w:rFonts w:ascii="Lora" w:cs="Lora" w:eastAsia="Lora" w:hAnsi="Lora"/>
          <w:sz w:val="26"/>
          <w:szCs w:val="26"/>
        </w:rPr>
      </w:pPr>
      <w:hyperlink r:id="rId8">
        <w:r w:rsidDel="00000000" w:rsidR="00000000" w:rsidRPr="00000000">
          <w:rPr>
            <w:rFonts w:ascii="Lora" w:cs="Lora" w:eastAsia="Lora" w:hAnsi="Lora"/>
            <w:color w:val="1155cc"/>
            <w:sz w:val="26"/>
            <w:szCs w:val="26"/>
            <w:u w:val="single"/>
            <w:rtl w:val="0"/>
          </w:rPr>
          <w:t xml:space="preserve">https://github.com/multi-swe-bench/multi-swe-bench</w:t>
        </w:r>
      </w:hyperlink>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013">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14">
      <w:pPr>
        <w:rPr>
          <w:rFonts w:ascii="Lora" w:cs="Lora" w:eastAsia="Lora" w:hAnsi="Lora"/>
          <w:sz w:val="26"/>
          <w:szCs w:val="26"/>
        </w:rPr>
      </w:pPr>
      <w:r w:rsidDel="00000000" w:rsidR="00000000" w:rsidRPr="00000000">
        <w:rPr>
          <w:rFonts w:ascii="Lora" w:cs="Lora" w:eastAsia="Lora" w:hAnsi="Lora"/>
          <w:sz w:val="26"/>
          <w:szCs w:val="26"/>
          <w:rtl w:val="0"/>
        </w:rPr>
        <w:t xml:space="preserve">Tool Call -</w:t>
      </w:r>
    </w:p>
    <w:p w:rsidR="00000000" w:rsidDel="00000000" w:rsidP="00000000" w:rsidRDefault="00000000" w:rsidRPr="00000000" w14:paraId="00000015">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Lora" w:cs="Lora" w:eastAsia="Lora" w:hAnsi="Lora"/>
          <w:sz w:val="26"/>
          <w:szCs w:val="26"/>
          <w:u w:val="none"/>
        </w:rPr>
      </w:pPr>
      <w:hyperlink r:id="rId9">
        <w:r w:rsidDel="00000000" w:rsidR="00000000" w:rsidRPr="00000000">
          <w:rPr>
            <w:rFonts w:ascii="Lora" w:cs="Lora" w:eastAsia="Lora" w:hAnsi="Lora"/>
            <w:color w:val="1155cc"/>
            <w:sz w:val="26"/>
            <w:szCs w:val="26"/>
            <w:u w:val="single"/>
            <w:rtl w:val="0"/>
          </w:rPr>
          <w:t xml:space="preserve">https://arxiv.org/html/2510.24701v1</w:t>
        </w:r>
      </w:hyperlink>
      <w:r w:rsidDel="00000000" w:rsidR="00000000" w:rsidRPr="00000000">
        <w:rPr>
          <w:rtl w:val="0"/>
        </w:rPr>
      </w:r>
    </w:p>
    <w:p w:rsidR="00000000" w:rsidDel="00000000" w:rsidP="00000000" w:rsidRDefault="00000000" w:rsidRPr="00000000" w14:paraId="00000017">
      <w:pPr>
        <w:rPr>
          <w:rFonts w:ascii="Lora" w:cs="Lora" w:eastAsia="Lora" w:hAnsi="Lora"/>
          <w:sz w:val="26"/>
          <w:szCs w:val="26"/>
        </w:rPr>
      </w:pPr>
      <w:r w:rsidDel="00000000" w:rsidR="00000000" w:rsidRPr="00000000">
        <w:rPr>
          <w:rFonts w:ascii="Lora" w:cs="Lora" w:eastAsia="Lora" w:hAnsi="Lora"/>
          <w:sz w:val="26"/>
          <w:szCs w:val="26"/>
          <w:rtl w:val="0"/>
        </w:rPr>
        <w:br w:type="textWrapping"/>
      </w:r>
    </w:p>
    <w:p w:rsidR="00000000" w:rsidDel="00000000" w:rsidP="00000000" w:rsidRDefault="00000000" w:rsidRPr="00000000" w14:paraId="00000018">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10.24701v1" TargetMode="External"/><Relationship Id="rId5" Type="http://schemas.openxmlformats.org/officeDocument/2006/relationships/styles" Target="styles.xml"/><Relationship Id="rId6" Type="http://schemas.openxmlformats.org/officeDocument/2006/relationships/hyperlink" Target="https://swesmith.com/" TargetMode="External"/><Relationship Id="rId7" Type="http://schemas.openxmlformats.org/officeDocument/2006/relationships/hyperlink" Target="https://www.swebench.com/" TargetMode="External"/><Relationship Id="rId8" Type="http://schemas.openxmlformats.org/officeDocument/2006/relationships/hyperlink" Target="https://github.com/multi-swe-bench/multi-swe-ben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